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434CE" w14:textId="616EC738" w:rsidR="00D5003B" w:rsidRP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SECTION 1:  INTRODUCTION</w:t>
      </w:r>
    </w:p>
    <w:p w14:paraId="0B8AB661" w14:textId="06FDF816" w:rsidR="00D5003B" w:rsidRDefault="00D5003B" w:rsidP="00F919DD">
      <w:pPr>
        <w:widowControl/>
        <w:autoSpaceDE/>
        <w:autoSpaceDN/>
        <w:spacing w:after="120"/>
        <w:ind w:left="90"/>
        <w:rPr>
          <w:rFonts w:ascii="Calibri" w:eastAsia="Calibri" w:hAnsi="Calibri"/>
        </w:rPr>
      </w:pPr>
      <w:r w:rsidRPr="00D5003B">
        <w:rPr>
          <w:rFonts w:ascii="Calibri" w:eastAsia="Calibri" w:hAnsi="Calibri"/>
          <w:color w:val="000000"/>
          <w:lang w:val="en"/>
        </w:rPr>
        <w:t>Accounts receivable represents expected income for services performed</w:t>
      </w:r>
      <w:r w:rsidR="00156091">
        <w:rPr>
          <w:rFonts w:ascii="Calibri" w:eastAsia="Calibri" w:hAnsi="Calibri"/>
          <w:color w:val="000000"/>
          <w:lang w:val="en"/>
        </w:rPr>
        <w:t xml:space="preserve">, </w:t>
      </w:r>
      <w:r w:rsidRPr="00D5003B">
        <w:rPr>
          <w:rFonts w:ascii="Calibri" w:eastAsia="Calibri" w:hAnsi="Calibri"/>
          <w:color w:val="000000"/>
          <w:lang w:val="en"/>
        </w:rPr>
        <w:t>goods sold</w:t>
      </w:r>
      <w:r w:rsidR="00156091">
        <w:rPr>
          <w:rFonts w:ascii="Calibri" w:eastAsia="Calibri" w:hAnsi="Calibri"/>
          <w:color w:val="000000"/>
          <w:lang w:val="en"/>
        </w:rPr>
        <w:t xml:space="preserve">, or other miscellaneous billings (e.g., </w:t>
      </w:r>
      <w:r w:rsidR="009F7FA6">
        <w:rPr>
          <w:rFonts w:ascii="Calibri" w:eastAsia="Calibri" w:hAnsi="Calibri"/>
          <w:color w:val="000000"/>
          <w:lang w:val="en"/>
        </w:rPr>
        <w:t>fines and penalties</w:t>
      </w:r>
      <w:r w:rsidR="00003429">
        <w:rPr>
          <w:rFonts w:ascii="Calibri" w:eastAsia="Calibri" w:hAnsi="Calibri"/>
          <w:color w:val="000000"/>
          <w:lang w:val="en"/>
        </w:rPr>
        <w:t>, third-party property damage, etc.</w:t>
      </w:r>
      <w:r w:rsidR="00156091">
        <w:rPr>
          <w:rFonts w:ascii="Calibri" w:eastAsia="Calibri" w:hAnsi="Calibri"/>
          <w:color w:val="000000"/>
          <w:lang w:val="en"/>
        </w:rPr>
        <w:t>)</w:t>
      </w:r>
      <w:r w:rsidRPr="00D5003B">
        <w:rPr>
          <w:rFonts w:ascii="Calibri" w:eastAsia="Calibri" w:hAnsi="Calibri"/>
          <w:color w:val="000000"/>
          <w:lang w:val="en"/>
        </w:rPr>
        <w:t xml:space="preserve"> that the City of Santa Clara (the “City”) has not yet received payment.  Accounts receivable internal </w:t>
      </w:r>
      <w:r w:rsidRPr="00D5003B">
        <w:rPr>
          <w:rFonts w:ascii="Calibri" w:eastAsia="Calibri" w:hAnsi="Calibri"/>
        </w:rPr>
        <w:t>controls help ensure that invoices are accurately recorded and that customers pay in accordance with the agreed terms.  While internal controls and procedures help minimize the risk of fraud, error, and loss</w:t>
      </w:r>
      <w:r w:rsidR="00D3625F">
        <w:rPr>
          <w:rFonts w:ascii="Calibri" w:eastAsia="Calibri" w:hAnsi="Calibri"/>
        </w:rPr>
        <w:t>,</w:t>
      </w:r>
      <w:r w:rsidRPr="00D5003B">
        <w:rPr>
          <w:rFonts w:ascii="Calibri" w:eastAsia="Calibri" w:hAnsi="Calibri"/>
        </w:rPr>
        <w:t xml:space="preserve"> this policy recognizes that certain accounts receivable will be uncollectible.  </w:t>
      </w:r>
    </w:p>
    <w:p w14:paraId="0DBBB3DF" w14:textId="65739B59" w:rsidR="00CA0BDD" w:rsidRPr="00D5003B" w:rsidRDefault="00CA0BDD" w:rsidP="00F919DD">
      <w:pPr>
        <w:widowControl/>
        <w:autoSpaceDE/>
        <w:autoSpaceDN/>
        <w:spacing w:after="240"/>
        <w:ind w:left="90"/>
        <w:rPr>
          <w:rFonts w:ascii="Calibri" w:eastAsia="Calibri" w:hAnsi="Calibri"/>
        </w:rPr>
      </w:pPr>
      <w:r w:rsidRPr="00D5003B">
        <w:rPr>
          <w:rFonts w:ascii="Calibri" w:eastAsia="Calibri" w:hAnsi="Calibri"/>
        </w:rPr>
        <w:t>The City</w:t>
      </w:r>
      <w:r w:rsidR="00464342">
        <w:rPr>
          <w:rFonts w:ascii="Calibri" w:eastAsia="Calibri" w:hAnsi="Calibri"/>
        </w:rPr>
        <w:t>’</w:t>
      </w:r>
      <w:r w:rsidR="002B3293">
        <w:rPr>
          <w:rFonts w:ascii="Calibri" w:eastAsia="Calibri" w:hAnsi="Calibri"/>
        </w:rPr>
        <w:t>s</w:t>
      </w:r>
      <w:r w:rsidRPr="00D5003B">
        <w:rPr>
          <w:rFonts w:ascii="Calibri" w:eastAsia="Calibri" w:hAnsi="Calibri"/>
        </w:rPr>
        <w:t xml:space="preserve"> Accounts Receivable Collections and Write-Off Policy (the “Policy”) establish</w:t>
      </w:r>
      <w:r>
        <w:rPr>
          <w:rFonts w:ascii="Calibri" w:eastAsia="Calibri" w:hAnsi="Calibri"/>
        </w:rPr>
        <w:t>es</w:t>
      </w:r>
      <w:r w:rsidRPr="00D5003B">
        <w:rPr>
          <w:rFonts w:ascii="Calibri" w:eastAsia="Calibri" w:hAnsi="Calibri"/>
        </w:rPr>
        <w:t xml:space="preserve"> guidelines for the internal control, collection, and write-off of </w:t>
      </w:r>
      <w:r w:rsidR="008220E4">
        <w:rPr>
          <w:rFonts w:ascii="Calibri" w:eastAsia="Calibri" w:hAnsi="Calibri"/>
        </w:rPr>
        <w:t xml:space="preserve">delinquent </w:t>
      </w:r>
      <w:r w:rsidRPr="00D5003B">
        <w:rPr>
          <w:rFonts w:ascii="Calibri" w:eastAsia="Calibri" w:hAnsi="Calibri"/>
        </w:rPr>
        <w:t xml:space="preserve">accounts receivable.  The Policy shall comply with the California </w:t>
      </w:r>
      <w:r w:rsidR="00D3625F">
        <w:rPr>
          <w:rFonts w:ascii="Calibri" w:eastAsia="Calibri" w:hAnsi="Calibri"/>
        </w:rPr>
        <w:t>G</w:t>
      </w:r>
      <w:r w:rsidRPr="00D5003B">
        <w:rPr>
          <w:rFonts w:ascii="Calibri" w:eastAsia="Calibri" w:hAnsi="Calibri"/>
        </w:rPr>
        <w:t xml:space="preserve">overnment </w:t>
      </w:r>
      <w:r w:rsidR="00D3625F">
        <w:rPr>
          <w:rFonts w:ascii="Calibri" w:eastAsia="Calibri" w:hAnsi="Calibri"/>
        </w:rPr>
        <w:t>C</w:t>
      </w:r>
      <w:r w:rsidRPr="00D5003B">
        <w:rPr>
          <w:rFonts w:ascii="Calibri" w:eastAsia="Calibri" w:hAnsi="Calibri"/>
        </w:rPr>
        <w:t>ode and all related rules and regulations.</w:t>
      </w:r>
    </w:p>
    <w:p w14:paraId="63835E29" w14:textId="5EAD15EB" w:rsid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 xml:space="preserve">SECTION 2:  PURPOSE </w:t>
      </w:r>
    </w:p>
    <w:p w14:paraId="312ECA43" w14:textId="4D5C8374" w:rsidR="00CA0BDD" w:rsidRPr="00CA0BDD" w:rsidRDefault="00CA0BDD" w:rsidP="00F919DD">
      <w:pPr>
        <w:widowControl/>
        <w:autoSpaceDE/>
        <w:autoSpaceDN/>
        <w:spacing w:after="120"/>
        <w:ind w:left="90"/>
        <w:rPr>
          <w:rFonts w:ascii="Calibri" w:eastAsia="Calibri" w:hAnsi="Calibri"/>
          <w:bCs/>
        </w:rPr>
      </w:pPr>
      <w:r w:rsidRPr="00CA0BDD">
        <w:rPr>
          <w:rFonts w:ascii="Calibri" w:eastAsia="Calibri" w:hAnsi="Calibri"/>
          <w:bCs/>
        </w:rPr>
        <w:t>The</w:t>
      </w:r>
      <w:r>
        <w:rPr>
          <w:rFonts w:ascii="Calibri" w:eastAsia="Calibri" w:hAnsi="Calibri"/>
          <w:bCs/>
        </w:rPr>
        <w:t xml:space="preserve"> purpose of the Policy is to ensure that all reasonable diligence is used to collect accounts receivables</w:t>
      </w:r>
      <w:r w:rsidR="008220E4">
        <w:rPr>
          <w:rFonts w:ascii="Calibri" w:eastAsia="Calibri" w:hAnsi="Calibri"/>
          <w:bCs/>
        </w:rPr>
        <w:t xml:space="preserve">, </w:t>
      </w:r>
      <w:r>
        <w:rPr>
          <w:rFonts w:ascii="Calibri" w:eastAsia="Calibri" w:hAnsi="Calibri"/>
          <w:bCs/>
        </w:rPr>
        <w:t xml:space="preserve">reduce outstanding receivables, streamline the collection </w:t>
      </w:r>
      <w:proofErr w:type="gramStart"/>
      <w:r>
        <w:rPr>
          <w:rFonts w:ascii="Calibri" w:eastAsia="Calibri" w:hAnsi="Calibri"/>
          <w:bCs/>
        </w:rPr>
        <w:t>process</w:t>
      </w:r>
      <w:proofErr w:type="gramEnd"/>
      <w:r w:rsidR="008220E4">
        <w:rPr>
          <w:rFonts w:ascii="Calibri" w:eastAsia="Calibri" w:hAnsi="Calibri"/>
          <w:bCs/>
        </w:rPr>
        <w:t xml:space="preserve"> and enhance revenue collections</w:t>
      </w:r>
      <w:r>
        <w:rPr>
          <w:rFonts w:ascii="Calibri" w:eastAsia="Calibri" w:hAnsi="Calibri"/>
          <w:bCs/>
        </w:rPr>
        <w:t xml:space="preserve">, </w:t>
      </w:r>
      <w:r w:rsidR="008220E4">
        <w:rPr>
          <w:rFonts w:ascii="Calibri" w:eastAsia="Calibri" w:hAnsi="Calibri"/>
          <w:bCs/>
        </w:rPr>
        <w:t>refin</w:t>
      </w:r>
      <w:r>
        <w:rPr>
          <w:rFonts w:ascii="Calibri" w:eastAsia="Calibri" w:hAnsi="Calibri"/>
          <w:bCs/>
        </w:rPr>
        <w:t>e measurement of the City’s accounts receivables</w:t>
      </w:r>
      <w:r w:rsidR="008220E4">
        <w:rPr>
          <w:rFonts w:ascii="Calibri" w:eastAsia="Calibri" w:hAnsi="Calibri"/>
          <w:bCs/>
        </w:rPr>
        <w:t xml:space="preserve"> for financial reporting</w:t>
      </w:r>
      <w:r>
        <w:rPr>
          <w:rFonts w:ascii="Calibri" w:eastAsia="Calibri" w:hAnsi="Calibri"/>
          <w:bCs/>
        </w:rPr>
        <w:t xml:space="preserve">, and </w:t>
      </w:r>
      <w:r w:rsidR="008220E4">
        <w:rPr>
          <w:rFonts w:ascii="Calibri" w:eastAsia="Calibri" w:hAnsi="Calibri"/>
          <w:bCs/>
        </w:rPr>
        <w:t>optimize</w:t>
      </w:r>
      <w:r>
        <w:rPr>
          <w:rFonts w:ascii="Calibri" w:eastAsia="Calibri" w:hAnsi="Calibri"/>
          <w:bCs/>
        </w:rPr>
        <w:t xml:space="preserve"> the use of City revenue collection resources.</w:t>
      </w:r>
    </w:p>
    <w:p w14:paraId="041FE888" w14:textId="77777777" w:rsidR="00D5003B" w:rsidRP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 xml:space="preserve">SECTION 3:  SCOPE </w:t>
      </w:r>
    </w:p>
    <w:p w14:paraId="57286280" w14:textId="29D31979" w:rsidR="00D5003B" w:rsidRPr="00D5003B" w:rsidRDefault="00D5003B" w:rsidP="00F919DD">
      <w:pPr>
        <w:widowControl/>
        <w:autoSpaceDE/>
        <w:autoSpaceDN/>
        <w:spacing w:after="240"/>
        <w:ind w:left="90"/>
        <w:rPr>
          <w:rFonts w:ascii="Calibri" w:eastAsia="Calibri" w:hAnsi="Calibri"/>
        </w:rPr>
      </w:pPr>
      <w:r w:rsidRPr="00D5003B">
        <w:rPr>
          <w:rFonts w:ascii="Calibri" w:eastAsia="Calibri" w:hAnsi="Calibri"/>
        </w:rPr>
        <w:t xml:space="preserve">This Policy shall apply to all City departments, agencies, special districts, and authorities that are governed by the City.   </w:t>
      </w:r>
      <w:r w:rsidR="005E065C">
        <w:rPr>
          <w:rFonts w:ascii="Calibri" w:eastAsia="Calibri" w:hAnsi="Calibri"/>
        </w:rPr>
        <w:t>T</w:t>
      </w:r>
      <w:r w:rsidRPr="00D5003B">
        <w:rPr>
          <w:rFonts w:ascii="Calibri" w:eastAsia="Calibri" w:hAnsi="Calibri"/>
        </w:rPr>
        <w:t xml:space="preserve">he </w:t>
      </w:r>
      <w:r w:rsidRPr="00D5003B">
        <w:rPr>
          <w:rFonts w:ascii="Calibri" w:eastAsia="Calibri" w:hAnsi="Calibri"/>
          <w:i/>
        </w:rPr>
        <w:t>City of Santa Clara Municipal Services Division Utility Services Rules and Regulations</w:t>
      </w:r>
      <w:r w:rsidRPr="00D5003B">
        <w:rPr>
          <w:rFonts w:ascii="Calibri" w:eastAsia="Calibri" w:hAnsi="Calibri"/>
        </w:rPr>
        <w:t xml:space="preserve"> shall govern the establishment of credit, rendering and payment of bills, and discontinuance of any City </w:t>
      </w:r>
      <w:r w:rsidR="00E339DC">
        <w:rPr>
          <w:rFonts w:ascii="Calibri" w:eastAsia="Calibri" w:hAnsi="Calibri"/>
        </w:rPr>
        <w:t xml:space="preserve">utility </w:t>
      </w:r>
      <w:r w:rsidRPr="00D5003B">
        <w:rPr>
          <w:rFonts w:ascii="Calibri" w:eastAsia="Calibri" w:hAnsi="Calibri"/>
        </w:rPr>
        <w:t xml:space="preserve">service including, but not limited to, electric, water, sewer, and refuse service (“Utility Services”) provided by the City within its corporate limits and to areas outside City limits, as the City may designate.  </w:t>
      </w:r>
      <w:r w:rsidR="00066C44">
        <w:rPr>
          <w:rFonts w:ascii="Calibri" w:eastAsia="Calibri" w:hAnsi="Calibri"/>
        </w:rPr>
        <w:t>External collection contracts shall remain in effect, as needed.</w:t>
      </w:r>
    </w:p>
    <w:p w14:paraId="4357B213" w14:textId="77777777" w:rsidR="00D5003B" w:rsidRPr="00D5003B" w:rsidRDefault="00D5003B" w:rsidP="00F919DD">
      <w:pPr>
        <w:widowControl/>
        <w:autoSpaceDE/>
        <w:autoSpaceDN/>
        <w:spacing w:after="120"/>
        <w:ind w:left="90"/>
        <w:rPr>
          <w:rFonts w:ascii="Calibri" w:eastAsia="Calibri" w:hAnsi="Calibri"/>
          <w:sz w:val="28"/>
          <w:szCs w:val="28"/>
        </w:rPr>
      </w:pPr>
      <w:r w:rsidRPr="00D5003B">
        <w:rPr>
          <w:rFonts w:ascii="Calibri" w:eastAsia="Calibri" w:hAnsi="Calibri"/>
          <w:b/>
          <w:sz w:val="28"/>
          <w:szCs w:val="28"/>
        </w:rPr>
        <w:t>SECTION 4:  POLICY</w:t>
      </w:r>
    </w:p>
    <w:p w14:paraId="16575A1F" w14:textId="2C19DD26" w:rsidR="00D5003B" w:rsidRPr="00D5003B" w:rsidRDefault="00D5003B" w:rsidP="00F919DD">
      <w:pPr>
        <w:widowControl/>
        <w:autoSpaceDE/>
        <w:autoSpaceDN/>
        <w:spacing w:after="240"/>
        <w:ind w:left="90"/>
        <w:rPr>
          <w:rFonts w:ascii="Calibri" w:eastAsia="Calibri" w:hAnsi="Calibri"/>
        </w:rPr>
      </w:pPr>
      <w:r w:rsidRPr="00D5003B">
        <w:rPr>
          <w:rFonts w:ascii="Calibri" w:eastAsia="Calibri" w:hAnsi="Calibri"/>
        </w:rPr>
        <w:t xml:space="preserve">It is the policy of the City to actively pursue collection of </w:t>
      </w:r>
      <w:r w:rsidR="00CA0BDD">
        <w:rPr>
          <w:rFonts w:ascii="Calibri" w:eastAsia="Calibri" w:hAnsi="Calibri"/>
        </w:rPr>
        <w:t xml:space="preserve">revenue and </w:t>
      </w:r>
      <w:r w:rsidRPr="00D5003B">
        <w:rPr>
          <w:rFonts w:ascii="Calibri" w:eastAsia="Calibri" w:hAnsi="Calibri"/>
        </w:rPr>
        <w:t>past-due accounts receivable, regularly review the status of past-due accounts, and write-off amounts reasonably determined to be uncollectible.  A write-off of uncollectible accounts receivable from the City’s accounting records does not constitute forgiveness of the debt or gift of public funds.</w:t>
      </w:r>
    </w:p>
    <w:p w14:paraId="30291B39" w14:textId="77777777" w:rsidR="00D5003B" w:rsidRP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SECTION 5:  AUTHORITY</w:t>
      </w:r>
    </w:p>
    <w:p w14:paraId="340629E2" w14:textId="15D9B8EA" w:rsidR="00D5003B" w:rsidRDefault="00D43494" w:rsidP="00B43B11">
      <w:pPr>
        <w:widowControl/>
        <w:autoSpaceDE/>
        <w:autoSpaceDN/>
        <w:spacing w:after="120"/>
        <w:ind w:left="86"/>
        <w:rPr>
          <w:rFonts w:ascii="Calibri" w:eastAsia="Calibri" w:hAnsi="Calibri"/>
        </w:rPr>
      </w:pPr>
      <w:r>
        <w:rPr>
          <w:rFonts w:ascii="Calibri" w:eastAsia="Calibri" w:hAnsi="Calibri"/>
        </w:rPr>
        <w:t xml:space="preserve">The Santa Clara City Charter Section 904 provides that the Director of Finance shall collect all taxes, special assessments, utility charges, license fees and other revenues of the City for whose collection the City is responsible.  </w:t>
      </w:r>
      <w:r w:rsidR="00D5003B" w:rsidRPr="00D5003B">
        <w:rPr>
          <w:rFonts w:ascii="Calibri" w:eastAsia="Calibri" w:hAnsi="Calibri"/>
        </w:rPr>
        <w:t xml:space="preserve">The Director of Finance is responsible for maintaining and updating </w:t>
      </w:r>
      <w:proofErr w:type="gramStart"/>
      <w:r w:rsidR="00D5003B" w:rsidRPr="00D5003B">
        <w:rPr>
          <w:rFonts w:ascii="Calibri" w:eastAsia="Calibri" w:hAnsi="Calibri"/>
        </w:rPr>
        <w:t>this</w:t>
      </w:r>
      <w:proofErr w:type="gramEnd"/>
      <w:r w:rsidR="00D5003B" w:rsidRPr="00D5003B">
        <w:rPr>
          <w:rFonts w:ascii="Calibri" w:eastAsia="Calibri" w:hAnsi="Calibri"/>
        </w:rPr>
        <w:t xml:space="preserve"> Policy. </w:t>
      </w:r>
      <w:r w:rsidR="00F919DD">
        <w:rPr>
          <w:rFonts w:ascii="Calibri" w:eastAsia="Calibri" w:hAnsi="Calibri"/>
        </w:rPr>
        <w:t xml:space="preserve"> </w:t>
      </w:r>
    </w:p>
    <w:p w14:paraId="55595890" w14:textId="3FB141B0" w:rsidR="00B43B11" w:rsidRDefault="00B43B11" w:rsidP="00B43B11">
      <w:pPr>
        <w:widowControl/>
        <w:autoSpaceDE/>
        <w:autoSpaceDN/>
        <w:spacing w:after="240"/>
        <w:ind w:left="90" w:firstLine="4"/>
        <w:rPr>
          <w:rFonts w:ascii="Calibri" w:eastAsia="Calibri" w:hAnsi="Calibri"/>
        </w:rPr>
      </w:pPr>
      <w:r w:rsidRPr="00D5003B">
        <w:rPr>
          <w:rFonts w:ascii="Calibri" w:eastAsia="Calibri" w:hAnsi="Calibri"/>
        </w:rPr>
        <w:t xml:space="preserve">California Government Code </w:t>
      </w:r>
      <w:r w:rsidR="00261AB6">
        <w:rPr>
          <w:rFonts w:ascii="Calibri" w:eastAsia="Calibri" w:hAnsi="Calibri"/>
        </w:rPr>
        <w:t xml:space="preserve">section </w:t>
      </w:r>
      <w:r w:rsidRPr="00D5003B">
        <w:rPr>
          <w:rFonts w:ascii="Calibri" w:eastAsia="Calibri" w:hAnsi="Calibri"/>
        </w:rPr>
        <w:t>16585 a</w:t>
      </w:r>
      <w:r>
        <w:rPr>
          <w:rFonts w:ascii="Calibri" w:eastAsia="Calibri" w:hAnsi="Calibri"/>
        </w:rPr>
        <w:t>uthorizes a</w:t>
      </w:r>
      <w:r w:rsidRPr="00D5003B">
        <w:rPr>
          <w:rFonts w:ascii="Calibri" w:eastAsia="Calibri" w:hAnsi="Calibri"/>
        </w:rPr>
        <w:t xml:space="preserve"> city </w:t>
      </w:r>
      <w:r>
        <w:rPr>
          <w:rFonts w:ascii="Calibri" w:eastAsia="Calibri" w:hAnsi="Calibri"/>
        </w:rPr>
        <w:t>to</w:t>
      </w:r>
      <w:r w:rsidRPr="00D5003B">
        <w:rPr>
          <w:rFonts w:ascii="Calibri" w:eastAsia="Calibri" w:hAnsi="Calibri"/>
        </w:rPr>
        <w:t xml:space="preserve"> sell or transfer part or all of its accounts receivable to a private debt collector or entities, provided the city notifies the debtor in writing at the address of record that the alleged accounts receivable debt will be turned over for private collection unless the debt is paid, or appealed within a time period, as determined by the city providing the notice.</w:t>
      </w:r>
    </w:p>
    <w:p w14:paraId="7F3277A9" w14:textId="77777777" w:rsidR="00F901B2" w:rsidRDefault="00F901B2" w:rsidP="00B43B11">
      <w:pPr>
        <w:widowControl/>
        <w:autoSpaceDE/>
        <w:autoSpaceDN/>
        <w:spacing w:after="240"/>
        <w:ind w:left="90" w:firstLine="4"/>
        <w:rPr>
          <w:rFonts w:ascii="Calibri" w:eastAsia="Calibri" w:hAnsi="Calibri"/>
        </w:rPr>
      </w:pPr>
    </w:p>
    <w:p w14:paraId="6B818436" w14:textId="2CE80D97" w:rsid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lastRenderedPageBreak/>
        <w:t xml:space="preserve">SECTION 6:  BILLING </w:t>
      </w:r>
      <w:r w:rsidR="00DE68B0">
        <w:rPr>
          <w:rFonts w:ascii="Calibri" w:eastAsia="Calibri" w:hAnsi="Calibri"/>
          <w:b/>
          <w:sz w:val="28"/>
          <w:szCs w:val="28"/>
        </w:rPr>
        <w:t xml:space="preserve">&amp; RECEIVABLES </w:t>
      </w:r>
      <w:r w:rsidRPr="00D5003B">
        <w:rPr>
          <w:rFonts w:ascii="Calibri" w:eastAsia="Calibri" w:hAnsi="Calibri"/>
          <w:b/>
          <w:sz w:val="28"/>
          <w:szCs w:val="28"/>
        </w:rPr>
        <w:t xml:space="preserve">PROCEDURES </w:t>
      </w:r>
    </w:p>
    <w:p w14:paraId="08A6DC00" w14:textId="63B4E323" w:rsidR="00B32D28" w:rsidRPr="00B32D28" w:rsidRDefault="00DE68B0" w:rsidP="00F919DD">
      <w:pPr>
        <w:widowControl/>
        <w:autoSpaceDE/>
        <w:autoSpaceDN/>
        <w:spacing w:after="120"/>
        <w:ind w:left="90"/>
        <w:rPr>
          <w:rFonts w:ascii="Calibri" w:eastAsia="Calibri" w:hAnsi="Calibri"/>
          <w:bCs/>
        </w:rPr>
      </w:pPr>
      <w:r>
        <w:rPr>
          <w:rFonts w:ascii="Calibri" w:eastAsia="Calibri" w:hAnsi="Calibri"/>
          <w:bCs/>
        </w:rPr>
        <w:t xml:space="preserve">Accounts receivable </w:t>
      </w:r>
      <w:r w:rsidRPr="00B32D28">
        <w:rPr>
          <w:rFonts w:ascii="Calibri" w:eastAsia="Calibri" w:hAnsi="Calibri"/>
          <w:bCs/>
        </w:rPr>
        <w:t>procedures</w:t>
      </w:r>
      <w:r w:rsidR="00B32D28" w:rsidRPr="00B32D28">
        <w:rPr>
          <w:rFonts w:ascii="Calibri" w:eastAsia="Calibri" w:hAnsi="Calibri"/>
          <w:bCs/>
        </w:rPr>
        <w:t xml:space="preserve"> are established by the City's </w:t>
      </w:r>
      <w:r w:rsidR="00B32D28">
        <w:rPr>
          <w:rFonts w:ascii="Calibri" w:eastAsia="Calibri" w:hAnsi="Calibri"/>
          <w:bCs/>
        </w:rPr>
        <w:t>Finance</w:t>
      </w:r>
      <w:r w:rsidR="00B32D28" w:rsidRPr="00B32D28">
        <w:rPr>
          <w:rFonts w:ascii="Calibri" w:eastAsia="Calibri" w:hAnsi="Calibri"/>
          <w:bCs/>
        </w:rPr>
        <w:t xml:space="preserve"> Department</w:t>
      </w:r>
      <w:r w:rsidR="00762957">
        <w:rPr>
          <w:rFonts w:ascii="Calibri" w:eastAsia="Calibri" w:hAnsi="Calibri"/>
          <w:bCs/>
        </w:rPr>
        <w:t xml:space="preserve"> (“Finance”)</w:t>
      </w:r>
      <w:r w:rsidR="00B32D28" w:rsidRPr="00B32D28">
        <w:rPr>
          <w:rFonts w:ascii="Calibri" w:eastAsia="Calibri" w:hAnsi="Calibri"/>
          <w:bCs/>
        </w:rPr>
        <w:t xml:space="preserve"> and </w:t>
      </w:r>
      <w:r w:rsidR="00234163">
        <w:rPr>
          <w:rFonts w:ascii="Calibri" w:eastAsia="Calibri" w:hAnsi="Calibri"/>
          <w:bCs/>
        </w:rPr>
        <w:t>may</w:t>
      </w:r>
      <w:r w:rsidR="00B32D28" w:rsidRPr="00B32D28">
        <w:rPr>
          <w:rFonts w:ascii="Calibri" w:eastAsia="Calibri" w:hAnsi="Calibri"/>
          <w:bCs/>
        </w:rPr>
        <w:t xml:space="preserve"> vary depending on the nature of the receivable. Types of receivables covered by this </w:t>
      </w:r>
      <w:r w:rsidR="00B32D28">
        <w:rPr>
          <w:rFonts w:ascii="Calibri" w:eastAsia="Calibri" w:hAnsi="Calibri"/>
          <w:bCs/>
        </w:rPr>
        <w:t>P</w:t>
      </w:r>
      <w:r w:rsidR="00B32D28" w:rsidRPr="00B32D28">
        <w:rPr>
          <w:rFonts w:ascii="Calibri" w:eastAsia="Calibri" w:hAnsi="Calibri"/>
          <w:bCs/>
        </w:rPr>
        <w:t>olicy include, but are not limited to</w:t>
      </w:r>
      <w:r w:rsidR="00B32D28">
        <w:rPr>
          <w:rFonts w:ascii="Calibri" w:eastAsia="Calibri" w:hAnsi="Calibri"/>
          <w:bCs/>
        </w:rPr>
        <w:t>,</w:t>
      </w:r>
      <w:r w:rsidR="00B32D28" w:rsidRPr="00B32D28">
        <w:rPr>
          <w:rFonts w:ascii="Calibri" w:eastAsia="Calibri" w:hAnsi="Calibri"/>
          <w:bCs/>
        </w:rPr>
        <w:t xml:space="preserve"> business license taxes and fees; transient occupancy tax; regulatory and development impact fees; </w:t>
      </w:r>
      <w:r w:rsidR="00882B9D">
        <w:rPr>
          <w:rFonts w:ascii="Calibri" w:eastAsia="Calibri" w:hAnsi="Calibri"/>
          <w:bCs/>
        </w:rPr>
        <w:t xml:space="preserve">permits; </w:t>
      </w:r>
      <w:r w:rsidR="00B32D28" w:rsidRPr="00B32D28">
        <w:rPr>
          <w:rFonts w:ascii="Calibri" w:eastAsia="Calibri" w:hAnsi="Calibri"/>
          <w:bCs/>
        </w:rPr>
        <w:t xml:space="preserve">fees for services; </w:t>
      </w:r>
      <w:r w:rsidR="00C44570">
        <w:rPr>
          <w:rFonts w:ascii="Calibri" w:eastAsia="Calibri" w:hAnsi="Calibri"/>
          <w:bCs/>
        </w:rPr>
        <w:t xml:space="preserve">goods sold; </w:t>
      </w:r>
      <w:r w:rsidR="00B32D28" w:rsidRPr="00B32D28">
        <w:rPr>
          <w:rFonts w:ascii="Calibri" w:eastAsia="Calibri" w:hAnsi="Calibri"/>
          <w:bCs/>
        </w:rPr>
        <w:t xml:space="preserve">recovery for damage to City property; </w:t>
      </w:r>
      <w:r w:rsidR="002E6CF1">
        <w:rPr>
          <w:rFonts w:ascii="Calibri" w:eastAsia="Calibri" w:hAnsi="Calibri"/>
          <w:bCs/>
        </w:rPr>
        <w:t>citations</w:t>
      </w:r>
      <w:r w:rsidR="00B32D28" w:rsidRPr="00B32D28">
        <w:rPr>
          <w:rFonts w:ascii="Calibri" w:eastAsia="Calibri" w:hAnsi="Calibri"/>
          <w:bCs/>
        </w:rPr>
        <w:t>;</w:t>
      </w:r>
      <w:r w:rsidR="00571714">
        <w:rPr>
          <w:rFonts w:ascii="Calibri" w:eastAsia="Calibri" w:hAnsi="Calibri"/>
          <w:bCs/>
        </w:rPr>
        <w:t xml:space="preserve"> </w:t>
      </w:r>
      <w:r w:rsidR="00B32D28" w:rsidRPr="00B32D28">
        <w:rPr>
          <w:rFonts w:ascii="Calibri" w:eastAsia="Calibri" w:hAnsi="Calibri"/>
          <w:bCs/>
        </w:rPr>
        <w:t>and legal judgments</w:t>
      </w:r>
      <w:r w:rsidR="00B32D28" w:rsidRPr="005819F2">
        <w:rPr>
          <w:rFonts w:ascii="Calibri" w:eastAsia="Calibri" w:hAnsi="Calibri"/>
          <w:bCs/>
        </w:rPr>
        <w:t>.</w:t>
      </w:r>
      <w:r w:rsidR="00675CD8" w:rsidRPr="005819F2">
        <w:rPr>
          <w:rFonts w:ascii="Calibri" w:eastAsia="Calibri" w:hAnsi="Calibri"/>
          <w:bCs/>
        </w:rPr>
        <w:t xml:space="preserve"> </w:t>
      </w:r>
      <w:r w:rsidR="005819F2">
        <w:rPr>
          <w:rFonts w:ascii="Calibri" w:eastAsia="Calibri" w:hAnsi="Calibri"/>
          <w:bCs/>
        </w:rPr>
        <w:t>Finance – Accounts Receivable</w:t>
      </w:r>
      <w:r w:rsidR="00FF2B16">
        <w:rPr>
          <w:rFonts w:ascii="Calibri" w:eastAsia="Calibri" w:hAnsi="Calibri"/>
          <w:bCs/>
        </w:rPr>
        <w:t xml:space="preserve"> (“Finance A/R”)</w:t>
      </w:r>
      <w:r w:rsidR="005819F2">
        <w:rPr>
          <w:rFonts w:ascii="Calibri" w:eastAsia="Calibri" w:hAnsi="Calibri"/>
          <w:bCs/>
        </w:rPr>
        <w:t xml:space="preserve"> shall be</w:t>
      </w:r>
      <w:r w:rsidR="005819F2" w:rsidRPr="005819F2">
        <w:rPr>
          <w:rFonts w:ascii="Calibri" w:eastAsia="Calibri" w:hAnsi="Calibri"/>
          <w:bCs/>
        </w:rPr>
        <w:t xml:space="preserve"> responsib</w:t>
      </w:r>
      <w:r w:rsidR="005819F2">
        <w:rPr>
          <w:rFonts w:ascii="Calibri" w:eastAsia="Calibri" w:hAnsi="Calibri"/>
          <w:bCs/>
        </w:rPr>
        <w:t>le for</w:t>
      </w:r>
      <w:r w:rsidR="005819F2" w:rsidRPr="005819F2">
        <w:rPr>
          <w:rFonts w:ascii="Calibri" w:eastAsia="Calibri" w:hAnsi="Calibri"/>
          <w:bCs/>
        </w:rPr>
        <w:t xml:space="preserve"> record</w:t>
      </w:r>
      <w:r w:rsidR="005819F2">
        <w:rPr>
          <w:rFonts w:ascii="Calibri" w:eastAsia="Calibri" w:hAnsi="Calibri"/>
          <w:bCs/>
        </w:rPr>
        <w:t>ing</w:t>
      </w:r>
      <w:r w:rsidR="005819F2" w:rsidRPr="005819F2">
        <w:rPr>
          <w:rFonts w:ascii="Calibri" w:eastAsia="Calibri" w:hAnsi="Calibri"/>
          <w:bCs/>
        </w:rPr>
        <w:t xml:space="preserve"> various receivables and/or revenues through automated processes into the General Ledger as incurred.</w:t>
      </w:r>
      <w:r w:rsidR="005819F2" w:rsidRPr="00B32D28">
        <w:rPr>
          <w:rFonts w:ascii="Calibri" w:eastAsia="Calibri" w:hAnsi="Calibri"/>
          <w:bCs/>
        </w:rPr>
        <w:t xml:space="preserve"> </w:t>
      </w:r>
      <w:r w:rsidR="005819F2">
        <w:rPr>
          <w:rFonts w:ascii="Calibri" w:eastAsia="Calibri" w:hAnsi="Calibri"/>
          <w:bCs/>
        </w:rPr>
        <w:t xml:space="preserve"> </w:t>
      </w:r>
      <w:r w:rsidR="00675CD8">
        <w:rPr>
          <w:rFonts w:ascii="Calibri" w:eastAsia="Calibri" w:hAnsi="Calibri"/>
          <w:bCs/>
        </w:rPr>
        <w:t xml:space="preserve"> In general, billing procedure</w:t>
      </w:r>
      <w:r w:rsidR="00A816F0">
        <w:rPr>
          <w:rFonts w:ascii="Calibri" w:eastAsia="Calibri" w:hAnsi="Calibri"/>
          <w:bCs/>
        </w:rPr>
        <w:t>s</w:t>
      </w:r>
      <w:r w:rsidR="00675CD8">
        <w:rPr>
          <w:rFonts w:ascii="Calibri" w:eastAsia="Calibri" w:hAnsi="Calibri"/>
          <w:bCs/>
        </w:rPr>
        <w:t xml:space="preserve"> are as follows:</w:t>
      </w:r>
    </w:p>
    <w:p w14:paraId="568397A7" w14:textId="538A9684" w:rsidR="00614178" w:rsidRDefault="00D5003B" w:rsidP="00614178">
      <w:pPr>
        <w:widowControl/>
        <w:autoSpaceDE/>
        <w:autoSpaceDN/>
        <w:spacing w:after="120"/>
        <w:ind w:left="1080" w:hanging="450"/>
        <w:rPr>
          <w:rFonts w:ascii="Calibri" w:eastAsia="Calibri" w:hAnsi="Calibri"/>
        </w:rPr>
      </w:pPr>
      <w:r w:rsidRPr="00D5003B">
        <w:rPr>
          <w:rFonts w:ascii="Calibri" w:eastAsia="Calibri" w:hAnsi="Calibri"/>
        </w:rPr>
        <w:t>1)</w:t>
      </w:r>
      <w:r w:rsidRPr="00D5003B">
        <w:rPr>
          <w:rFonts w:ascii="Calibri" w:eastAsia="Calibri" w:hAnsi="Calibri"/>
        </w:rPr>
        <w:tab/>
      </w:r>
      <w:r w:rsidR="00555B2B">
        <w:rPr>
          <w:rFonts w:ascii="Calibri" w:eastAsia="Calibri" w:hAnsi="Calibri"/>
        </w:rPr>
        <w:t>An Accounts Receivable Memo (</w:t>
      </w:r>
      <w:r w:rsidR="00456019">
        <w:rPr>
          <w:rFonts w:ascii="Calibri" w:eastAsia="Calibri" w:hAnsi="Calibri"/>
        </w:rPr>
        <w:t>“</w:t>
      </w:r>
      <w:r w:rsidR="00555B2B">
        <w:rPr>
          <w:rFonts w:ascii="Calibri" w:eastAsia="Calibri" w:hAnsi="Calibri"/>
        </w:rPr>
        <w:t>A/R Memo</w:t>
      </w:r>
      <w:r w:rsidR="00456019">
        <w:rPr>
          <w:rFonts w:ascii="Calibri" w:eastAsia="Calibri" w:hAnsi="Calibri"/>
        </w:rPr>
        <w:t>”</w:t>
      </w:r>
      <w:r w:rsidR="00555B2B">
        <w:rPr>
          <w:rFonts w:ascii="Calibri" w:eastAsia="Calibri" w:hAnsi="Calibri"/>
        </w:rPr>
        <w:t xml:space="preserve">) shall be prepared </w:t>
      </w:r>
      <w:r w:rsidR="0065133D">
        <w:rPr>
          <w:rFonts w:ascii="Calibri" w:eastAsia="Calibri" w:hAnsi="Calibri"/>
        </w:rPr>
        <w:t>by the</w:t>
      </w:r>
      <w:r w:rsidR="007D438D">
        <w:rPr>
          <w:rFonts w:ascii="Calibri" w:eastAsia="Calibri" w:hAnsi="Calibri"/>
        </w:rPr>
        <w:t xml:space="preserve"> department that provides goods or services (the “</w:t>
      </w:r>
      <w:r w:rsidR="00385533">
        <w:rPr>
          <w:rFonts w:ascii="Calibri" w:eastAsia="Calibri" w:hAnsi="Calibri"/>
        </w:rPr>
        <w:t>Originating Department</w:t>
      </w:r>
      <w:r w:rsidR="007D438D">
        <w:rPr>
          <w:rFonts w:ascii="Calibri" w:eastAsia="Calibri" w:hAnsi="Calibri"/>
        </w:rPr>
        <w:t>”)</w:t>
      </w:r>
      <w:r w:rsidR="00385533">
        <w:rPr>
          <w:rFonts w:ascii="Calibri" w:eastAsia="Calibri" w:hAnsi="Calibri"/>
        </w:rPr>
        <w:t xml:space="preserve"> and sent </w:t>
      </w:r>
      <w:r w:rsidR="00555B2B">
        <w:rPr>
          <w:rFonts w:ascii="Calibri" w:eastAsia="Calibri" w:hAnsi="Calibri"/>
        </w:rPr>
        <w:t xml:space="preserve">to Finance </w:t>
      </w:r>
      <w:r w:rsidR="00FF2B16">
        <w:rPr>
          <w:rFonts w:ascii="Calibri" w:eastAsia="Calibri" w:hAnsi="Calibri"/>
        </w:rPr>
        <w:t>A/R</w:t>
      </w:r>
      <w:r w:rsidR="00385533">
        <w:rPr>
          <w:rFonts w:ascii="Calibri" w:eastAsia="Calibri" w:hAnsi="Calibri"/>
        </w:rPr>
        <w:t xml:space="preserve">.  </w:t>
      </w:r>
      <w:r w:rsidR="00555B2B">
        <w:rPr>
          <w:rFonts w:ascii="Calibri" w:eastAsia="Calibri" w:hAnsi="Calibri"/>
        </w:rPr>
        <w:t xml:space="preserve">Finance </w:t>
      </w:r>
      <w:r w:rsidR="00FF2B16">
        <w:rPr>
          <w:rFonts w:ascii="Calibri" w:eastAsia="Calibri" w:hAnsi="Calibri"/>
        </w:rPr>
        <w:t>A/R</w:t>
      </w:r>
      <w:r w:rsidR="00555B2B">
        <w:rPr>
          <w:rFonts w:ascii="Calibri" w:eastAsia="Calibri" w:hAnsi="Calibri"/>
        </w:rPr>
        <w:t xml:space="preserve"> shall create a </w:t>
      </w:r>
      <w:r w:rsidR="00555B2B" w:rsidRPr="00D5003B">
        <w:rPr>
          <w:rFonts w:ascii="Calibri" w:eastAsia="Calibri" w:hAnsi="Calibri"/>
        </w:rPr>
        <w:t xml:space="preserve">system-generated invoice </w:t>
      </w:r>
      <w:r w:rsidR="00555B2B">
        <w:rPr>
          <w:rFonts w:ascii="Calibri" w:eastAsia="Calibri" w:hAnsi="Calibri"/>
        </w:rPr>
        <w:t xml:space="preserve">within </w:t>
      </w:r>
      <w:r w:rsidR="0062412D">
        <w:rPr>
          <w:rFonts w:ascii="Calibri" w:eastAsia="Calibri" w:hAnsi="Calibri"/>
        </w:rPr>
        <w:t>a reasonable time</w:t>
      </w:r>
      <w:r w:rsidR="00555B2B">
        <w:rPr>
          <w:rFonts w:ascii="Calibri" w:eastAsia="Calibri" w:hAnsi="Calibri"/>
        </w:rPr>
        <w:t xml:space="preserve"> after receipt.  </w:t>
      </w:r>
      <w:r w:rsidR="00555B2B" w:rsidRPr="00D5003B">
        <w:rPr>
          <w:rFonts w:ascii="Calibri" w:eastAsia="Calibri" w:hAnsi="Calibri"/>
        </w:rPr>
        <w:t xml:space="preserve"> </w:t>
      </w:r>
      <w:r w:rsidR="00F628EC" w:rsidRPr="00F628EC">
        <w:rPr>
          <w:rFonts w:ascii="Calibri" w:eastAsia="Calibri" w:hAnsi="Calibri"/>
        </w:rPr>
        <w:t>An invoice shall be rendered according to the due date specified by the Originating Department or at least 30 calendar days if unspecified, before the first payment is due</w:t>
      </w:r>
      <w:r w:rsidRPr="00D5003B">
        <w:rPr>
          <w:rFonts w:ascii="Calibri" w:eastAsia="Calibri" w:hAnsi="Calibri"/>
        </w:rPr>
        <w:t xml:space="preserve">. </w:t>
      </w:r>
    </w:p>
    <w:p w14:paraId="1DAA7A48" w14:textId="482ED189" w:rsidR="00F27C02" w:rsidRDefault="00F27C02" w:rsidP="00646A70">
      <w:pPr>
        <w:widowControl/>
        <w:autoSpaceDE/>
        <w:autoSpaceDN/>
        <w:spacing w:after="60"/>
        <w:ind w:left="1080" w:hanging="446"/>
        <w:rPr>
          <w:rFonts w:ascii="Calibri" w:eastAsia="Calibri" w:hAnsi="Calibri"/>
        </w:rPr>
      </w:pPr>
      <w:r>
        <w:rPr>
          <w:rFonts w:ascii="Calibri" w:eastAsia="Calibri" w:hAnsi="Calibri"/>
        </w:rPr>
        <w:t>2)</w:t>
      </w:r>
      <w:r>
        <w:rPr>
          <w:rFonts w:ascii="Calibri" w:eastAsia="Calibri" w:hAnsi="Calibri"/>
        </w:rPr>
        <w:tab/>
      </w:r>
      <w:r w:rsidR="00966119">
        <w:rPr>
          <w:rFonts w:ascii="Calibri" w:eastAsia="Calibri" w:hAnsi="Calibri"/>
        </w:rPr>
        <w:t xml:space="preserve">Invoices for </w:t>
      </w:r>
      <w:r>
        <w:rPr>
          <w:rFonts w:ascii="Calibri" w:eastAsia="Calibri" w:hAnsi="Calibri"/>
        </w:rPr>
        <w:t xml:space="preserve">Citations </w:t>
      </w:r>
      <w:r w:rsidR="00E25096">
        <w:rPr>
          <w:rFonts w:ascii="Calibri" w:eastAsia="Calibri" w:hAnsi="Calibri"/>
        </w:rPr>
        <w:t>shall follow the following pr</w:t>
      </w:r>
      <w:r>
        <w:rPr>
          <w:rFonts w:ascii="Calibri" w:eastAsia="Calibri" w:hAnsi="Calibri"/>
        </w:rPr>
        <w:t>ocess:</w:t>
      </w:r>
    </w:p>
    <w:p w14:paraId="7D5BE954" w14:textId="5BE0F008" w:rsidR="00F27C02" w:rsidRDefault="00F27C02" w:rsidP="008A6FAE">
      <w:pPr>
        <w:pStyle w:val="ListParagraph"/>
        <w:widowControl/>
        <w:numPr>
          <w:ilvl w:val="0"/>
          <w:numId w:val="16"/>
        </w:numPr>
        <w:autoSpaceDE/>
        <w:autoSpaceDN/>
        <w:spacing w:after="60"/>
        <w:ind w:left="1714"/>
        <w:rPr>
          <w:rFonts w:ascii="Calibri" w:eastAsia="Calibri" w:hAnsi="Calibri"/>
        </w:rPr>
      </w:pPr>
      <w:r>
        <w:rPr>
          <w:rFonts w:ascii="Calibri" w:eastAsia="Calibri" w:hAnsi="Calibri"/>
        </w:rPr>
        <w:t xml:space="preserve">Citations </w:t>
      </w:r>
      <w:r w:rsidR="00E25096">
        <w:rPr>
          <w:rFonts w:ascii="Calibri" w:eastAsia="Calibri" w:hAnsi="Calibri"/>
        </w:rPr>
        <w:t xml:space="preserve">shall be </w:t>
      </w:r>
      <w:r>
        <w:rPr>
          <w:rFonts w:ascii="Calibri" w:eastAsia="Calibri" w:hAnsi="Calibri"/>
        </w:rPr>
        <w:t>sent by the Originating Department to customers with a copy sent to Finance A/R.</w:t>
      </w:r>
    </w:p>
    <w:p w14:paraId="4A132790" w14:textId="47B71F8A" w:rsidR="00F27C02" w:rsidRDefault="00F27C02" w:rsidP="00F27C02">
      <w:pPr>
        <w:pStyle w:val="ListParagraph"/>
        <w:widowControl/>
        <w:numPr>
          <w:ilvl w:val="0"/>
          <w:numId w:val="16"/>
        </w:numPr>
        <w:autoSpaceDE/>
        <w:autoSpaceDN/>
        <w:spacing w:after="60"/>
        <w:ind w:left="1710"/>
        <w:rPr>
          <w:rFonts w:ascii="Calibri" w:eastAsia="Calibri" w:hAnsi="Calibri"/>
        </w:rPr>
      </w:pPr>
      <w:r>
        <w:rPr>
          <w:rFonts w:ascii="Calibri" w:eastAsia="Calibri" w:hAnsi="Calibri"/>
        </w:rPr>
        <w:t xml:space="preserve">Finance A/R </w:t>
      </w:r>
      <w:r w:rsidR="00E25096">
        <w:rPr>
          <w:rFonts w:ascii="Calibri" w:eastAsia="Calibri" w:hAnsi="Calibri"/>
        </w:rPr>
        <w:t xml:space="preserve">shall </w:t>
      </w:r>
      <w:r>
        <w:rPr>
          <w:rFonts w:ascii="Calibri" w:eastAsia="Calibri" w:hAnsi="Calibri"/>
        </w:rPr>
        <w:t>generate an invoice based on the citation information.</w:t>
      </w:r>
    </w:p>
    <w:p w14:paraId="5BE19674" w14:textId="77CC4CFB" w:rsidR="00F27C02" w:rsidRPr="002B3293" w:rsidRDefault="00E25096" w:rsidP="00EB1C87">
      <w:pPr>
        <w:pStyle w:val="ListParagraph"/>
        <w:widowControl/>
        <w:numPr>
          <w:ilvl w:val="0"/>
          <w:numId w:val="16"/>
        </w:numPr>
        <w:autoSpaceDE/>
        <w:autoSpaceDN/>
        <w:spacing w:after="60"/>
        <w:ind w:left="1714"/>
        <w:rPr>
          <w:rFonts w:ascii="Calibri" w:eastAsia="Calibri" w:hAnsi="Calibri"/>
        </w:rPr>
      </w:pPr>
      <w:r w:rsidRPr="002B3293">
        <w:rPr>
          <w:rFonts w:ascii="Calibri" w:eastAsia="Calibri" w:hAnsi="Calibri"/>
        </w:rPr>
        <w:t>The</w:t>
      </w:r>
      <w:r w:rsidR="00F27C02" w:rsidRPr="002B3293">
        <w:rPr>
          <w:rFonts w:ascii="Calibri" w:eastAsia="Calibri" w:hAnsi="Calibri"/>
        </w:rPr>
        <w:t xml:space="preserve"> invoice </w:t>
      </w:r>
      <w:r w:rsidRPr="002B3293">
        <w:rPr>
          <w:rFonts w:ascii="Calibri" w:eastAsia="Calibri" w:hAnsi="Calibri"/>
        </w:rPr>
        <w:t>shall be</w:t>
      </w:r>
      <w:r w:rsidR="00F27C02" w:rsidRPr="002B3293">
        <w:rPr>
          <w:rFonts w:ascii="Calibri" w:eastAsia="Calibri" w:hAnsi="Calibri"/>
        </w:rPr>
        <w:t xml:space="preserve"> sent to customer</w:t>
      </w:r>
      <w:r w:rsidRPr="002B3293">
        <w:rPr>
          <w:rFonts w:ascii="Calibri" w:eastAsia="Calibri" w:hAnsi="Calibri"/>
        </w:rPr>
        <w:t>s</w:t>
      </w:r>
      <w:r w:rsidR="00F27C02" w:rsidRPr="002B3293">
        <w:rPr>
          <w:rFonts w:ascii="Calibri" w:eastAsia="Calibri" w:hAnsi="Calibri"/>
        </w:rPr>
        <w:t xml:space="preserve"> by Finance A/R along with a copy of the citation.</w:t>
      </w:r>
    </w:p>
    <w:p w14:paraId="73B21F28" w14:textId="5A2AE6BF" w:rsidR="00EB1C87" w:rsidRPr="002B3293" w:rsidRDefault="00EB1C87" w:rsidP="008A6FAE">
      <w:pPr>
        <w:pStyle w:val="ListParagraph"/>
        <w:widowControl/>
        <w:numPr>
          <w:ilvl w:val="0"/>
          <w:numId w:val="16"/>
        </w:numPr>
        <w:autoSpaceDE/>
        <w:autoSpaceDN/>
        <w:spacing w:after="60"/>
        <w:ind w:left="1714"/>
        <w:rPr>
          <w:rFonts w:ascii="Calibri" w:eastAsia="Calibri" w:hAnsi="Calibri"/>
        </w:rPr>
      </w:pPr>
      <w:r w:rsidRPr="002B3293">
        <w:rPr>
          <w:rFonts w:ascii="Calibri" w:eastAsia="Calibri" w:hAnsi="Calibri"/>
        </w:rPr>
        <w:t xml:space="preserve">The issuance of citations and the subsequent billing and collection of citations shall be in accordance with </w:t>
      </w:r>
      <w:r w:rsidR="00261AB6">
        <w:rPr>
          <w:rFonts w:ascii="Calibri" w:eastAsia="Calibri" w:hAnsi="Calibri"/>
        </w:rPr>
        <w:t xml:space="preserve">(1) </w:t>
      </w:r>
      <w:r w:rsidR="00261AB6" w:rsidRPr="002B3293">
        <w:rPr>
          <w:rFonts w:ascii="Calibri" w:eastAsia="Calibri" w:hAnsi="Calibri"/>
        </w:rPr>
        <w:t>Chapter 1.10</w:t>
      </w:r>
      <w:r w:rsidR="00261AB6" w:rsidRPr="00261AB6">
        <w:rPr>
          <w:rFonts w:ascii="Calibri" w:eastAsia="Calibri" w:hAnsi="Calibri"/>
        </w:rPr>
        <w:t xml:space="preserve"> </w:t>
      </w:r>
      <w:r w:rsidR="00261AB6">
        <w:rPr>
          <w:rFonts w:ascii="Calibri" w:eastAsia="Calibri" w:hAnsi="Calibri"/>
        </w:rPr>
        <w:t>(</w:t>
      </w:r>
      <w:r w:rsidR="00261AB6" w:rsidRPr="002B3293">
        <w:rPr>
          <w:rFonts w:ascii="Calibri" w:eastAsia="Calibri" w:hAnsi="Calibri"/>
        </w:rPr>
        <w:t>Administrative Penalties – Citations</w:t>
      </w:r>
      <w:r w:rsidR="00261AB6">
        <w:rPr>
          <w:rFonts w:ascii="Calibri" w:eastAsia="Calibri" w:hAnsi="Calibri"/>
        </w:rPr>
        <w:t xml:space="preserve">) of </w:t>
      </w:r>
      <w:r w:rsidRPr="002B3293">
        <w:rPr>
          <w:rFonts w:ascii="Calibri" w:eastAsia="Calibri" w:hAnsi="Calibri"/>
        </w:rPr>
        <w:t>the Santa Clara City Code–</w:t>
      </w:r>
      <w:r w:rsidR="00261AB6">
        <w:rPr>
          <w:rFonts w:ascii="Calibri" w:eastAsia="Calibri" w:hAnsi="Calibri"/>
        </w:rPr>
        <w:t xml:space="preserve">; </w:t>
      </w:r>
      <w:r w:rsidR="000505BD" w:rsidRPr="002B3293">
        <w:rPr>
          <w:rFonts w:ascii="Calibri" w:eastAsia="Calibri" w:hAnsi="Calibri"/>
        </w:rPr>
        <w:t xml:space="preserve">and </w:t>
      </w:r>
      <w:r w:rsidR="00261AB6">
        <w:rPr>
          <w:rFonts w:ascii="Calibri" w:eastAsia="Calibri" w:hAnsi="Calibri"/>
        </w:rPr>
        <w:t xml:space="preserve">(2) </w:t>
      </w:r>
      <w:r w:rsidR="000505BD" w:rsidRPr="002B3293">
        <w:rPr>
          <w:rFonts w:ascii="Calibri" w:eastAsia="Calibri" w:hAnsi="Calibri"/>
        </w:rPr>
        <w:t>Resolution Nos. 16-8302 and 16-8325</w:t>
      </w:r>
      <w:r w:rsidR="00166D3F" w:rsidRPr="002B3293">
        <w:rPr>
          <w:rFonts w:ascii="Calibri" w:eastAsia="Calibri" w:hAnsi="Calibri"/>
        </w:rPr>
        <w:t xml:space="preserve"> or any resolution that may supersede these resolutions</w:t>
      </w:r>
      <w:r w:rsidRPr="002B3293">
        <w:rPr>
          <w:rFonts w:ascii="Calibri" w:eastAsia="Calibri" w:hAnsi="Calibri"/>
        </w:rPr>
        <w:t xml:space="preserve">. </w:t>
      </w:r>
    </w:p>
    <w:p w14:paraId="426325DD" w14:textId="299C1E37" w:rsidR="008A6FAE" w:rsidRPr="00E26687" w:rsidRDefault="008A6FAE" w:rsidP="00F31695">
      <w:pPr>
        <w:pStyle w:val="ListParagraph"/>
        <w:widowControl/>
        <w:numPr>
          <w:ilvl w:val="0"/>
          <w:numId w:val="16"/>
        </w:numPr>
        <w:autoSpaceDE/>
        <w:autoSpaceDN/>
        <w:spacing w:after="120"/>
        <w:ind w:left="1714"/>
        <w:rPr>
          <w:rFonts w:ascii="Calibri" w:eastAsia="Calibri" w:hAnsi="Calibri"/>
        </w:rPr>
      </w:pPr>
      <w:r w:rsidRPr="008A6FAE">
        <w:rPr>
          <w:rFonts w:ascii="Calibri" w:eastAsia="Calibri" w:hAnsi="Calibri"/>
        </w:rPr>
        <w:t>Any person who intends to request a hearing to contest an administrative citation and who claims to be financially unable to make the advance deposit of the fine may file a request for an advance deposit hardship waiver.  The Director of Finance may waive the requirement of an advance deposit in accordance with Section 1.10.070</w:t>
      </w:r>
      <w:r w:rsidR="00BB6D45">
        <w:rPr>
          <w:rFonts w:ascii="Calibri" w:eastAsia="Calibri" w:hAnsi="Calibri"/>
        </w:rPr>
        <w:t xml:space="preserve"> of the Santa Clara City Code, as may be amended from time to </w:t>
      </w:r>
      <w:r w:rsidR="002252A9">
        <w:rPr>
          <w:rFonts w:ascii="Calibri" w:eastAsia="Calibri" w:hAnsi="Calibri"/>
        </w:rPr>
        <w:t>t</w:t>
      </w:r>
      <w:r w:rsidR="00BB6D45">
        <w:rPr>
          <w:rFonts w:ascii="Calibri" w:eastAsia="Calibri" w:hAnsi="Calibri"/>
        </w:rPr>
        <w:t>ime</w:t>
      </w:r>
      <w:r w:rsidRPr="008A6FAE">
        <w:rPr>
          <w:rFonts w:ascii="Calibri" w:eastAsia="Calibri" w:hAnsi="Calibri"/>
        </w:rPr>
        <w:t>.</w:t>
      </w:r>
    </w:p>
    <w:p w14:paraId="62BA05E6" w14:textId="0B53A7C3" w:rsidR="00D5003B" w:rsidRPr="00D5003B" w:rsidRDefault="003169D2" w:rsidP="00614178">
      <w:pPr>
        <w:widowControl/>
        <w:autoSpaceDE/>
        <w:autoSpaceDN/>
        <w:spacing w:after="120"/>
        <w:ind w:left="1080" w:hanging="450"/>
        <w:rPr>
          <w:rFonts w:ascii="Calibri" w:eastAsia="Calibri" w:hAnsi="Calibri"/>
        </w:rPr>
      </w:pPr>
      <w:r>
        <w:rPr>
          <w:rFonts w:ascii="Calibri" w:eastAsia="Calibri" w:hAnsi="Calibri"/>
        </w:rPr>
        <w:t>3</w:t>
      </w:r>
      <w:r w:rsidR="00614178">
        <w:rPr>
          <w:rFonts w:ascii="Calibri" w:eastAsia="Calibri" w:hAnsi="Calibri"/>
        </w:rPr>
        <w:t>)</w:t>
      </w:r>
      <w:r w:rsidR="00614178">
        <w:rPr>
          <w:rFonts w:ascii="Calibri" w:eastAsia="Calibri" w:hAnsi="Calibri"/>
        </w:rPr>
        <w:tab/>
      </w:r>
      <w:r w:rsidR="00D5003B" w:rsidRPr="00D5003B">
        <w:rPr>
          <w:rFonts w:ascii="Calibri" w:eastAsia="Calibri" w:hAnsi="Calibri"/>
        </w:rPr>
        <w:t>Invoices shall include the date on which the invoice was prepared</w:t>
      </w:r>
      <w:r w:rsidR="00DE68B0">
        <w:rPr>
          <w:rFonts w:ascii="Calibri" w:eastAsia="Calibri" w:hAnsi="Calibri"/>
        </w:rPr>
        <w:t>,</w:t>
      </w:r>
      <w:r w:rsidR="00D5003B" w:rsidRPr="00D5003B">
        <w:rPr>
          <w:rFonts w:ascii="Calibri" w:eastAsia="Calibri" w:hAnsi="Calibri"/>
        </w:rPr>
        <w:t xml:space="preserve"> payment due</w:t>
      </w:r>
      <w:r w:rsidR="00DE68B0">
        <w:rPr>
          <w:rFonts w:ascii="Calibri" w:eastAsia="Calibri" w:hAnsi="Calibri"/>
        </w:rPr>
        <w:t xml:space="preserve"> date, description of goods or services, </w:t>
      </w:r>
      <w:r w:rsidR="00F628EC">
        <w:rPr>
          <w:rFonts w:ascii="Calibri" w:eastAsia="Calibri" w:hAnsi="Calibri"/>
        </w:rPr>
        <w:t xml:space="preserve">and </w:t>
      </w:r>
      <w:r w:rsidR="00614178">
        <w:rPr>
          <w:rFonts w:ascii="Calibri" w:eastAsia="Calibri" w:hAnsi="Calibri"/>
        </w:rPr>
        <w:t>payment instructions</w:t>
      </w:r>
      <w:r w:rsidR="00F628EC">
        <w:rPr>
          <w:rFonts w:ascii="Calibri" w:eastAsia="Calibri" w:hAnsi="Calibri"/>
        </w:rPr>
        <w:t xml:space="preserve">. </w:t>
      </w:r>
      <w:r w:rsidR="00DB1180" w:rsidDel="00F628EC">
        <w:rPr>
          <w:rFonts w:ascii="Calibri" w:eastAsia="Calibri" w:hAnsi="Calibri"/>
        </w:rPr>
        <w:t xml:space="preserve"> </w:t>
      </w:r>
    </w:p>
    <w:p w14:paraId="1581332E" w14:textId="551C8E97" w:rsidR="00D5003B" w:rsidRPr="00D5003B" w:rsidRDefault="003169D2" w:rsidP="00F31695">
      <w:pPr>
        <w:widowControl/>
        <w:autoSpaceDE/>
        <w:autoSpaceDN/>
        <w:spacing w:after="120"/>
        <w:ind w:left="1080" w:hanging="446"/>
        <w:rPr>
          <w:rFonts w:ascii="Calibri" w:eastAsia="Calibri" w:hAnsi="Calibri"/>
        </w:rPr>
      </w:pPr>
      <w:r>
        <w:rPr>
          <w:rFonts w:ascii="Calibri" w:eastAsia="Calibri" w:hAnsi="Calibri"/>
        </w:rPr>
        <w:t>4</w:t>
      </w:r>
      <w:r w:rsidR="00D5003B" w:rsidRPr="00D5003B">
        <w:rPr>
          <w:rFonts w:ascii="Calibri" w:eastAsia="Calibri" w:hAnsi="Calibri"/>
        </w:rPr>
        <w:t>)</w:t>
      </w:r>
      <w:r w:rsidR="00D5003B" w:rsidRPr="00D5003B">
        <w:rPr>
          <w:rFonts w:ascii="Calibri" w:eastAsia="Calibri" w:hAnsi="Calibri"/>
        </w:rPr>
        <w:tab/>
        <w:t xml:space="preserve">Invoice due dates that occur on a weekend or holiday shall be advanced to the following business day.  </w:t>
      </w:r>
    </w:p>
    <w:p w14:paraId="2E94C6AF" w14:textId="1867D090" w:rsidR="00D5003B" w:rsidRDefault="003169D2" w:rsidP="00566F3A">
      <w:pPr>
        <w:widowControl/>
        <w:autoSpaceDE/>
        <w:autoSpaceDN/>
        <w:spacing w:after="120"/>
        <w:ind w:left="1080" w:hanging="450"/>
        <w:rPr>
          <w:rFonts w:ascii="Calibri" w:eastAsia="Calibri" w:hAnsi="Calibri"/>
        </w:rPr>
      </w:pPr>
      <w:r>
        <w:rPr>
          <w:rFonts w:ascii="Calibri" w:eastAsia="Calibri" w:hAnsi="Calibri"/>
        </w:rPr>
        <w:t>5</w:t>
      </w:r>
      <w:r w:rsidR="00D5003B" w:rsidRPr="00D5003B">
        <w:rPr>
          <w:rFonts w:ascii="Calibri" w:eastAsia="Calibri" w:hAnsi="Calibri"/>
        </w:rPr>
        <w:t>)</w:t>
      </w:r>
      <w:r w:rsidR="00D5003B" w:rsidRPr="00D5003B">
        <w:rPr>
          <w:rFonts w:ascii="Calibri" w:eastAsia="Calibri" w:hAnsi="Calibri"/>
        </w:rPr>
        <w:tab/>
        <w:t>Accounts receivable activity will be monitored using an accounts receivable aging report</w:t>
      </w:r>
      <w:r w:rsidR="00E339DC">
        <w:rPr>
          <w:rFonts w:ascii="Calibri" w:eastAsia="Calibri" w:hAnsi="Calibri"/>
        </w:rPr>
        <w:t xml:space="preserve"> or system query to identify delinquent accounts</w:t>
      </w:r>
      <w:r w:rsidR="00D5003B" w:rsidRPr="00D5003B">
        <w:rPr>
          <w:rFonts w:ascii="Calibri" w:eastAsia="Calibri" w:hAnsi="Calibri"/>
        </w:rPr>
        <w:t xml:space="preserve">. </w:t>
      </w:r>
      <w:r w:rsidR="00E339DC">
        <w:rPr>
          <w:rFonts w:ascii="Calibri" w:eastAsia="Calibri" w:hAnsi="Calibri"/>
        </w:rPr>
        <w:t>Following</w:t>
      </w:r>
      <w:r w:rsidR="00D5003B" w:rsidRPr="00D5003B">
        <w:rPr>
          <w:rFonts w:ascii="Calibri" w:eastAsia="Calibri" w:hAnsi="Calibri"/>
        </w:rPr>
        <w:t xml:space="preserve"> the end of each month, Finance shall </w:t>
      </w:r>
      <w:r w:rsidR="003A6C90">
        <w:rPr>
          <w:rFonts w:ascii="Calibri" w:eastAsia="Calibri" w:hAnsi="Calibri"/>
        </w:rPr>
        <w:t>reconcile</w:t>
      </w:r>
      <w:r w:rsidR="00D5003B" w:rsidRPr="00D5003B">
        <w:rPr>
          <w:rFonts w:ascii="Calibri" w:eastAsia="Calibri" w:hAnsi="Calibri"/>
        </w:rPr>
        <w:t xml:space="preserve"> the aging report </w:t>
      </w:r>
      <w:r w:rsidR="00E339DC">
        <w:rPr>
          <w:rFonts w:ascii="Calibri" w:eastAsia="Calibri" w:hAnsi="Calibri"/>
        </w:rPr>
        <w:t xml:space="preserve">or query </w:t>
      </w:r>
      <w:r w:rsidR="00D5003B" w:rsidRPr="00D5003B">
        <w:rPr>
          <w:rFonts w:ascii="Calibri" w:eastAsia="Calibri" w:hAnsi="Calibri"/>
        </w:rPr>
        <w:t xml:space="preserve">to the General Ledger. </w:t>
      </w:r>
      <w:r w:rsidR="00762957" w:rsidRPr="00D5003B">
        <w:rPr>
          <w:rFonts w:ascii="Calibri" w:eastAsia="Calibri" w:hAnsi="Calibri"/>
        </w:rPr>
        <w:t xml:space="preserve">Accounts with </w:t>
      </w:r>
      <w:r w:rsidR="00762957">
        <w:rPr>
          <w:rFonts w:ascii="Calibri" w:eastAsia="Calibri" w:hAnsi="Calibri"/>
        </w:rPr>
        <w:t>outstanding</w:t>
      </w:r>
      <w:r w:rsidR="00762957" w:rsidRPr="00D5003B">
        <w:rPr>
          <w:rFonts w:ascii="Calibri" w:eastAsia="Calibri" w:hAnsi="Calibri"/>
        </w:rPr>
        <w:t xml:space="preserve"> balances past the due date are considered past due. </w:t>
      </w:r>
    </w:p>
    <w:p w14:paraId="6DF9204F" w14:textId="5B8DA5E2" w:rsidR="00E8114C" w:rsidRPr="0042341D" w:rsidRDefault="00A4704A" w:rsidP="00A5736B">
      <w:pPr>
        <w:pStyle w:val="ListParagraph"/>
        <w:widowControl/>
        <w:numPr>
          <w:ilvl w:val="0"/>
          <w:numId w:val="15"/>
        </w:numPr>
        <w:autoSpaceDE/>
        <w:autoSpaceDN/>
        <w:spacing w:after="60"/>
        <w:rPr>
          <w:rFonts w:ascii="Calibri" w:eastAsia="Calibri" w:hAnsi="Calibri"/>
        </w:rPr>
      </w:pPr>
      <w:r>
        <w:rPr>
          <w:rFonts w:ascii="Calibri" w:eastAsia="Calibri" w:hAnsi="Calibri"/>
        </w:rPr>
        <w:t>F</w:t>
      </w:r>
      <w:r w:rsidR="00E8114C">
        <w:rPr>
          <w:rFonts w:ascii="Calibri" w:eastAsia="Calibri" w:hAnsi="Calibri"/>
        </w:rPr>
        <w:t xml:space="preserve">ollowing the end of </w:t>
      </w:r>
      <w:r w:rsidR="005F0EB8">
        <w:rPr>
          <w:rFonts w:ascii="Calibri" w:eastAsia="Calibri" w:hAnsi="Calibri"/>
        </w:rPr>
        <w:t>e</w:t>
      </w:r>
      <w:r w:rsidR="00E8114C">
        <w:rPr>
          <w:rFonts w:ascii="Calibri" w:eastAsia="Calibri" w:hAnsi="Calibri"/>
        </w:rPr>
        <w:t>a</w:t>
      </w:r>
      <w:r w:rsidR="005F0EB8">
        <w:rPr>
          <w:rFonts w:ascii="Calibri" w:eastAsia="Calibri" w:hAnsi="Calibri"/>
        </w:rPr>
        <w:t>ch</w:t>
      </w:r>
      <w:r w:rsidR="00E8114C">
        <w:rPr>
          <w:rFonts w:ascii="Calibri" w:eastAsia="Calibri" w:hAnsi="Calibri"/>
        </w:rPr>
        <w:t xml:space="preserve"> month, Finance A</w:t>
      </w:r>
      <w:r w:rsidR="00FF2B16">
        <w:rPr>
          <w:rFonts w:ascii="Calibri" w:eastAsia="Calibri" w:hAnsi="Calibri"/>
        </w:rPr>
        <w:t>/R</w:t>
      </w:r>
      <w:r w:rsidR="00E8114C">
        <w:rPr>
          <w:rFonts w:ascii="Calibri" w:eastAsia="Calibri" w:hAnsi="Calibri"/>
        </w:rPr>
        <w:t xml:space="preserve"> shall run a </w:t>
      </w:r>
      <w:r w:rsidR="00FD61F9">
        <w:rPr>
          <w:rFonts w:ascii="Calibri" w:eastAsia="Calibri" w:hAnsi="Calibri"/>
        </w:rPr>
        <w:t xml:space="preserve">report or </w:t>
      </w:r>
      <w:r w:rsidR="00E8114C">
        <w:rPr>
          <w:rFonts w:ascii="Calibri" w:eastAsia="Calibri" w:hAnsi="Calibri"/>
        </w:rPr>
        <w:t>query showing all outstanding invoices</w:t>
      </w:r>
      <w:r w:rsidR="005F17BD">
        <w:rPr>
          <w:rFonts w:ascii="Calibri" w:eastAsia="Calibri" w:hAnsi="Calibri"/>
        </w:rPr>
        <w:t xml:space="preserve"> and the number of days </w:t>
      </w:r>
      <w:r w:rsidR="00F84A22">
        <w:rPr>
          <w:rFonts w:ascii="Calibri" w:eastAsia="Calibri" w:hAnsi="Calibri"/>
        </w:rPr>
        <w:t xml:space="preserve">each invoice is past due, </w:t>
      </w:r>
      <w:r w:rsidR="00A5736B">
        <w:rPr>
          <w:rFonts w:ascii="Calibri" w:eastAsia="Calibri" w:hAnsi="Calibri"/>
        </w:rPr>
        <w:t>respectively</w:t>
      </w:r>
      <w:r w:rsidR="00E8114C">
        <w:rPr>
          <w:rFonts w:ascii="Calibri" w:eastAsia="Calibri" w:hAnsi="Calibri"/>
        </w:rPr>
        <w:t>.</w:t>
      </w:r>
    </w:p>
    <w:p w14:paraId="52F4E2C7" w14:textId="0F528FB9" w:rsidR="005B7AD0" w:rsidRPr="005B7AD0" w:rsidRDefault="00F84A22" w:rsidP="005B7AD0">
      <w:pPr>
        <w:pStyle w:val="ListParagraph"/>
        <w:widowControl/>
        <w:numPr>
          <w:ilvl w:val="0"/>
          <w:numId w:val="15"/>
        </w:numPr>
        <w:autoSpaceDE/>
        <w:autoSpaceDN/>
        <w:spacing w:after="60"/>
        <w:rPr>
          <w:rFonts w:ascii="Calibri" w:eastAsia="Calibri" w:hAnsi="Calibri"/>
        </w:rPr>
      </w:pPr>
      <w:r>
        <w:rPr>
          <w:rFonts w:ascii="Calibri" w:eastAsia="Calibri" w:hAnsi="Calibri"/>
        </w:rPr>
        <w:t xml:space="preserve">Finance A/R </w:t>
      </w:r>
      <w:r w:rsidR="00FD61F9">
        <w:rPr>
          <w:rFonts w:ascii="Calibri" w:eastAsia="Calibri" w:hAnsi="Calibri"/>
        </w:rPr>
        <w:t>shall</w:t>
      </w:r>
      <w:r>
        <w:rPr>
          <w:rFonts w:ascii="Calibri" w:eastAsia="Calibri" w:hAnsi="Calibri"/>
        </w:rPr>
        <w:t xml:space="preserve"> review, </w:t>
      </w:r>
      <w:r w:rsidR="009F1A5B">
        <w:rPr>
          <w:rFonts w:ascii="Calibri" w:eastAsia="Calibri" w:hAnsi="Calibri"/>
        </w:rPr>
        <w:t>identify</w:t>
      </w:r>
      <w:r>
        <w:rPr>
          <w:rFonts w:ascii="Calibri" w:eastAsia="Calibri" w:hAnsi="Calibri"/>
        </w:rPr>
        <w:t xml:space="preserve">, and mail </w:t>
      </w:r>
      <w:r w:rsidR="00A157D0">
        <w:rPr>
          <w:rFonts w:ascii="Calibri" w:eastAsia="Calibri" w:hAnsi="Calibri"/>
        </w:rPr>
        <w:t xml:space="preserve">a monthly </w:t>
      </w:r>
      <w:r>
        <w:rPr>
          <w:rFonts w:ascii="Calibri" w:eastAsia="Calibri" w:hAnsi="Calibri"/>
        </w:rPr>
        <w:t>s</w:t>
      </w:r>
      <w:r w:rsidR="00D2274C">
        <w:rPr>
          <w:rFonts w:ascii="Calibri" w:eastAsia="Calibri" w:hAnsi="Calibri"/>
        </w:rPr>
        <w:t xml:space="preserve">tatement </w:t>
      </w:r>
      <w:r w:rsidR="00A157D0">
        <w:rPr>
          <w:rFonts w:ascii="Calibri" w:eastAsia="Calibri" w:hAnsi="Calibri"/>
        </w:rPr>
        <w:t xml:space="preserve">to all customers </w:t>
      </w:r>
      <w:r w:rsidR="005F0EB8">
        <w:rPr>
          <w:rFonts w:ascii="Calibri" w:eastAsia="Calibri" w:hAnsi="Calibri"/>
        </w:rPr>
        <w:t>with</w:t>
      </w:r>
      <w:r w:rsidR="00D2274C">
        <w:rPr>
          <w:rFonts w:ascii="Calibri" w:eastAsia="Calibri" w:hAnsi="Calibri"/>
        </w:rPr>
        <w:t xml:space="preserve"> past due </w:t>
      </w:r>
      <w:r w:rsidR="00A157D0">
        <w:rPr>
          <w:rFonts w:ascii="Calibri" w:eastAsia="Calibri" w:hAnsi="Calibri"/>
        </w:rPr>
        <w:t xml:space="preserve">accounts </w:t>
      </w:r>
      <w:r w:rsidR="00D2274C">
        <w:rPr>
          <w:rFonts w:ascii="Calibri" w:eastAsia="Calibri" w:hAnsi="Calibri"/>
        </w:rPr>
        <w:t xml:space="preserve">that have not been sent to </w:t>
      </w:r>
      <w:r w:rsidR="00A157D0">
        <w:rPr>
          <w:rFonts w:ascii="Calibri" w:eastAsia="Calibri" w:hAnsi="Calibri"/>
        </w:rPr>
        <w:t xml:space="preserve">a collection agency or the State Interagency Intercept Program (the “Intercept Program”) </w:t>
      </w:r>
      <w:r w:rsidR="00B92344">
        <w:rPr>
          <w:rFonts w:ascii="Calibri" w:eastAsia="Calibri" w:hAnsi="Calibri"/>
        </w:rPr>
        <w:t>and</w:t>
      </w:r>
      <w:r w:rsidR="00D2274C">
        <w:rPr>
          <w:rFonts w:ascii="Calibri" w:eastAsia="Calibri" w:hAnsi="Calibri"/>
        </w:rPr>
        <w:t xml:space="preserve"> </w:t>
      </w:r>
      <w:r w:rsidR="005D1AC6">
        <w:rPr>
          <w:rFonts w:ascii="Calibri" w:eastAsia="Calibri" w:hAnsi="Calibri"/>
        </w:rPr>
        <w:t xml:space="preserve">do not </w:t>
      </w:r>
      <w:r w:rsidR="00D2274C">
        <w:rPr>
          <w:rFonts w:ascii="Calibri" w:eastAsia="Calibri" w:hAnsi="Calibri"/>
        </w:rPr>
        <w:t xml:space="preserve">indicate that </w:t>
      </w:r>
      <w:r w:rsidR="005D1AC6">
        <w:rPr>
          <w:rFonts w:ascii="Calibri" w:eastAsia="Calibri" w:hAnsi="Calibri"/>
        </w:rPr>
        <w:lastRenderedPageBreak/>
        <w:t xml:space="preserve">payment </w:t>
      </w:r>
      <w:r w:rsidR="00D2274C">
        <w:rPr>
          <w:rFonts w:ascii="Calibri" w:eastAsia="Calibri" w:hAnsi="Calibri"/>
        </w:rPr>
        <w:t>arrangements have been negotiated with the customer.</w:t>
      </w:r>
      <w:r w:rsidR="00470830">
        <w:rPr>
          <w:rFonts w:ascii="Calibri" w:eastAsia="Calibri" w:hAnsi="Calibri"/>
        </w:rPr>
        <w:t xml:space="preserve">  The statement should include, at a minimum, the following information:</w:t>
      </w:r>
    </w:p>
    <w:p w14:paraId="3FC1FD80" w14:textId="203CAE3B" w:rsidR="00470830" w:rsidRDefault="00470830" w:rsidP="002B3293">
      <w:pPr>
        <w:pStyle w:val="ListParagraph"/>
        <w:widowControl/>
        <w:numPr>
          <w:ilvl w:val="1"/>
          <w:numId w:val="15"/>
        </w:numPr>
        <w:autoSpaceDE/>
        <w:autoSpaceDN/>
        <w:rPr>
          <w:rFonts w:ascii="Calibri" w:eastAsia="Calibri" w:hAnsi="Calibri"/>
        </w:rPr>
      </w:pPr>
      <w:r>
        <w:rPr>
          <w:rFonts w:ascii="Calibri" w:eastAsia="Calibri" w:hAnsi="Calibri"/>
        </w:rPr>
        <w:t xml:space="preserve">Amounts charged during the </w:t>
      </w:r>
      <w:proofErr w:type="gramStart"/>
      <w:r>
        <w:rPr>
          <w:rFonts w:ascii="Calibri" w:eastAsia="Calibri" w:hAnsi="Calibri"/>
        </w:rPr>
        <w:t>month, if</w:t>
      </w:r>
      <w:proofErr w:type="gramEnd"/>
      <w:r>
        <w:rPr>
          <w:rFonts w:ascii="Calibri" w:eastAsia="Calibri" w:hAnsi="Calibri"/>
        </w:rPr>
        <w:t xml:space="preserve"> any</w:t>
      </w:r>
    </w:p>
    <w:p w14:paraId="564EC9DA" w14:textId="24392844" w:rsidR="00470830" w:rsidRDefault="00470830" w:rsidP="002B3293">
      <w:pPr>
        <w:pStyle w:val="ListParagraph"/>
        <w:widowControl/>
        <w:numPr>
          <w:ilvl w:val="1"/>
          <w:numId w:val="15"/>
        </w:numPr>
        <w:autoSpaceDE/>
        <w:autoSpaceDN/>
        <w:rPr>
          <w:rFonts w:ascii="Calibri" w:eastAsia="Calibri" w:hAnsi="Calibri"/>
        </w:rPr>
      </w:pPr>
      <w:r>
        <w:rPr>
          <w:rFonts w:ascii="Calibri" w:eastAsia="Calibri" w:hAnsi="Calibri"/>
        </w:rPr>
        <w:t xml:space="preserve">Payments received during the </w:t>
      </w:r>
      <w:proofErr w:type="gramStart"/>
      <w:r>
        <w:rPr>
          <w:rFonts w:ascii="Calibri" w:eastAsia="Calibri" w:hAnsi="Calibri"/>
        </w:rPr>
        <w:t>month, if</w:t>
      </w:r>
      <w:proofErr w:type="gramEnd"/>
      <w:r>
        <w:rPr>
          <w:rFonts w:ascii="Calibri" w:eastAsia="Calibri" w:hAnsi="Calibri"/>
        </w:rPr>
        <w:t xml:space="preserve"> any</w:t>
      </w:r>
    </w:p>
    <w:p w14:paraId="5995FF65" w14:textId="0960F44A" w:rsidR="005B7AD0" w:rsidRDefault="005B7AD0" w:rsidP="002B3293">
      <w:pPr>
        <w:pStyle w:val="ListParagraph"/>
        <w:widowControl/>
        <w:numPr>
          <w:ilvl w:val="1"/>
          <w:numId w:val="15"/>
        </w:numPr>
        <w:autoSpaceDE/>
        <w:autoSpaceDN/>
        <w:rPr>
          <w:rFonts w:ascii="Calibri" w:eastAsia="Calibri" w:hAnsi="Calibri"/>
        </w:rPr>
      </w:pPr>
      <w:r>
        <w:rPr>
          <w:rFonts w:ascii="Calibri" w:eastAsia="Calibri" w:hAnsi="Calibri"/>
        </w:rPr>
        <w:t xml:space="preserve">Late fees and interest </w:t>
      </w:r>
      <w:proofErr w:type="gramStart"/>
      <w:r>
        <w:rPr>
          <w:rFonts w:ascii="Calibri" w:eastAsia="Calibri" w:hAnsi="Calibri"/>
        </w:rPr>
        <w:t>charges, if</w:t>
      </w:r>
      <w:proofErr w:type="gramEnd"/>
      <w:r>
        <w:rPr>
          <w:rFonts w:ascii="Calibri" w:eastAsia="Calibri" w:hAnsi="Calibri"/>
        </w:rPr>
        <w:t xml:space="preserve"> any</w:t>
      </w:r>
    </w:p>
    <w:p w14:paraId="5B24D32A" w14:textId="5B873F84" w:rsidR="00470830" w:rsidRDefault="00470830" w:rsidP="002B3293">
      <w:pPr>
        <w:pStyle w:val="ListParagraph"/>
        <w:widowControl/>
        <w:numPr>
          <w:ilvl w:val="1"/>
          <w:numId w:val="15"/>
        </w:numPr>
        <w:autoSpaceDE/>
        <w:autoSpaceDN/>
        <w:rPr>
          <w:rFonts w:ascii="Calibri" w:eastAsia="Calibri" w:hAnsi="Calibri"/>
        </w:rPr>
      </w:pPr>
      <w:r>
        <w:rPr>
          <w:rFonts w:ascii="Calibri" w:eastAsia="Calibri" w:hAnsi="Calibri"/>
        </w:rPr>
        <w:t>Ending Balance</w:t>
      </w:r>
    </w:p>
    <w:p w14:paraId="569EA542" w14:textId="2A03DA7A" w:rsidR="00DB1180" w:rsidRDefault="00DB1180" w:rsidP="00DB1180">
      <w:pPr>
        <w:pStyle w:val="ListParagraph"/>
        <w:numPr>
          <w:ilvl w:val="1"/>
          <w:numId w:val="15"/>
        </w:numPr>
        <w:spacing w:after="120"/>
        <w:rPr>
          <w:rFonts w:ascii="Calibri" w:eastAsia="Calibri" w:hAnsi="Calibri"/>
        </w:rPr>
      </w:pPr>
      <w:r w:rsidRPr="00DB1180">
        <w:rPr>
          <w:rFonts w:ascii="Calibri" w:eastAsia="Calibri" w:hAnsi="Calibri"/>
        </w:rPr>
        <w:t>Invoice Numbers</w:t>
      </w:r>
    </w:p>
    <w:p w14:paraId="270CD28D" w14:textId="45C5D6FF" w:rsidR="00D2274C" w:rsidRDefault="00D2274C" w:rsidP="00470830">
      <w:pPr>
        <w:pStyle w:val="ListParagraph"/>
        <w:widowControl/>
        <w:numPr>
          <w:ilvl w:val="0"/>
          <w:numId w:val="15"/>
        </w:numPr>
        <w:autoSpaceDE/>
        <w:autoSpaceDN/>
        <w:spacing w:after="60"/>
        <w:rPr>
          <w:rFonts w:ascii="Calibri" w:eastAsia="Calibri" w:hAnsi="Calibri"/>
        </w:rPr>
      </w:pPr>
      <w:r>
        <w:rPr>
          <w:rFonts w:ascii="Calibri" w:eastAsia="Calibri" w:hAnsi="Calibri"/>
        </w:rPr>
        <w:t xml:space="preserve">For </w:t>
      </w:r>
      <w:r w:rsidR="00161119">
        <w:rPr>
          <w:rFonts w:ascii="Calibri" w:eastAsia="Calibri" w:hAnsi="Calibri"/>
        </w:rPr>
        <w:t>c</w:t>
      </w:r>
      <w:r>
        <w:rPr>
          <w:rFonts w:ascii="Calibri" w:eastAsia="Calibri" w:hAnsi="Calibri"/>
        </w:rPr>
        <w:t xml:space="preserve">ommercial accounts with past due invoices, </w:t>
      </w:r>
      <w:r w:rsidR="00F84A22">
        <w:rPr>
          <w:rFonts w:ascii="Calibri" w:eastAsia="Calibri" w:hAnsi="Calibri"/>
        </w:rPr>
        <w:t xml:space="preserve">in addition to mailing past due statements, </w:t>
      </w:r>
      <w:r>
        <w:rPr>
          <w:rFonts w:ascii="Calibri" w:eastAsia="Calibri" w:hAnsi="Calibri"/>
        </w:rPr>
        <w:t xml:space="preserve">Finance A/R </w:t>
      </w:r>
      <w:r w:rsidR="004B7E38">
        <w:rPr>
          <w:rFonts w:ascii="Calibri" w:eastAsia="Calibri" w:hAnsi="Calibri"/>
        </w:rPr>
        <w:t xml:space="preserve">may </w:t>
      </w:r>
      <w:r>
        <w:rPr>
          <w:rFonts w:ascii="Calibri" w:eastAsia="Calibri" w:hAnsi="Calibri"/>
        </w:rPr>
        <w:t xml:space="preserve">notify </w:t>
      </w:r>
      <w:r w:rsidR="00292175">
        <w:rPr>
          <w:rFonts w:ascii="Calibri" w:eastAsia="Calibri" w:hAnsi="Calibri"/>
        </w:rPr>
        <w:t>the Originating Department r</w:t>
      </w:r>
      <w:r w:rsidR="007844F1">
        <w:rPr>
          <w:rFonts w:ascii="Calibri" w:eastAsia="Calibri" w:hAnsi="Calibri"/>
        </w:rPr>
        <w:t xml:space="preserve">egarding the past due account and </w:t>
      </w:r>
      <w:r>
        <w:rPr>
          <w:rFonts w:ascii="Calibri" w:eastAsia="Calibri" w:hAnsi="Calibri"/>
        </w:rPr>
        <w:t xml:space="preserve">the Originating Department </w:t>
      </w:r>
      <w:r w:rsidR="005D1AC6">
        <w:rPr>
          <w:rFonts w:ascii="Calibri" w:eastAsia="Calibri" w:hAnsi="Calibri"/>
        </w:rPr>
        <w:t xml:space="preserve">shall </w:t>
      </w:r>
      <w:r>
        <w:rPr>
          <w:rFonts w:ascii="Calibri" w:eastAsia="Calibri" w:hAnsi="Calibri"/>
        </w:rPr>
        <w:t>follow-up with the commercial customer to arrange for payment.</w:t>
      </w:r>
    </w:p>
    <w:p w14:paraId="7F0EF846" w14:textId="200445E7" w:rsidR="00A5736B" w:rsidRDefault="001B08D4" w:rsidP="00A5736B">
      <w:pPr>
        <w:pStyle w:val="ListParagraph"/>
        <w:widowControl/>
        <w:numPr>
          <w:ilvl w:val="0"/>
          <w:numId w:val="15"/>
        </w:numPr>
        <w:autoSpaceDE/>
        <w:autoSpaceDN/>
        <w:spacing w:after="120"/>
        <w:rPr>
          <w:rFonts w:ascii="Calibri" w:eastAsia="Calibri" w:hAnsi="Calibri"/>
        </w:rPr>
      </w:pPr>
      <w:r>
        <w:rPr>
          <w:rFonts w:ascii="Calibri" w:eastAsia="Calibri" w:hAnsi="Calibri"/>
        </w:rPr>
        <w:t>For non-</w:t>
      </w:r>
      <w:r w:rsidR="00161119">
        <w:rPr>
          <w:rFonts w:ascii="Calibri" w:eastAsia="Calibri" w:hAnsi="Calibri"/>
        </w:rPr>
        <w:t>c</w:t>
      </w:r>
      <w:r>
        <w:rPr>
          <w:rFonts w:ascii="Calibri" w:eastAsia="Calibri" w:hAnsi="Calibri"/>
        </w:rPr>
        <w:t>ommercial customers, Finance A/R may attempt</w:t>
      </w:r>
      <w:r w:rsidR="00377368">
        <w:rPr>
          <w:rFonts w:ascii="Calibri" w:eastAsia="Calibri" w:hAnsi="Calibri"/>
        </w:rPr>
        <w:t>, or ask the Originating Department to attempt,</w:t>
      </w:r>
      <w:r>
        <w:rPr>
          <w:rFonts w:ascii="Calibri" w:eastAsia="Calibri" w:hAnsi="Calibri"/>
        </w:rPr>
        <w:t xml:space="preserve"> to contact the customer to arrange for payment when contact information is available and the balance amount is large </w:t>
      </w:r>
      <w:r w:rsidR="00F84A22">
        <w:rPr>
          <w:rFonts w:ascii="Calibri" w:eastAsia="Calibri" w:hAnsi="Calibri"/>
        </w:rPr>
        <w:t xml:space="preserve">enough </w:t>
      </w:r>
      <w:r>
        <w:rPr>
          <w:rFonts w:ascii="Calibri" w:eastAsia="Calibri" w:hAnsi="Calibri"/>
        </w:rPr>
        <w:t>to make such efforts cost effective.</w:t>
      </w:r>
    </w:p>
    <w:p w14:paraId="5539380E" w14:textId="61E23DB5" w:rsidR="00A5736B" w:rsidRPr="00A5736B" w:rsidRDefault="00A5736B" w:rsidP="00A5736B">
      <w:pPr>
        <w:pStyle w:val="ListParagraph"/>
        <w:widowControl/>
        <w:numPr>
          <w:ilvl w:val="0"/>
          <w:numId w:val="15"/>
        </w:numPr>
        <w:autoSpaceDE/>
        <w:autoSpaceDN/>
        <w:spacing w:after="120"/>
        <w:rPr>
          <w:rFonts w:ascii="Calibri" w:eastAsia="Calibri" w:hAnsi="Calibri"/>
        </w:rPr>
      </w:pPr>
      <w:r>
        <w:rPr>
          <w:rFonts w:ascii="Calibri" w:eastAsia="Calibri" w:hAnsi="Calibri"/>
        </w:rPr>
        <w:t xml:space="preserve">Accounts with invoices greater than 120 days past due </w:t>
      </w:r>
      <w:r w:rsidR="00DF7162">
        <w:rPr>
          <w:rFonts w:ascii="Calibri" w:eastAsia="Calibri" w:hAnsi="Calibri"/>
        </w:rPr>
        <w:t>are subject to collection procedures described in Section 7</w:t>
      </w:r>
      <w:r w:rsidR="005B0183">
        <w:rPr>
          <w:rFonts w:ascii="Calibri" w:eastAsia="Calibri" w:hAnsi="Calibri"/>
        </w:rPr>
        <w:t xml:space="preserve"> herein</w:t>
      </w:r>
      <w:r>
        <w:rPr>
          <w:rFonts w:ascii="Calibri" w:eastAsia="Calibri" w:hAnsi="Calibri"/>
        </w:rPr>
        <w:t>.</w:t>
      </w:r>
    </w:p>
    <w:p w14:paraId="0B52C55C" w14:textId="06BFDD5D" w:rsidR="00A71507" w:rsidRPr="00D5003B" w:rsidRDefault="003169D2" w:rsidP="00A71507">
      <w:pPr>
        <w:widowControl/>
        <w:autoSpaceDE/>
        <w:autoSpaceDN/>
        <w:spacing w:after="120"/>
        <w:ind w:left="1080" w:hanging="450"/>
        <w:rPr>
          <w:rFonts w:ascii="Calibri" w:eastAsia="Calibri" w:hAnsi="Calibri"/>
        </w:rPr>
      </w:pPr>
      <w:r>
        <w:rPr>
          <w:rFonts w:ascii="Calibri" w:eastAsia="Calibri" w:hAnsi="Calibri"/>
        </w:rPr>
        <w:t>6</w:t>
      </w:r>
      <w:r w:rsidR="00A71507">
        <w:rPr>
          <w:rFonts w:ascii="Calibri" w:eastAsia="Calibri" w:hAnsi="Calibri"/>
        </w:rPr>
        <w:t>)</w:t>
      </w:r>
      <w:r w:rsidR="00A71507">
        <w:rPr>
          <w:rFonts w:ascii="Calibri" w:eastAsia="Calibri" w:hAnsi="Calibri"/>
        </w:rPr>
        <w:tab/>
      </w:r>
      <w:r w:rsidR="00A71507" w:rsidRPr="00A71507">
        <w:rPr>
          <w:rFonts w:ascii="Calibri" w:eastAsia="Calibri" w:hAnsi="Calibri"/>
        </w:rPr>
        <w:t>Departments are prohibited from providing additional goods or services to customers with delinquent accounts until the account is made current</w:t>
      </w:r>
      <w:r w:rsidR="00BB6D45">
        <w:rPr>
          <w:rFonts w:ascii="Calibri" w:eastAsia="Calibri" w:hAnsi="Calibri"/>
        </w:rPr>
        <w:t>, except as required under applicable law</w:t>
      </w:r>
      <w:r w:rsidR="00A71507" w:rsidRPr="00A71507">
        <w:rPr>
          <w:rFonts w:ascii="Calibri" w:eastAsia="Calibri" w:hAnsi="Calibri"/>
        </w:rPr>
        <w:t>.</w:t>
      </w:r>
    </w:p>
    <w:p w14:paraId="1C96FCFF" w14:textId="2A64A2C3" w:rsidR="00D5003B" w:rsidRPr="00D5003B" w:rsidRDefault="003169D2" w:rsidP="00AB4606">
      <w:pPr>
        <w:widowControl/>
        <w:autoSpaceDE/>
        <w:autoSpaceDN/>
        <w:spacing w:after="120"/>
        <w:ind w:left="1080" w:hanging="450"/>
        <w:rPr>
          <w:rFonts w:ascii="Calibri" w:eastAsia="Calibri" w:hAnsi="Calibri"/>
        </w:rPr>
      </w:pPr>
      <w:r>
        <w:rPr>
          <w:rFonts w:ascii="Calibri" w:eastAsia="Calibri" w:hAnsi="Calibri"/>
        </w:rPr>
        <w:t>7</w:t>
      </w:r>
      <w:r w:rsidR="00D5003B" w:rsidRPr="00D5003B">
        <w:rPr>
          <w:rFonts w:ascii="Calibri" w:eastAsia="Calibri" w:hAnsi="Calibri"/>
        </w:rPr>
        <w:t>)</w:t>
      </w:r>
      <w:r w:rsidR="00D5003B" w:rsidRPr="00D5003B">
        <w:rPr>
          <w:rFonts w:ascii="Calibri" w:eastAsia="Calibri" w:hAnsi="Calibri"/>
        </w:rPr>
        <w:tab/>
        <w:t xml:space="preserve">Late fees and interest charges </w:t>
      </w:r>
      <w:r w:rsidR="00566F3A">
        <w:rPr>
          <w:rFonts w:ascii="Calibri" w:eastAsia="Calibri" w:hAnsi="Calibri"/>
        </w:rPr>
        <w:t xml:space="preserve">may </w:t>
      </w:r>
      <w:r w:rsidR="00D5003B" w:rsidRPr="00D5003B">
        <w:rPr>
          <w:rFonts w:ascii="Calibri" w:eastAsia="Calibri" w:hAnsi="Calibri"/>
        </w:rPr>
        <w:t xml:space="preserve">begin </w:t>
      </w:r>
      <w:r w:rsidR="00AC62B1">
        <w:rPr>
          <w:rFonts w:ascii="Calibri" w:eastAsia="Calibri" w:hAnsi="Calibri"/>
        </w:rPr>
        <w:t xml:space="preserve">to accrue </w:t>
      </w:r>
      <w:r w:rsidR="00D5003B" w:rsidRPr="00D5003B">
        <w:rPr>
          <w:rFonts w:ascii="Calibri" w:eastAsia="Calibri" w:hAnsi="Calibri"/>
        </w:rPr>
        <w:t>on account</w:t>
      </w:r>
      <w:r w:rsidR="007B2910">
        <w:rPr>
          <w:rFonts w:ascii="Calibri" w:eastAsia="Calibri" w:hAnsi="Calibri"/>
        </w:rPr>
        <w:t>s</w:t>
      </w:r>
      <w:r w:rsidR="00D5003B" w:rsidRPr="00D5003B">
        <w:rPr>
          <w:rFonts w:ascii="Calibri" w:eastAsia="Calibri" w:hAnsi="Calibri"/>
        </w:rPr>
        <w:t xml:space="preserve"> receivables not paid </w:t>
      </w:r>
      <w:r w:rsidR="00F628EC">
        <w:rPr>
          <w:rFonts w:ascii="Calibri" w:eastAsia="Calibri" w:hAnsi="Calibri"/>
        </w:rPr>
        <w:t xml:space="preserve">by the </w:t>
      </w:r>
      <w:r w:rsidR="00D5003B" w:rsidRPr="00D5003B">
        <w:rPr>
          <w:rFonts w:ascii="Calibri" w:eastAsia="Calibri" w:hAnsi="Calibri"/>
        </w:rPr>
        <w:t>invoice due date</w:t>
      </w:r>
      <w:r w:rsidR="00566F3A">
        <w:rPr>
          <w:rFonts w:ascii="Calibri" w:eastAsia="Calibri" w:hAnsi="Calibri"/>
        </w:rPr>
        <w:t>, subject to the discretion of the Director of Finance</w:t>
      </w:r>
      <w:r w:rsidR="00D5003B" w:rsidRPr="00D5003B">
        <w:rPr>
          <w:rFonts w:ascii="Calibri" w:eastAsia="Calibri" w:hAnsi="Calibri"/>
        </w:rPr>
        <w:t xml:space="preserve">. </w:t>
      </w:r>
      <w:r w:rsidR="00967ED1">
        <w:rPr>
          <w:rFonts w:ascii="Calibri" w:eastAsia="Calibri" w:hAnsi="Calibri"/>
        </w:rPr>
        <w:t>L</w:t>
      </w:r>
      <w:r w:rsidR="004B7E38">
        <w:rPr>
          <w:rFonts w:ascii="Calibri" w:eastAsia="Calibri" w:hAnsi="Calibri"/>
        </w:rPr>
        <w:t xml:space="preserve">ate fees </w:t>
      </w:r>
      <w:r w:rsidR="00967ED1">
        <w:rPr>
          <w:rFonts w:ascii="Calibri" w:eastAsia="Calibri" w:hAnsi="Calibri"/>
        </w:rPr>
        <w:t>and</w:t>
      </w:r>
      <w:r w:rsidR="004B7E38">
        <w:rPr>
          <w:rFonts w:ascii="Calibri" w:eastAsia="Calibri" w:hAnsi="Calibri"/>
        </w:rPr>
        <w:t xml:space="preserve"> interest</w:t>
      </w:r>
      <w:r w:rsidR="00967ED1">
        <w:rPr>
          <w:rFonts w:ascii="Calibri" w:eastAsia="Calibri" w:hAnsi="Calibri"/>
        </w:rPr>
        <w:t>, if any,</w:t>
      </w:r>
      <w:r w:rsidR="004B7E38">
        <w:rPr>
          <w:rFonts w:ascii="Calibri" w:eastAsia="Calibri" w:hAnsi="Calibri"/>
        </w:rPr>
        <w:t xml:space="preserve"> shall be </w:t>
      </w:r>
      <w:r w:rsidR="00967ED1">
        <w:rPr>
          <w:rFonts w:ascii="Calibri" w:eastAsia="Calibri" w:hAnsi="Calibri"/>
        </w:rPr>
        <w:t>consistent</w:t>
      </w:r>
      <w:r w:rsidR="004B7E38">
        <w:rPr>
          <w:rFonts w:ascii="Calibri" w:eastAsia="Calibri" w:hAnsi="Calibri"/>
        </w:rPr>
        <w:t xml:space="preserve"> with the Municipal Fee Schedule.</w:t>
      </w:r>
    </w:p>
    <w:p w14:paraId="3F11D706" w14:textId="47345375" w:rsidR="00D33EA6" w:rsidRDefault="00470830" w:rsidP="00AB4606">
      <w:pPr>
        <w:widowControl/>
        <w:autoSpaceDE/>
        <w:autoSpaceDN/>
        <w:spacing w:after="120"/>
        <w:ind w:left="1080" w:hanging="450"/>
        <w:rPr>
          <w:rFonts w:ascii="Calibri" w:eastAsia="Calibri" w:hAnsi="Calibri"/>
        </w:rPr>
      </w:pPr>
      <w:r>
        <w:rPr>
          <w:rFonts w:ascii="Calibri" w:eastAsia="Calibri" w:hAnsi="Calibri"/>
        </w:rPr>
        <w:t>8</w:t>
      </w:r>
      <w:r w:rsidR="00D5003B" w:rsidRPr="00D5003B">
        <w:rPr>
          <w:rFonts w:ascii="Calibri" w:eastAsia="Calibri" w:hAnsi="Calibri"/>
        </w:rPr>
        <w:t>)</w:t>
      </w:r>
      <w:r w:rsidR="00D5003B" w:rsidRPr="00D5003B">
        <w:rPr>
          <w:rFonts w:ascii="Calibri" w:eastAsia="Calibri" w:hAnsi="Calibri"/>
        </w:rPr>
        <w:tab/>
        <w:t>If the City receive</w:t>
      </w:r>
      <w:r w:rsidR="00846F35">
        <w:rPr>
          <w:rFonts w:ascii="Calibri" w:eastAsia="Calibri" w:hAnsi="Calibri"/>
        </w:rPr>
        <w:t>s</w:t>
      </w:r>
      <w:r w:rsidR="00D5003B" w:rsidRPr="00D5003B">
        <w:rPr>
          <w:rFonts w:ascii="Calibri" w:eastAsia="Calibri" w:hAnsi="Calibri"/>
        </w:rPr>
        <w:t xml:space="preserve"> a partial payment, Finance</w:t>
      </w:r>
      <w:r w:rsidR="007B2910">
        <w:rPr>
          <w:rFonts w:ascii="Calibri" w:eastAsia="Calibri" w:hAnsi="Calibri"/>
        </w:rPr>
        <w:t xml:space="preserve"> A/R</w:t>
      </w:r>
      <w:r w:rsidR="00D5003B" w:rsidRPr="00D5003B">
        <w:rPr>
          <w:rFonts w:ascii="Calibri" w:eastAsia="Calibri" w:hAnsi="Calibri"/>
        </w:rPr>
        <w:t xml:space="preserve"> will credit the account for the amount received.  </w:t>
      </w:r>
      <w:r w:rsidR="002A4AE7">
        <w:rPr>
          <w:rFonts w:ascii="Calibri" w:eastAsia="Calibri" w:hAnsi="Calibri"/>
        </w:rPr>
        <w:t xml:space="preserve">Future statements shall reflect any payments received </w:t>
      </w:r>
      <w:r w:rsidR="005712EC">
        <w:rPr>
          <w:rFonts w:ascii="Calibri" w:eastAsia="Calibri" w:hAnsi="Calibri"/>
        </w:rPr>
        <w:t xml:space="preserve">and </w:t>
      </w:r>
      <w:r w:rsidR="005712EC" w:rsidRPr="00D5003B">
        <w:rPr>
          <w:rFonts w:ascii="Calibri" w:eastAsia="Calibri" w:hAnsi="Calibri"/>
        </w:rPr>
        <w:t>include</w:t>
      </w:r>
      <w:r w:rsidR="00A42E3B">
        <w:rPr>
          <w:rFonts w:ascii="Calibri" w:eastAsia="Calibri" w:hAnsi="Calibri"/>
        </w:rPr>
        <w:t xml:space="preserve"> </w:t>
      </w:r>
      <w:r w:rsidR="00D5003B" w:rsidRPr="00D5003B">
        <w:rPr>
          <w:rFonts w:ascii="Calibri" w:eastAsia="Calibri" w:hAnsi="Calibri"/>
        </w:rPr>
        <w:t xml:space="preserve">the remaining </w:t>
      </w:r>
      <w:r w:rsidR="00A42E3B">
        <w:rPr>
          <w:rFonts w:ascii="Calibri" w:eastAsia="Calibri" w:hAnsi="Calibri"/>
        </w:rPr>
        <w:t xml:space="preserve">account </w:t>
      </w:r>
      <w:r w:rsidR="00D5003B" w:rsidRPr="00D5003B">
        <w:rPr>
          <w:rFonts w:ascii="Calibri" w:eastAsia="Calibri" w:hAnsi="Calibri"/>
        </w:rPr>
        <w:t>balance</w:t>
      </w:r>
      <w:r w:rsidR="002A4AE7">
        <w:rPr>
          <w:rFonts w:ascii="Calibri" w:eastAsia="Calibri" w:hAnsi="Calibri"/>
        </w:rPr>
        <w:t>.</w:t>
      </w:r>
      <w:r w:rsidR="00D5003B" w:rsidRPr="00D5003B">
        <w:rPr>
          <w:rFonts w:ascii="Calibri" w:eastAsia="Calibri" w:hAnsi="Calibri"/>
        </w:rPr>
        <w:t xml:space="preserve">  </w:t>
      </w:r>
    </w:p>
    <w:p w14:paraId="0F45F98A" w14:textId="5884FD69" w:rsidR="00D5003B" w:rsidRPr="00D5003B" w:rsidRDefault="00470830" w:rsidP="00D33EA6">
      <w:pPr>
        <w:widowControl/>
        <w:autoSpaceDE/>
        <w:autoSpaceDN/>
        <w:spacing w:after="120"/>
        <w:ind w:left="1080" w:hanging="540"/>
        <w:rPr>
          <w:rFonts w:ascii="Calibri" w:eastAsia="Calibri" w:hAnsi="Calibri"/>
        </w:rPr>
      </w:pPr>
      <w:r>
        <w:rPr>
          <w:rFonts w:ascii="Calibri" w:eastAsia="Calibri" w:hAnsi="Calibri"/>
        </w:rPr>
        <w:t>9</w:t>
      </w:r>
      <w:r w:rsidR="00D33EA6">
        <w:rPr>
          <w:rFonts w:ascii="Calibri" w:eastAsia="Calibri" w:hAnsi="Calibri"/>
        </w:rPr>
        <w:t>)</w:t>
      </w:r>
      <w:r w:rsidR="00D33EA6">
        <w:rPr>
          <w:rFonts w:ascii="Calibri" w:eastAsia="Calibri" w:hAnsi="Calibri"/>
        </w:rPr>
        <w:tab/>
        <w:t xml:space="preserve">If </w:t>
      </w:r>
      <w:r w:rsidR="00A24030">
        <w:rPr>
          <w:rFonts w:ascii="Calibri" w:eastAsia="Calibri" w:hAnsi="Calibri"/>
        </w:rPr>
        <w:t>p</w:t>
      </w:r>
      <w:r w:rsidR="002A4AE7">
        <w:rPr>
          <w:rFonts w:ascii="Calibri" w:eastAsia="Calibri" w:hAnsi="Calibri"/>
        </w:rPr>
        <w:t xml:space="preserve">ayment terms </w:t>
      </w:r>
      <w:r w:rsidR="00D33EA6">
        <w:rPr>
          <w:rFonts w:ascii="Calibri" w:eastAsia="Calibri" w:hAnsi="Calibri"/>
        </w:rPr>
        <w:t xml:space="preserve">are </w:t>
      </w:r>
      <w:r w:rsidR="00A24030">
        <w:rPr>
          <w:rFonts w:ascii="Calibri" w:eastAsia="Calibri" w:hAnsi="Calibri"/>
        </w:rPr>
        <w:t xml:space="preserve">arranged with </w:t>
      </w:r>
      <w:r w:rsidR="00CB24AC">
        <w:rPr>
          <w:rFonts w:ascii="Calibri" w:eastAsia="Calibri" w:hAnsi="Calibri"/>
        </w:rPr>
        <w:t>t</w:t>
      </w:r>
      <w:r w:rsidR="00A24030">
        <w:rPr>
          <w:rFonts w:ascii="Calibri" w:eastAsia="Calibri" w:hAnsi="Calibri"/>
        </w:rPr>
        <w:t>he customer</w:t>
      </w:r>
      <w:r w:rsidR="00D33EA6">
        <w:rPr>
          <w:rFonts w:ascii="Calibri" w:eastAsia="Calibri" w:hAnsi="Calibri"/>
        </w:rPr>
        <w:t>, a</w:t>
      </w:r>
      <w:r w:rsidR="00D5003B" w:rsidRPr="00D5003B">
        <w:rPr>
          <w:rFonts w:ascii="Calibri" w:eastAsia="Calibri" w:hAnsi="Calibri"/>
        </w:rPr>
        <w:t xml:space="preserve"> </w:t>
      </w:r>
      <w:r w:rsidR="002252A9">
        <w:rPr>
          <w:rFonts w:ascii="Calibri" w:eastAsia="Calibri" w:hAnsi="Calibri"/>
        </w:rPr>
        <w:t>Payment Plan Agreement</w:t>
      </w:r>
      <w:r w:rsidR="00D33EA6">
        <w:rPr>
          <w:rFonts w:ascii="Calibri" w:eastAsia="Calibri" w:hAnsi="Calibri"/>
        </w:rPr>
        <w:t xml:space="preserve"> shall be prepared and </w:t>
      </w:r>
      <w:r w:rsidR="00D5003B" w:rsidRPr="00D5003B">
        <w:rPr>
          <w:rFonts w:ascii="Calibri" w:eastAsia="Calibri" w:hAnsi="Calibri"/>
        </w:rPr>
        <w:t xml:space="preserve">sent </w:t>
      </w:r>
      <w:r w:rsidR="00762957">
        <w:rPr>
          <w:rFonts w:ascii="Calibri" w:eastAsia="Calibri" w:hAnsi="Calibri"/>
        </w:rPr>
        <w:t xml:space="preserve">by Finance </w:t>
      </w:r>
      <w:r w:rsidR="00D33EA6">
        <w:rPr>
          <w:rFonts w:ascii="Calibri" w:eastAsia="Calibri" w:hAnsi="Calibri"/>
        </w:rPr>
        <w:t xml:space="preserve">A/R </w:t>
      </w:r>
      <w:r w:rsidR="00762957">
        <w:rPr>
          <w:rFonts w:ascii="Calibri" w:eastAsia="Calibri" w:hAnsi="Calibri"/>
        </w:rPr>
        <w:t xml:space="preserve">to the customer </w:t>
      </w:r>
      <w:r w:rsidR="00D5003B" w:rsidRPr="00D5003B">
        <w:rPr>
          <w:rFonts w:ascii="Calibri" w:eastAsia="Calibri" w:hAnsi="Calibri"/>
        </w:rPr>
        <w:t xml:space="preserve">confirming </w:t>
      </w:r>
      <w:r w:rsidR="00BE73C8">
        <w:rPr>
          <w:rFonts w:ascii="Calibri" w:eastAsia="Calibri" w:hAnsi="Calibri"/>
        </w:rPr>
        <w:t>the</w:t>
      </w:r>
      <w:r w:rsidR="00D5003B" w:rsidRPr="00D5003B">
        <w:rPr>
          <w:rFonts w:ascii="Calibri" w:eastAsia="Calibri" w:hAnsi="Calibri"/>
        </w:rPr>
        <w:t xml:space="preserve"> agreed upon</w:t>
      </w:r>
      <w:r w:rsidR="00A42E3B">
        <w:rPr>
          <w:rFonts w:ascii="Calibri" w:eastAsia="Calibri" w:hAnsi="Calibri"/>
        </w:rPr>
        <w:t xml:space="preserve"> payment terms</w:t>
      </w:r>
      <w:r w:rsidR="00D5003B" w:rsidRPr="00D5003B">
        <w:rPr>
          <w:rFonts w:ascii="Calibri" w:eastAsia="Calibri" w:hAnsi="Calibri"/>
        </w:rPr>
        <w:t>.</w:t>
      </w:r>
      <w:r w:rsidR="00D33EA6">
        <w:rPr>
          <w:rFonts w:ascii="Calibri" w:eastAsia="Calibri" w:hAnsi="Calibri"/>
        </w:rPr>
        <w:t xml:space="preserve">  The customer shall sign, date, and return the </w:t>
      </w:r>
      <w:r w:rsidR="002252A9" w:rsidRPr="002252A9">
        <w:rPr>
          <w:rFonts w:ascii="Calibri" w:eastAsia="Calibri" w:hAnsi="Calibri"/>
        </w:rPr>
        <w:t>Payment Plan Agreement</w:t>
      </w:r>
      <w:r w:rsidR="00D33EA6">
        <w:rPr>
          <w:rFonts w:ascii="Calibri" w:eastAsia="Calibri" w:hAnsi="Calibri"/>
        </w:rPr>
        <w:t xml:space="preserve"> to Finance A/R and the payment terms shall be noted on the account within </w:t>
      </w:r>
      <w:bookmarkStart w:id="0" w:name="_Hlk181104412"/>
      <w:r w:rsidR="00464342">
        <w:rPr>
          <w:rFonts w:ascii="Calibri" w:eastAsia="Calibri" w:hAnsi="Calibri"/>
        </w:rPr>
        <w:t>the Financial Management System</w:t>
      </w:r>
      <w:bookmarkEnd w:id="0"/>
      <w:r w:rsidR="00D33EA6">
        <w:rPr>
          <w:rFonts w:ascii="Calibri" w:eastAsia="Calibri" w:hAnsi="Calibri"/>
        </w:rPr>
        <w:t>.</w:t>
      </w:r>
    </w:p>
    <w:p w14:paraId="0A82D809" w14:textId="4F14C89F" w:rsidR="00D5003B" w:rsidRPr="00D5003B" w:rsidRDefault="00470830" w:rsidP="003169D2">
      <w:pPr>
        <w:widowControl/>
        <w:autoSpaceDE/>
        <w:autoSpaceDN/>
        <w:spacing w:after="120"/>
        <w:ind w:left="1080" w:hanging="540"/>
        <w:rPr>
          <w:rFonts w:ascii="Calibri" w:eastAsia="Calibri" w:hAnsi="Calibri"/>
        </w:rPr>
      </w:pPr>
      <w:r>
        <w:rPr>
          <w:rFonts w:ascii="Calibri" w:eastAsia="Calibri" w:hAnsi="Calibri"/>
        </w:rPr>
        <w:t>10</w:t>
      </w:r>
      <w:r w:rsidR="00D5003B" w:rsidRPr="00D5003B">
        <w:rPr>
          <w:rFonts w:ascii="Calibri" w:eastAsia="Calibri" w:hAnsi="Calibri"/>
        </w:rPr>
        <w:t>)</w:t>
      </w:r>
      <w:r w:rsidR="00D5003B" w:rsidRPr="00D5003B">
        <w:rPr>
          <w:rFonts w:ascii="Calibri" w:eastAsia="Calibri" w:hAnsi="Calibri"/>
        </w:rPr>
        <w:tab/>
        <w:t>All contact with customer</w:t>
      </w:r>
      <w:r w:rsidR="00A42E3B">
        <w:rPr>
          <w:rFonts w:ascii="Calibri" w:eastAsia="Calibri" w:hAnsi="Calibri"/>
        </w:rPr>
        <w:t>s</w:t>
      </w:r>
      <w:r w:rsidR="00D5003B" w:rsidRPr="00D5003B">
        <w:rPr>
          <w:rFonts w:ascii="Calibri" w:eastAsia="Calibri" w:hAnsi="Calibri"/>
        </w:rPr>
        <w:t xml:space="preserve"> should be </w:t>
      </w:r>
      <w:r w:rsidR="00FC4ABD">
        <w:rPr>
          <w:rFonts w:ascii="Calibri" w:eastAsia="Calibri" w:hAnsi="Calibri"/>
        </w:rPr>
        <w:t>document</w:t>
      </w:r>
      <w:r w:rsidR="00D5003B" w:rsidRPr="00D5003B">
        <w:rPr>
          <w:rFonts w:ascii="Calibri" w:eastAsia="Calibri" w:hAnsi="Calibri"/>
        </w:rPr>
        <w:t xml:space="preserve">ed in a </w:t>
      </w:r>
      <w:r w:rsidR="00C503FF">
        <w:rPr>
          <w:rFonts w:ascii="Calibri" w:eastAsia="Calibri" w:hAnsi="Calibri"/>
        </w:rPr>
        <w:t>conversation</w:t>
      </w:r>
      <w:r w:rsidR="00C503FF" w:rsidRPr="00D5003B">
        <w:rPr>
          <w:rFonts w:ascii="Calibri" w:eastAsia="Calibri" w:hAnsi="Calibri"/>
        </w:rPr>
        <w:t xml:space="preserve"> </w:t>
      </w:r>
      <w:r w:rsidR="00D5003B" w:rsidRPr="00D5003B">
        <w:rPr>
          <w:rFonts w:ascii="Calibri" w:eastAsia="Calibri" w:hAnsi="Calibri"/>
        </w:rPr>
        <w:t>log</w:t>
      </w:r>
      <w:r w:rsidR="00C503FF">
        <w:rPr>
          <w:rFonts w:ascii="Calibri" w:eastAsia="Calibri" w:hAnsi="Calibri"/>
        </w:rPr>
        <w:t xml:space="preserve"> within </w:t>
      </w:r>
      <w:r w:rsidR="00464342" w:rsidRPr="00464342">
        <w:rPr>
          <w:rFonts w:ascii="Calibri" w:eastAsia="Calibri" w:hAnsi="Calibri"/>
        </w:rPr>
        <w:t>the Financial Management System</w:t>
      </w:r>
      <w:r w:rsidR="00D5003B" w:rsidRPr="00D5003B">
        <w:rPr>
          <w:rFonts w:ascii="Calibri" w:eastAsia="Calibri" w:hAnsi="Calibri"/>
        </w:rPr>
        <w:t>.</w:t>
      </w:r>
    </w:p>
    <w:p w14:paraId="046E7B70" w14:textId="4648F770" w:rsidR="00E26687" w:rsidRDefault="00470830" w:rsidP="008A6FAE">
      <w:pPr>
        <w:widowControl/>
        <w:autoSpaceDE/>
        <w:autoSpaceDN/>
        <w:spacing w:after="240"/>
        <w:ind w:left="1094" w:hanging="547"/>
        <w:rPr>
          <w:rFonts w:ascii="Calibri" w:eastAsia="Calibri" w:hAnsi="Calibri"/>
        </w:rPr>
      </w:pPr>
      <w:r>
        <w:rPr>
          <w:rFonts w:ascii="Calibri" w:eastAsia="Calibri" w:hAnsi="Calibri"/>
        </w:rPr>
        <w:t>11</w:t>
      </w:r>
      <w:r w:rsidR="00D5003B" w:rsidRPr="00D5003B">
        <w:rPr>
          <w:rFonts w:ascii="Calibri" w:eastAsia="Calibri" w:hAnsi="Calibri"/>
        </w:rPr>
        <w:t>)</w:t>
      </w:r>
      <w:r w:rsidR="00D5003B" w:rsidRPr="00D5003B">
        <w:rPr>
          <w:rFonts w:ascii="Calibri" w:eastAsia="Calibri" w:hAnsi="Calibri"/>
        </w:rPr>
        <w:tab/>
        <w:t xml:space="preserve">If </w:t>
      </w:r>
      <w:r w:rsidR="007A1A91">
        <w:rPr>
          <w:rFonts w:ascii="Calibri" w:eastAsia="Calibri" w:hAnsi="Calibri"/>
        </w:rPr>
        <w:t>a</w:t>
      </w:r>
      <w:r w:rsidR="00D5003B" w:rsidRPr="00D5003B">
        <w:rPr>
          <w:rFonts w:ascii="Calibri" w:eastAsia="Calibri" w:hAnsi="Calibri"/>
        </w:rPr>
        <w:t xml:space="preserve"> customer submits a written dispute of </w:t>
      </w:r>
      <w:r w:rsidR="007A1A91">
        <w:rPr>
          <w:rFonts w:ascii="Calibri" w:eastAsia="Calibri" w:hAnsi="Calibri"/>
        </w:rPr>
        <w:t>a</w:t>
      </w:r>
      <w:r w:rsidR="00D5003B" w:rsidRPr="00D5003B">
        <w:rPr>
          <w:rFonts w:ascii="Calibri" w:eastAsia="Calibri" w:hAnsi="Calibri"/>
        </w:rPr>
        <w:t xml:space="preserve"> debt</w:t>
      </w:r>
      <w:r w:rsidR="00CE4B32" w:rsidRPr="00592338">
        <w:rPr>
          <w:rFonts w:ascii="Calibri" w:eastAsia="Calibri" w:hAnsi="Calibri"/>
        </w:rPr>
        <w:t>,</w:t>
      </w:r>
      <w:r w:rsidR="00C306EA" w:rsidRPr="00592338">
        <w:rPr>
          <w:rFonts w:ascii="Calibri" w:eastAsia="Calibri" w:hAnsi="Calibri"/>
        </w:rPr>
        <w:t xml:space="preserve"> other than a </w:t>
      </w:r>
      <w:r w:rsidR="00CE4B32" w:rsidRPr="00592338">
        <w:rPr>
          <w:rFonts w:ascii="Calibri" w:eastAsia="Calibri" w:hAnsi="Calibri"/>
        </w:rPr>
        <w:t>c</w:t>
      </w:r>
      <w:r w:rsidR="00C306EA" w:rsidRPr="00592338">
        <w:rPr>
          <w:rFonts w:ascii="Calibri" w:eastAsia="Calibri" w:hAnsi="Calibri"/>
        </w:rPr>
        <w:t>itation subject to Chapter 1.10</w:t>
      </w:r>
      <w:r w:rsidR="00BB6D45">
        <w:rPr>
          <w:rFonts w:ascii="Calibri" w:eastAsia="Calibri" w:hAnsi="Calibri"/>
        </w:rPr>
        <w:t xml:space="preserve"> of the Santa Clara City Code</w:t>
      </w:r>
      <w:r w:rsidR="00C306EA" w:rsidRPr="00592338">
        <w:rPr>
          <w:rFonts w:ascii="Calibri" w:eastAsia="Calibri" w:hAnsi="Calibri"/>
        </w:rPr>
        <w:t>,</w:t>
      </w:r>
      <w:r w:rsidR="00D5003B" w:rsidRPr="00592338">
        <w:rPr>
          <w:rFonts w:ascii="Calibri" w:eastAsia="Calibri" w:hAnsi="Calibri"/>
        </w:rPr>
        <w:t xml:space="preserve"> the </w:t>
      </w:r>
      <w:r w:rsidR="00DD593B" w:rsidRPr="00592338">
        <w:rPr>
          <w:rFonts w:ascii="Calibri" w:eastAsia="Calibri" w:hAnsi="Calibri"/>
        </w:rPr>
        <w:t>O</w:t>
      </w:r>
      <w:r w:rsidR="00D5003B" w:rsidRPr="00592338">
        <w:rPr>
          <w:rFonts w:ascii="Calibri" w:eastAsia="Calibri" w:hAnsi="Calibri"/>
        </w:rPr>
        <w:t>riginating</w:t>
      </w:r>
      <w:r w:rsidR="00D5003B" w:rsidRPr="00D5003B">
        <w:rPr>
          <w:rFonts w:ascii="Calibri" w:eastAsia="Calibri" w:hAnsi="Calibri"/>
        </w:rPr>
        <w:t xml:space="preserve"> </w:t>
      </w:r>
      <w:r w:rsidR="00DD593B">
        <w:rPr>
          <w:rFonts w:ascii="Calibri" w:eastAsia="Calibri" w:hAnsi="Calibri"/>
        </w:rPr>
        <w:t>D</w:t>
      </w:r>
      <w:r w:rsidR="00D5003B" w:rsidRPr="00D5003B">
        <w:rPr>
          <w:rFonts w:ascii="Calibri" w:eastAsia="Calibri" w:hAnsi="Calibri"/>
        </w:rPr>
        <w:t xml:space="preserve">epartment </w:t>
      </w:r>
      <w:r w:rsidR="007A1A91">
        <w:rPr>
          <w:rFonts w:ascii="Calibri" w:eastAsia="Calibri" w:hAnsi="Calibri"/>
        </w:rPr>
        <w:t xml:space="preserve">shall </w:t>
      </w:r>
      <w:r w:rsidR="00D5003B" w:rsidRPr="00D5003B">
        <w:rPr>
          <w:rFonts w:ascii="Calibri" w:eastAsia="Calibri" w:hAnsi="Calibri"/>
        </w:rPr>
        <w:t>evaluate the validity of the dispute</w:t>
      </w:r>
      <w:r w:rsidR="00C306EA">
        <w:rPr>
          <w:rFonts w:ascii="Calibri" w:eastAsia="Calibri" w:hAnsi="Calibri"/>
        </w:rPr>
        <w:t xml:space="preserve"> and i</w:t>
      </w:r>
      <w:r w:rsidR="00AF6A44">
        <w:rPr>
          <w:rFonts w:ascii="Calibri" w:eastAsia="Calibri" w:hAnsi="Calibri"/>
        </w:rPr>
        <w:t xml:space="preserve">f the Originating Department agrees with </w:t>
      </w:r>
      <w:r w:rsidR="004C76E4">
        <w:rPr>
          <w:rFonts w:ascii="Calibri" w:eastAsia="Calibri" w:hAnsi="Calibri"/>
        </w:rPr>
        <w:t xml:space="preserve">the </w:t>
      </w:r>
      <w:r w:rsidR="00AF6A44">
        <w:rPr>
          <w:rFonts w:ascii="Calibri" w:eastAsia="Calibri" w:hAnsi="Calibri"/>
        </w:rPr>
        <w:t xml:space="preserve">validity of the dispute, </w:t>
      </w:r>
      <w:r w:rsidR="007A1A91">
        <w:rPr>
          <w:rFonts w:ascii="Calibri" w:eastAsia="Calibri" w:hAnsi="Calibri"/>
        </w:rPr>
        <w:t xml:space="preserve">the Originating Department shall provide </w:t>
      </w:r>
      <w:r w:rsidR="00AF6A44">
        <w:rPr>
          <w:rFonts w:ascii="Calibri" w:eastAsia="Calibri" w:hAnsi="Calibri"/>
        </w:rPr>
        <w:t>Finance A</w:t>
      </w:r>
      <w:r w:rsidR="00A36893">
        <w:rPr>
          <w:rFonts w:ascii="Calibri" w:eastAsia="Calibri" w:hAnsi="Calibri"/>
        </w:rPr>
        <w:t>/</w:t>
      </w:r>
      <w:r w:rsidR="00AF6A44">
        <w:rPr>
          <w:rFonts w:ascii="Calibri" w:eastAsia="Calibri" w:hAnsi="Calibri"/>
        </w:rPr>
        <w:t xml:space="preserve">R </w:t>
      </w:r>
      <w:r w:rsidR="007A1A91">
        <w:rPr>
          <w:rFonts w:ascii="Calibri" w:eastAsia="Calibri" w:hAnsi="Calibri"/>
        </w:rPr>
        <w:t>with a written request to cancel the invoice</w:t>
      </w:r>
      <w:r w:rsidR="00C306EA">
        <w:rPr>
          <w:rFonts w:ascii="Calibri" w:eastAsia="Calibri" w:hAnsi="Calibri"/>
        </w:rPr>
        <w:t>.  Upon receipt of a written request to can</w:t>
      </w:r>
      <w:r w:rsidR="00CE4B32">
        <w:rPr>
          <w:rFonts w:ascii="Calibri" w:eastAsia="Calibri" w:hAnsi="Calibri"/>
        </w:rPr>
        <w:t>c</w:t>
      </w:r>
      <w:r w:rsidR="00C306EA">
        <w:rPr>
          <w:rFonts w:ascii="Calibri" w:eastAsia="Calibri" w:hAnsi="Calibri"/>
        </w:rPr>
        <w:t xml:space="preserve">el </w:t>
      </w:r>
      <w:r w:rsidR="00CE4B32">
        <w:rPr>
          <w:rFonts w:ascii="Calibri" w:eastAsia="Calibri" w:hAnsi="Calibri"/>
        </w:rPr>
        <w:t>an</w:t>
      </w:r>
      <w:r w:rsidR="00C306EA">
        <w:rPr>
          <w:rFonts w:ascii="Calibri" w:eastAsia="Calibri" w:hAnsi="Calibri"/>
        </w:rPr>
        <w:t xml:space="preserve"> invoice</w:t>
      </w:r>
      <w:r w:rsidR="00CE4B32">
        <w:rPr>
          <w:rFonts w:ascii="Calibri" w:eastAsia="Calibri" w:hAnsi="Calibri"/>
        </w:rPr>
        <w:t xml:space="preserve">, </w:t>
      </w:r>
      <w:r w:rsidR="007A1A91">
        <w:rPr>
          <w:rFonts w:ascii="Calibri" w:eastAsia="Calibri" w:hAnsi="Calibri"/>
        </w:rPr>
        <w:t xml:space="preserve">Finance A/R </w:t>
      </w:r>
      <w:r w:rsidR="00AF6A44">
        <w:rPr>
          <w:rFonts w:ascii="Calibri" w:eastAsia="Calibri" w:hAnsi="Calibri"/>
        </w:rPr>
        <w:t xml:space="preserve">will </w:t>
      </w:r>
      <w:r w:rsidR="00C503FF">
        <w:rPr>
          <w:rFonts w:ascii="Calibri" w:eastAsia="Calibri" w:hAnsi="Calibri"/>
        </w:rPr>
        <w:t>credit</w:t>
      </w:r>
      <w:r w:rsidR="00AF6A44">
        <w:rPr>
          <w:rFonts w:ascii="Calibri" w:eastAsia="Calibri" w:hAnsi="Calibri"/>
        </w:rPr>
        <w:t xml:space="preserve"> the invoice </w:t>
      </w:r>
      <w:r w:rsidR="00C503FF">
        <w:rPr>
          <w:rFonts w:ascii="Calibri" w:eastAsia="Calibri" w:hAnsi="Calibri"/>
        </w:rPr>
        <w:t>in</w:t>
      </w:r>
      <w:r w:rsidR="00AF6A44">
        <w:rPr>
          <w:rFonts w:ascii="Calibri" w:eastAsia="Calibri" w:hAnsi="Calibri"/>
        </w:rPr>
        <w:t xml:space="preserve"> </w:t>
      </w:r>
      <w:r w:rsidR="00464342" w:rsidRPr="00464342">
        <w:rPr>
          <w:rFonts w:ascii="Calibri" w:eastAsia="Calibri" w:hAnsi="Calibri"/>
        </w:rPr>
        <w:t>the Financial Management System</w:t>
      </w:r>
      <w:r w:rsidR="00AF6A44">
        <w:rPr>
          <w:rFonts w:ascii="Calibri" w:eastAsia="Calibri" w:hAnsi="Calibri"/>
        </w:rPr>
        <w:t>.</w:t>
      </w:r>
      <w:r w:rsidR="00AA7807">
        <w:rPr>
          <w:rFonts w:ascii="Calibri" w:eastAsia="Calibri" w:hAnsi="Calibri"/>
        </w:rPr>
        <w:t xml:space="preserve">  </w:t>
      </w:r>
      <w:r w:rsidR="0096053A">
        <w:rPr>
          <w:rFonts w:ascii="Calibri" w:eastAsia="Calibri" w:hAnsi="Calibri"/>
        </w:rPr>
        <w:t>Disputed c</w:t>
      </w:r>
      <w:r w:rsidR="00AA7807">
        <w:rPr>
          <w:rFonts w:ascii="Calibri" w:eastAsia="Calibri" w:hAnsi="Calibri"/>
        </w:rPr>
        <w:t>itation</w:t>
      </w:r>
      <w:r w:rsidR="0096053A">
        <w:rPr>
          <w:rFonts w:ascii="Calibri" w:eastAsia="Calibri" w:hAnsi="Calibri"/>
        </w:rPr>
        <w:t>s</w:t>
      </w:r>
      <w:r w:rsidR="00AA7807">
        <w:rPr>
          <w:rFonts w:ascii="Calibri" w:eastAsia="Calibri" w:hAnsi="Calibri"/>
        </w:rPr>
        <w:t xml:space="preserve"> are referred to the Code Officer and shall adhere to the </w:t>
      </w:r>
      <w:r w:rsidR="001F5E4D">
        <w:rPr>
          <w:rFonts w:ascii="Calibri" w:eastAsia="Calibri" w:hAnsi="Calibri"/>
        </w:rPr>
        <w:t>Chapter 1.10</w:t>
      </w:r>
      <w:r w:rsidR="00BB6D45">
        <w:rPr>
          <w:rFonts w:ascii="Calibri" w:eastAsia="Calibri" w:hAnsi="Calibri"/>
        </w:rPr>
        <w:t xml:space="preserve"> of the Santa Clara City Code</w:t>
      </w:r>
      <w:r w:rsidR="00AA7807">
        <w:rPr>
          <w:rFonts w:ascii="Calibri" w:eastAsia="Calibri" w:hAnsi="Calibri"/>
        </w:rPr>
        <w:t>.  If dismissed, the Code Officer shall contact Finance A/R.</w:t>
      </w:r>
    </w:p>
    <w:p w14:paraId="5D2F075D" w14:textId="77777777" w:rsidR="005B7AD0" w:rsidRDefault="005B7AD0" w:rsidP="008A6FAE">
      <w:pPr>
        <w:widowControl/>
        <w:autoSpaceDE/>
        <w:autoSpaceDN/>
        <w:spacing w:after="240"/>
        <w:ind w:left="1094" w:hanging="547"/>
        <w:rPr>
          <w:rFonts w:ascii="Calibri" w:eastAsia="Calibri" w:hAnsi="Calibri"/>
        </w:rPr>
      </w:pPr>
    </w:p>
    <w:p w14:paraId="33A34080" w14:textId="203D630F" w:rsid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 xml:space="preserve">SECTION 7:  </w:t>
      </w:r>
      <w:r w:rsidR="00DE68B0">
        <w:rPr>
          <w:rFonts w:ascii="Calibri" w:eastAsia="Calibri" w:hAnsi="Calibri"/>
          <w:b/>
          <w:sz w:val="28"/>
          <w:szCs w:val="28"/>
        </w:rPr>
        <w:t xml:space="preserve">PAST DUE ACCOUNTS - </w:t>
      </w:r>
      <w:r w:rsidRPr="00D5003B">
        <w:rPr>
          <w:rFonts w:ascii="Calibri" w:eastAsia="Calibri" w:hAnsi="Calibri"/>
          <w:b/>
          <w:sz w:val="28"/>
          <w:szCs w:val="28"/>
        </w:rPr>
        <w:t>COLLECTION PROCEDURES</w:t>
      </w:r>
    </w:p>
    <w:p w14:paraId="75596393" w14:textId="31DBDB9A" w:rsidR="00F919DD" w:rsidRPr="00D5003B" w:rsidRDefault="00F919DD" w:rsidP="00F919DD">
      <w:pPr>
        <w:widowControl/>
        <w:autoSpaceDE/>
        <w:autoSpaceDN/>
        <w:spacing w:after="120"/>
        <w:ind w:left="90"/>
        <w:rPr>
          <w:rFonts w:ascii="Calibri" w:eastAsia="Calibri" w:hAnsi="Calibri"/>
          <w:b/>
          <w:sz w:val="28"/>
          <w:szCs w:val="28"/>
        </w:rPr>
      </w:pPr>
      <w:r>
        <w:rPr>
          <w:rFonts w:ascii="Calibri" w:eastAsia="Calibri" w:hAnsi="Calibri"/>
        </w:rPr>
        <w:t xml:space="preserve">Finance </w:t>
      </w:r>
      <w:r w:rsidR="00A5736B">
        <w:rPr>
          <w:rFonts w:ascii="Calibri" w:eastAsia="Calibri" w:hAnsi="Calibri"/>
        </w:rPr>
        <w:t>–</w:t>
      </w:r>
      <w:r>
        <w:rPr>
          <w:rFonts w:ascii="Calibri" w:eastAsia="Calibri" w:hAnsi="Calibri"/>
        </w:rPr>
        <w:t xml:space="preserve"> </w:t>
      </w:r>
      <w:r w:rsidRPr="00D5003B">
        <w:rPr>
          <w:rFonts w:ascii="Calibri" w:eastAsia="Calibri" w:hAnsi="Calibri"/>
        </w:rPr>
        <w:t>A</w:t>
      </w:r>
      <w:r w:rsidR="00A5736B">
        <w:rPr>
          <w:rFonts w:ascii="Calibri" w:eastAsia="Calibri" w:hAnsi="Calibri"/>
        </w:rPr>
        <w:t>/R</w:t>
      </w:r>
      <w:r w:rsidRPr="00D5003B">
        <w:rPr>
          <w:rFonts w:ascii="Calibri" w:eastAsia="Calibri" w:hAnsi="Calibri"/>
        </w:rPr>
        <w:t xml:space="preserve"> staff will work with City departments to ensure</w:t>
      </w:r>
      <w:r>
        <w:rPr>
          <w:rFonts w:ascii="Calibri" w:eastAsia="Calibri" w:hAnsi="Calibri"/>
        </w:rPr>
        <w:t xml:space="preserve"> the</w:t>
      </w:r>
      <w:r w:rsidRPr="00D5003B">
        <w:rPr>
          <w:rFonts w:ascii="Calibri" w:eastAsia="Calibri" w:hAnsi="Calibri"/>
        </w:rPr>
        <w:t xml:space="preserve"> timely </w:t>
      </w:r>
      <w:r>
        <w:rPr>
          <w:rFonts w:ascii="Calibri" w:eastAsia="Calibri" w:hAnsi="Calibri"/>
        </w:rPr>
        <w:t>handling</w:t>
      </w:r>
      <w:r w:rsidRPr="00D5003B">
        <w:rPr>
          <w:rFonts w:ascii="Calibri" w:eastAsia="Calibri" w:hAnsi="Calibri"/>
        </w:rPr>
        <w:t xml:space="preserve"> of </w:t>
      </w:r>
      <w:r>
        <w:rPr>
          <w:rFonts w:ascii="Calibri" w:eastAsia="Calibri" w:hAnsi="Calibri"/>
        </w:rPr>
        <w:t xml:space="preserve">past due accounts, including </w:t>
      </w:r>
      <w:r w:rsidRPr="00D5003B">
        <w:rPr>
          <w:rFonts w:ascii="Calibri" w:eastAsia="Calibri" w:hAnsi="Calibri"/>
        </w:rPr>
        <w:t>collections</w:t>
      </w:r>
      <w:r>
        <w:rPr>
          <w:rFonts w:ascii="Calibri" w:eastAsia="Calibri" w:hAnsi="Calibri"/>
        </w:rPr>
        <w:t xml:space="preserve">, </w:t>
      </w:r>
      <w:r w:rsidRPr="00D5003B">
        <w:rPr>
          <w:rFonts w:ascii="Calibri" w:eastAsia="Calibri" w:hAnsi="Calibri"/>
        </w:rPr>
        <w:t>write-offs</w:t>
      </w:r>
      <w:r>
        <w:rPr>
          <w:rFonts w:ascii="Calibri" w:eastAsia="Calibri" w:hAnsi="Calibri"/>
        </w:rPr>
        <w:t>, and</w:t>
      </w:r>
      <w:r w:rsidRPr="00F919DD">
        <w:rPr>
          <w:rFonts w:ascii="Calibri" w:eastAsia="Calibri" w:hAnsi="Calibri"/>
        </w:rPr>
        <w:t xml:space="preserve"> </w:t>
      </w:r>
      <w:r w:rsidRPr="00D5003B">
        <w:rPr>
          <w:rFonts w:ascii="Calibri" w:eastAsia="Calibri" w:hAnsi="Calibri"/>
        </w:rPr>
        <w:t>monthly reporting.</w:t>
      </w:r>
    </w:p>
    <w:p w14:paraId="43D4C7D8" w14:textId="4B1DAB14" w:rsidR="008712B6" w:rsidRDefault="00D5003B" w:rsidP="008712B6">
      <w:pPr>
        <w:widowControl/>
        <w:autoSpaceDE/>
        <w:autoSpaceDN/>
        <w:spacing w:after="120"/>
        <w:ind w:left="1080" w:hanging="450"/>
        <w:rPr>
          <w:rFonts w:ascii="Calibri" w:eastAsia="Calibri" w:hAnsi="Calibri"/>
        </w:rPr>
      </w:pPr>
      <w:r w:rsidRPr="00D5003B">
        <w:rPr>
          <w:rFonts w:ascii="Calibri" w:eastAsia="Calibri" w:hAnsi="Calibri"/>
        </w:rPr>
        <w:t>1)</w:t>
      </w:r>
      <w:r w:rsidRPr="00D5003B">
        <w:rPr>
          <w:rFonts w:ascii="Calibri" w:eastAsia="Calibri" w:hAnsi="Calibri"/>
        </w:rPr>
        <w:tab/>
      </w:r>
      <w:r w:rsidR="008712B6">
        <w:rPr>
          <w:rFonts w:ascii="Calibri" w:eastAsia="Calibri" w:hAnsi="Calibri"/>
        </w:rPr>
        <w:t xml:space="preserve">Finance shall </w:t>
      </w:r>
      <w:r w:rsidR="008712B6" w:rsidRPr="005E286F">
        <w:rPr>
          <w:rFonts w:ascii="Calibri" w:eastAsia="Calibri" w:hAnsi="Calibri"/>
        </w:rPr>
        <w:t>expeditiously pursue all past-due and delinquent receivables</w:t>
      </w:r>
      <w:r w:rsidR="008712B6">
        <w:rPr>
          <w:rFonts w:ascii="Calibri" w:eastAsia="Calibri" w:hAnsi="Calibri"/>
        </w:rPr>
        <w:t>.  C</w:t>
      </w:r>
      <w:r w:rsidR="008712B6" w:rsidRPr="00D5003B">
        <w:rPr>
          <w:rFonts w:ascii="Calibri" w:eastAsia="Calibri" w:hAnsi="Calibri"/>
        </w:rPr>
        <w:t>ommunications with debtors shall follow the provisions of the Fair Debt Collection Practices Act, which prohibits abusive debt collection practices, limits communications with debtors, and prohibits harassment or abuse.</w:t>
      </w:r>
    </w:p>
    <w:p w14:paraId="562DBCE7" w14:textId="3C7C998F" w:rsidR="009B4D39" w:rsidRPr="00D5003B" w:rsidRDefault="009B4D39" w:rsidP="009B4D39">
      <w:pPr>
        <w:widowControl/>
        <w:autoSpaceDE/>
        <w:autoSpaceDN/>
        <w:spacing w:after="120"/>
        <w:ind w:left="1080" w:hanging="450"/>
        <w:rPr>
          <w:rFonts w:ascii="Calibri" w:eastAsia="Calibri" w:hAnsi="Calibri"/>
        </w:rPr>
      </w:pPr>
      <w:r>
        <w:rPr>
          <w:rFonts w:ascii="Calibri" w:eastAsia="Calibri" w:hAnsi="Calibri"/>
        </w:rPr>
        <w:t>2</w:t>
      </w:r>
      <w:r w:rsidRPr="00D5003B">
        <w:rPr>
          <w:rFonts w:ascii="Calibri" w:eastAsia="Calibri" w:hAnsi="Calibri"/>
        </w:rPr>
        <w:t>)</w:t>
      </w:r>
      <w:r w:rsidRPr="00D5003B">
        <w:rPr>
          <w:rFonts w:ascii="Calibri" w:eastAsia="Calibri" w:hAnsi="Calibri"/>
        </w:rPr>
        <w:tab/>
        <w:t>All contact with customers should be documented.</w:t>
      </w:r>
    </w:p>
    <w:p w14:paraId="18EE4412" w14:textId="1FC412AC" w:rsidR="00D5003B" w:rsidRPr="00D5003B" w:rsidRDefault="009B4D39" w:rsidP="00057CCC">
      <w:pPr>
        <w:widowControl/>
        <w:autoSpaceDE/>
        <w:autoSpaceDN/>
        <w:spacing w:after="120"/>
        <w:ind w:left="1080" w:hanging="450"/>
        <w:rPr>
          <w:rFonts w:ascii="Calibri" w:eastAsia="Calibri" w:hAnsi="Calibri"/>
        </w:rPr>
      </w:pPr>
      <w:r>
        <w:rPr>
          <w:rFonts w:ascii="Calibri" w:eastAsia="Calibri" w:hAnsi="Calibri"/>
        </w:rPr>
        <w:t>3</w:t>
      </w:r>
      <w:r w:rsidR="005E286F">
        <w:rPr>
          <w:rFonts w:ascii="Calibri" w:eastAsia="Calibri" w:hAnsi="Calibri"/>
        </w:rPr>
        <w:t>)</w:t>
      </w:r>
      <w:r w:rsidR="005E286F">
        <w:rPr>
          <w:rFonts w:ascii="Calibri" w:eastAsia="Calibri" w:hAnsi="Calibri"/>
        </w:rPr>
        <w:tab/>
      </w:r>
      <w:r w:rsidR="00D5003B" w:rsidRPr="00D5003B">
        <w:rPr>
          <w:rFonts w:ascii="Calibri" w:eastAsia="Calibri" w:hAnsi="Calibri"/>
        </w:rPr>
        <w:t xml:space="preserve">Collection procedures on all delinquent accounts will include intensive efforts to recover amounts owed, when cost effective.  The effort expended to collect a debt must be in proportion to the amount owed to the </w:t>
      </w:r>
      <w:proofErr w:type="gramStart"/>
      <w:r w:rsidR="00D5003B" w:rsidRPr="00D5003B">
        <w:rPr>
          <w:rFonts w:ascii="Calibri" w:eastAsia="Calibri" w:hAnsi="Calibri"/>
        </w:rPr>
        <w:t>City</w:t>
      </w:r>
      <w:proofErr w:type="gramEnd"/>
      <w:r w:rsidR="00863C11">
        <w:rPr>
          <w:rFonts w:ascii="Calibri" w:eastAsia="Calibri" w:hAnsi="Calibri"/>
        </w:rPr>
        <w:t>.</w:t>
      </w:r>
    </w:p>
    <w:p w14:paraId="3E886AC5" w14:textId="3E0041A3" w:rsidR="00D5003B" w:rsidRDefault="00016B6D" w:rsidP="002D2F6C">
      <w:pPr>
        <w:widowControl/>
        <w:autoSpaceDE/>
        <w:autoSpaceDN/>
        <w:spacing w:after="120"/>
        <w:ind w:left="1080" w:hanging="446"/>
        <w:rPr>
          <w:rFonts w:ascii="Calibri" w:eastAsia="Calibri" w:hAnsi="Calibri"/>
        </w:rPr>
      </w:pPr>
      <w:r>
        <w:rPr>
          <w:rFonts w:ascii="Calibri" w:eastAsia="Calibri" w:hAnsi="Calibri"/>
        </w:rPr>
        <w:t>4</w:t>
      </w:r>
      <w:r w:rsidR="00D5003B" w:rsidRPr="00D5003B">
        <w:rPr>
          <w:rFonts w:ascii="Calibri" w:eastAsia="Calibri" w:hAnsi="Calibri"/>
        </w:rPr>
        <w:t>)</w:t>
      </w:r>
      <w:r w:rsidR="00D5003B" w:rsidRPr="00D5003B">
        <w:rPr>
          <w:rFonts w:ascii="Calibri" w:eastAsia="Calibri" w:hAnsi="Calibri"/>
        </w:rPr>
        <w:tab/>
      </w:r>
      <w:r w:rsidR="002D2F6C">
        <w:rPr>
          <w:rFonts w:ascii="Calibri" w:eastAsia="Calibri" w:hAnsi="Calibri"/>
        </w:rPr>
        <w:t>P</w:t>
      </w:r>
      <w:r w:rsidR="00131325">
        <w:rPr>
          <w:rFonts w:ascii="Calibri" w:eastAsia="Calibri" w:hAnsi="Calibri"/>
        </w:rPr>
        <w:t>ast due statement</w:t>
      </w:r>
      <w:r w:rsidR="002D2F6C">
        <w:rPr>
          <w:rFonts w:ascii="Calibri" w:eastAsia="Calibri" w:hAnsi="Calibri"/>
        </w:rPr>
        <w:t>s</w:t>
      </w:r>
      <w:r w:rsidR="00131325">
        <w:rPr>
          <w:rFonts w:ascii="Calibri" w:eastAsia="Calibri" w:hAnsi="Calibri"/>
        </w:rPr>
        <w:t xml:space="preserve"> shall be sent to customers </w:t>
      </w:r>
      <w:r w:rsidR="002D2F6C">
        <w:rPr>
          <w:rFonts w:ascii="Calibri" w:eastAsia="Calibri" w:hAnsi="Calibri"/>
        </w:rPr>
        <w:t xml:space="preserve">monthly </w:t>
      </w:r>
      <w:r w:rsidR="00131325">
        <w:rPr>
          <w:rFonts w:ascii="Calibri" w:eastAsia="Calibri" w:hAnsi="Calibri"/>
        </w:rPr>
        <w:t xml:space="preserve">by Finance A/R </w:t>
      </w:r>
      <w:r w:rsidR="002D2F6C">
        <w:rPr>
          <w:rFonts w:ascii="Calibri" w:eastAsia="Calibri" w:hAnsi="Calibri"/>
        </w:rPr>
        <w:t xml:space="preserve">beginning </w:t>
      </w:r>
      <w:r w:rsidR="00131325">
        <w:rPr>
          <w:rFonts w:ascii="Calibri" w:eastAsia="Calibri" w:hAnsi="Calibri"/>
        </w:rPr>
        <w:t>the month following the date an account first becomes past due</w:t>
      </w:r>
      <w:r w:rsidR="002D2F6C" w:rsidRPr="002D2F6C">
        <w:rPr>
          <w:rFonts w:ascii="Calibri" w:eastAsia="Calibri" w:hAnsi="Calibri"/>
        </w:rPr>
        <w:t xml:space="preserve"> </w:t>
      </w:r>
      <w:r w:rsidR="002D2F6C">
        <w:rPr>
          <w:rFonts w:ascii="Calibri" w:eastAsia="Calibri" w:hAnsi="Calibri"/>
        </w:rPr>
        <w:t>until an account is 1) paid in full; or 2) sent to a collection agency or the Intercept Program (</w:t>
      </w:r>
      <w:r w:rsidR="00131325">
        <w:rPr>
          <w:rFonts w:ascii="Calibri" w:eastAsia="Calibri" w:hAnsi="Calibri"/>
        </w:rPr>
        <w:t>.  S</w:t>
      </w:r>
      <w:r w:rsidR="00C43D84">
        <w:rPr>
          <w:rFonts w:ascii="Calibri" w:eastAsia="Calibri" w:hAnsi="Calibri"/>
        </w:rPr>
        <w:t>tatement</w:t>
      </w:r>
      <w:r w:rsidR="00131325">
        <w:rPr>
          <w:rFonts w:ascii="Calibri" w:eastAsia="Calibri" w:hAnsi="Calibri"/>
        </w:rPr>
        <w:t>s</w:t>
      </w:r>
      <w:r w:rsidR="00C43D84">
        <w:rPr>
          <w:rFonts w:ascii="Calibri" w:eastAsia="Calibri" w:hAnsi="Calibri"/>
        </w:rPr>
        <w:t xml:space="preserve"> </w:t>
      </w:r>
      <w:r w:rsidR="00131325">
        <w:rPr>
          <w:rFonts w:ascii="Calibri" w:eastAsia="Calibri" w:hAnsi="Calibri"/>
        </w:rPr>
        <w:t xml:space="preserve">shall indicate </w:t>
      </w:r>
      <w:r w:rsidR="00D5003B" w:rsidRPr="00D5003B">
        <w:rPr>
          <w:rFonts w:ascii="Calibri" w:eastAsia="Calibri" w:hAnsi="Calibri"/>
        </w:rPr>
        <w:t>that</w:t>
      </w:r>
      <w:r w:rsidR="000154E2">
        <w:rPr>
          <w:rFonts w:ascii="Calibri" w:eastAsia="Calibri" w:hAnsi="Calibri"/>
        </w:rPr>
        <w:t xml:space="preserve"> the account is past due </w:t>
      </w:r>
      <w:r w:rsidR="009B4D39">
        <w:rPr>
          <w:rFonts w:ascii="Calibri" w:eastAsia="Calibri" w:hAnsi="Calibri"/>
        </w:rPr>
        <w:t xml:space="preserve">and subject to late fees and interest </w:t>
      </w:r>
      <w:r w:rsidR="00863C11">
        <w:rPr>
          <w:rFonts w:ascii="Calibri" w:eastAsia="Calibri" w:hAnsi="Calibri"/>
        </w:rPr>
        <w:t>charges and</w:t>
      </w:r>
      <w:r w:rsidR="00D35292">
        <w:rPr>
          <w:rFonts w:ascii="Calibri" w:eastAsia="Calibri" w:hAnsi="Calibri"/>
        </w:rPr>
        <w:t xml:space="preserve"> may be forwarded to a collection agency</w:t>
      </w:r>
      <w:r w:rsidR="009B4D39">
        <w:rPr>
          <w:rFonts w:ascii="Calibri" w:eastAsia="Calibri" w:hAnsi="Calibri"/>
        </w:rPr>
        <w:t xml:space="preserve"> if</w:t>
      </w:r>
      <w:r w:rsidR="000154E2">
        <w:rPr>
          <w:rFonts w:ascii="Calibri" w:eastAsia="Calibri" w:hAnsi="Calibri"/>
        </w:rPr>
        <w:t xml:space="preserve"> immediate payment or payment arrangements </w:t>
      </w:r>
      <w:r w:rsidR="00131325">
        <w:rPr>
          <w:rFonts w:ascii="Calibri" w:eastAsia="Calibri" w:hAnsi="Calibri"/>
        </w:rPr>
        <w:t>are</w:t>
      </w:r>
      <w:r w:rsidR="000154E2">
        <w:rPr>
          <w:rFonts w:ascii="Calibri" w:eastAsia="Calibri" w:hAnsi="Calibri"/>
        </w:rPr>
        <w:t xml:space="preserve"> </w:t>
      </w:r>
      <w:r w:rsidR="009B4D39">
        <w:rPr>
          <w:rFonts w:ascii="Calibri" w:eastAsia="Calibri" w:hAnsi="Calibri"/>
        </w:rPr>
        <w:t>not made</w:t>
      </w:r>
      <w:r w:rsidR="000154E2">
        <w:rPr>
          <w:rFonts w:ascii="Calibri" w:eastAsia="Calibri" w:hAnsi="Calibri"/>
        </w:rPr>
        <w:t xml:space="preserve">. </w:t>
      </w:r>
    </w:p>
    <w:p w14:paraId="51B5ACB8" w14:textId="4FF71019" w:rsidR="007E422D" w:rsidRDefault="00016B6D" w:rsidP="00943F4B">
      <w:pPr>
        <w:widowControl/>
        <w:autoSpaceDE/>
        <w:autoSpaceDN/>
        <w:spacing w:after="120"/>
        <w:ind w:left="1080" w:hanging="446"/>
        <w:rPr>
          <w:rFonts w:ascii="Calibri" w:eastAsia="Calibri" w:hAnsi="Calibri"/>
        </w:rPr>
      </w:pPr>
      <w:r>
        <w:rPr>
          <w:rFonts w:ascii="Calibri" w:eastAsia="Calibri" w:hAnsi="Calibri"/>
        </w:rPr>
        <w:t>5)</w:t>
      </w:r>
      <w:r>
        <w:rPr>
          <w:rFonts w:ascii="Calibri" w:eastAsia="Calibri" w:hAnsi="Calibri"/>
        </w:rPr>
        <w:tab/>
      </w:r>
      <w:r w:rsidR="00FB573F">
        <w:rPr>
          <w:rFonts w:ascii="Calibri" w:eastAsia="Calibri" w:hAnsi="Calibri"/>
        </w:rPr>
        <w:t>A</w:t>
      </w:r>
      <w:r w:rsidR="007E422D">
        <w:rPr>
          <w:rFonts w:ascii="Calibri" w:eastAsia="Calibri" w:hAnsi="Calibri"/>
        </w:rPr>
        <w:t>ccount</w:t>
      </w:r>
      <w:r w:rsidR="00FB573F">
        <w:rPr>
          <w:rFonts w:ascii="Calibri" w:eastAsia="Calibri" w:hAnsi="Calibri"/>
        </w:rPr>
        <w:t xml:space="preserve">s </w:t>
      </w:r>
      <w:r w:rsidR="007E422D">
        <w:rPr>
          <w:rFonts w:ascii="Calibri" w:eastAsia="Calibri" w:hAnsi="Calibri"/>
        </w:rPr>
        <w:t xml:space="preserve">120 </w:t>
      </w:r>
      <w:r w:rsidR="00FB573F">
        <w:rPr>
          <w:rFonts w:ascii="Calibri" w:eastAsia="Calibri" w:hAnsi="Calibri"/>
        </w:rPr>
        <w:t xml:space="preserve">or more </w:t>
      </w:r>
      <w:r w:rsidR="007E422D">
        <w:rPr>
          <w:rFonts w:ascii="Calibri" w:eastAsia="Calibri" w:hAnsi="Calibri"/>
        </w:rPr>
        <w:t xml:space="preserve">days past due </w:t>
      </w:r>
      <w:r w:rsidR="009C4B9E">
        <w:rPr>
          <w:rFonts w:ascii="Calibri" w:eastAsia="Calibri" w:hAnsi="Calibri"/>
        </w:rPr>
        <w:t>shall b</w:t>
      </w:r>
      <w:r w:rsidR="007B6C13">
        <w:rPr>
          <w:rFonts w:ascii="Calibri" w:eastAsia="Calibri" w:hAnsi="Calibri"/>
        </w:rPr>
        <w:t>e</w:t>
      </w:r>
      <w:r w:rsidR="007E422D">
        <w:rPr>
          <w:rFonts w:ascii="Calibri" w:eastAsia="Calibri" w:hAnsi="Calibri"/>
        </w:rPr>
        <w:t xml:space="preserve"> sent to </w:t>
      </w:r>
      <w:r w:rsidR="00556B02">
        <w:rPr>
          <w:rFonts w:ascii="Calibri" w:eastAsia="Calibri" w:hAnsi="Calibri"/>
        </w:rPr>
        <w:t>a</w:t>
      </w:r>
      <w:r w:rsidR="007E422D">
        <w:rPr>
          <w:rFonts w:ascii="Calibri" w:eastAsia="Calibri" w:hAnsi="Calibri"/>
        </w:rPr>
        <w:t xml:space="preserve"> collection agency or the Intercept Program</w:t>
      </w:r>
      <w:r w:rsidR="00FB573F">
        <w:rPr>
          <w:rFonts w:ascii="Calibri" w:eastAsia="Calibri" w:hAnsi="Calibri"/>
        </w:rPr>
        <w:t xml:space="preserve"> unless payment arrangements </w:t>
      </w:r>
      <w:r w:rsidR="005E10E4">
        <w:rPr>
          <w:rFonts w:ascii="Calibri" w:eastAsia="Calibri" w:hAnsi="Calibri"/>
        </w:rPr>
        <w:t xml:space="preserve">between the City and the customer </w:t>
      </w:r>
      <w:r w:rsidR="00FB573F">
        <w:rPr>
          <w:rFonts w:ascii="Calibri" w:eastAsia="Calibri" w:hAnsi="Calibri"/>
        </w:rPr>
        <w:t xml:space="preserve">have been </w:t>
      </w:r>
      <w:r w:rsidR="005E10E4">
        <w:rPr>
          <w:rFonts w:ascii="Calibri" w:eastAsia="Calibri" w:hAnsi="Calibri"/>
        </w:rPr>
        <w:t>agreed upon</w:t>
      </w:r>
      <w:r w:rsidR="007E422D">
        <w:rPr>
          <w:rFonts w:ascii="Calibri" w:eastAsia="Calibri" w:hAnsi="Calibri"/>
        </w:rPr>
        <w:t>.</w:t>
      </w:r>
    </w:p>
    <w:p w14:paraId="43642F05" w14:textId="147BE0F1" w:rsidR="00D5003B" w:rsidRDefault="00943F4B" w:rsidP="00943F4B">
      <w:pPr>
        <w:widowControl/>
        <w:autoSpaceDE/>
        <w:autoSpaceDN/>
        <w:spacing w:after="240"/>
        <w:ind w:left="1080" w:hanging="446"/>
        <w:rPr>
          <w:rFonts w:ascii="Calibri" w:eastAsia="Calibri" w:hAnsi="Calibri"/>
        </w:rPr>
      </w:pPr>
      <w:r>
        <w:rPr>
          <w:rFonts w:ascii="Calibri" w:eastAsia="Calibri" w:hAnsi="Calibri"/>
        </w:rPr>
        <w:t>6</w:t>
      </w:r>
      <w:r w:rsidR="007E422D">
        <w:rPr>
          <w:rFonts w:ascii="Calibri" w:eastAsia="Calibri" w:hAnsi="Calibri"/>
        </w:rPr>
        <w:t xml:space="preserve">)  </w:t>
      </w:r>
      <w:r w:rsidR="00825F9B">
        <w:rPr>
          <w:rFonts w:ascii="Calibri" w:eastAsia="Calibri" w:hAnsi="Calibri"/>
        </w:rPr>
        <w:t xml:space="preserve"> </w:t>
      </w:r>
      <w:r w:rsidR="007E422D">
        <w:rPr>
          <w:rFonts w:ascii="Calibri" w:eastAsia="Calibri" w:hAnsi="Calibri"/>
        </w:rPr>
        <w:tab/>
      </w:r>
      <w:r w:rsidR="00825F9B">
        <w:rPr>
          <w:rFonts w:ascii="Calibri" w:eastAsia="Calibri" w:hAnsi="Calibri"/>
        </w:rPr>
        <w:t xml:space="preserve">Amounts owed to the City </w:t>
      </w:r>
      <w:r w:rsidR="00680533">
        <w:rPr>
          <w:rFonts w:ascii="Calibri" w:eastAsia="Calibri" w:hAnsi="Calibri"/>
        </w:rPr>
        <w:t>due</w:t>
      </w:r>
      <w:r w:rsidR="00825F9B">
        <w:rPr>
          <w:rFonts w:ascii="Calibri" w:eastAsia="Calibri" w:hAnsi="Calibri"/>
        </w:rPr>
        <w:t xml:space="preserve"> to third-party property damage shall be </w:t>
      </w:r>
      <w:r w:rsidR="00C11789">
        <w:rPr>
          <w:rFonts w:ascii="Calibri" w:eastAsia="Calibri" w:hAnsi="Calibri"/>
        </w:rPr>
        <w:t xml:space="preserve">administered in accordance with </w:t>
      </w:r>
      <w:r w:rsidR="00825F9B">
        <w:rPr>
          <w:rFonts w:ascii="Calibri" w:eastAsia="Calibri" w:hAnsi="Calibri"/>
        </w:rPr>
        <w:t xml:space="preserve">the City’s </w:t>
      </w:r>
      <w:r w:rsidR="00C11789">
        <w:rPr>
          <w:rFonts w:ascii="Calibri" w:eastAsia="Calibri" w:hAnsi="Calibri"/>
        </w:rPr>
        <w:t>t</w:t>
      </w:r>
      <w:r w:rsidR="00825F9B">
        <w:rPr>
          <w:rFonts w:ascii="Calibri" w:eastAsia="Calibri" w:hAnsi="Calibri"/>
        </w:rPr>
        <w:t>hird-</w:t>
      </w:r>
      <w:r w:rsidR="00C11789">
        <w:rPr>
          <w:rFonts w:ascii="Calibri" w:eastAsia="Calibri" w:hAnsi="Calibri"/>
        </w:rPr>
        <w:t>p</w:t>
      </w:r>
      <w:r w:rsidR="00825F9B">
        <w:rPr>
          <w:rFonts w:ascii="Calibri" w:eastAsia="Calibri" w:hAnsi="Calibri"/>
        </w:rPr>
        <w:t xml:space="preserve">arty </w:t>
      </w:r>
      <w:r w:rsidR="00C11789">
        <w:rPr>
          <w:rFonts w:ascii="Calibri" w:eastAsia="Calibri" w:hAnsi="Calibri"/>
        </w:rPr>
        <w:t>p</w:t>
      </w:r>
      <w:r w:rsidR="00825F9B">
        <w:rPr>
          <w:rFonts w:ascii="Calibri" w:eastAsia="Calibri" w:hAnsi="Calibri"/>
        </w:rPr>
        <w:t xml:space="preserve">roperty </w:t>
      </w:r>
      <w:r w:rsidR="00C11789">
        <w:rPr>
          <w:rFonts w:ascii="Calibri" w:eastAsia="Calibri" w:hAnsi="Calibri"/>
        </w:rPr>
        <w:t>d</w:t>
      </w:r>
      <w:r w:rsidR="00825F9B">
        <w:rPr>
          <w:rFonts w:ascii="Calibri" w:eastAsia="Calibri" w:hAnsi="Calibri"/>
        </w:rPr>
        <w:t xml:space="preserve">amage </w:t>
      </w:r>
      <w:r w:rsidR="00C11789">
        <w:rPr>
          <w:rFonts w:ascii="Calibri" w:eastAsia="Calibri" w:hAnsi="Calibri"/>
        </w:rPr>
        <w:t>p</w:t>
      </w:r>
      <w:r w:rsidR="00825F9B">
        <w:rPr>
          <w:rFonts w:ascii="Calibri" w:eastAsia="Calibri" w:hAnsi="Calibri"/>
        </w:rPr>
        <w:t xml:space="preserve">olicy and </w:t>
      </w:r>
      <w:r w:rsidR="00C11789">
        <w:rPr>
          <w:rFonts w:ascii="Calibri" w:eastAsia="Calibri" w:hAnsi="Calibri"/>
        </w:rPr>
        <w:t>p</w:t>
      </w:r>
      <w:r w:rsidR="00825F9B">
        <w:rPr>
          <w:rFonts w:ascii="Calibri" w:eastAsia="Calibri" w:hAnsi="Calibri"/>
        </w:rPr>
        <w:t>rocedures.</w:t>
      </w:r>
    </w:p>
    <w:p w14:paraId="756CA83B" w14:textId="5471809C" w:rsidR="00D5003B" w:rsidRP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t xml:space="preserve">SECTION 8:  COLLECTION AGENCY </w:t>
      </w:r>
      <w:r w:rsidR="00AE660A">
        <w:rPr>
          <w:rFonts w:ascii="Calibri" w:eastAsia="Calibri" w:hAnsi="Calibri"/>
          <w:b/>
          <w:sz w:val="28"/>
          <w:szCs w:val="28"/>
        </w:rPr>
        <w:t xml:space="preserve">/ </w:t>
      </w:r>
      <w:r w:rsidR="00AE660A" w:rsidRPr="00AE660A">
        <w:rPr>
          <w:rFonts w:ascii="Calibri" w:eastAsia="Calibri" w:hAnsi="Calibri"/>
          <w:b/>
          <w:caps/>
          <w:sz w:val="28"/>
          <w:szCs w:val="28"/>
        </w:rPr>
        <w:t>Interagency Intercept Program</w:t>
      </w:r>
    </w:p>
    <w:p w14:paraId="647EE255" w14:textId="2A6966A5" w:rsidR="00D5003B" w:rsidRDefault="00D5003B" w:rsidP="00057CCC">
      <w:pPr>
        <w:widowControl/>
        <w:autoSpaceDE/>
        <w:autoSpaceDN/>
        <w:spacing w:after="120"/>
        <w:ind w:left="1080" w:hanging="450"/>
        <w:rPr>
          <w:rFonts w:ascii="Calibri" w:eastAsia="Calibri" w:hAnsi="Calibri"/>
        </w:rPr>
      </w:pPr>
      <w:r w:rsidRPr="00D5003B">
        <w:rPr>
          <w:rFonts w:ascii="Calibri" w:eastAsia="Calibri" w:hAnsi="Calibri"/>
        </w:rPr>
        <w:t>1)</w:t>
      </w:r>
      <w:r w:rsidRPr="00D5003B">
        <w:rPr>
          <w:rFonts w:ascii="Calibri" w:eastAsia="Calibri" w:hAnsi="Calibri"/>
        </w:rPr>
        <w:tab/>
        <w:t>Once an account has been referred to a collection agency</w:t>
      </w:r>
      <w:r w:rsidR="00B7329D">
        <w:rPr>
          <w:rFonts w:ascii="Calibri" w:eastAsia="Calibri" w:hAnsi="Calibri"/>
        </w:rPr>
        <w:t xml:space="preserve"> or the Intercept Program</w:t>
      </w:r>
      <w:r w:rsidRPr="00D5003B">
        <w:rPr>
          <w:rFonts w:ascii="Calibri" w:eastAsia="Calibri" w:hAnsi="Calibri"/>
        </w:rPr>
        <w:t xml:space="preserve">, City efforts to collect the money should cease.  Double collection efforts may be considered harassment of the debtor. </w:t>
      </w:r>
      <w:r w:rsidR="00B43B11">
        <w:rPr>
          <w:rFonts w:ascii="Calibri" w:eastAsia="Calibri" w:hAnsi="Calibri"/>
        </w:rPr>
        <w:t>Finance and the Originating D</w:t>
      </w:r>
      <w:r w:rsidRPr="00D5003B">
        <w:rPr>
          <w:rFonts w:ascii="Calibri" w:eastAsia="Calibri" w:hAnsi="Calibri"/>
        </w:rPr>
        <w:t>epartment will refer all subsequent customer contacts to the collection agency</w:t>
      </w:r>
      <w:r w:rsidR="000E4C3B">
        <w:rPr>
          <w:rFonts w:ascii="Calibri" w:eastAsia="Calibri" w:hAnsi="Calibri"/>
        </w:rPr>
        <w:t xml:space="preserve"> or the Intercept Program</w:t>
      </w:r>
      <w:r w:rsidR="00B43B11">
        <w:rPr>
          <w:rFonts w:ascii="Calibri" w:eastAsia="Calibri" w:hAnsi="Calibri"/>
        </w:rPr>
        <w:t>, if applicable</w:t>
      </w:r>
      <w:r w:rsidRPr="00D5003B">
        <w:rPr>
          <w:rFonts w:ascii="Calibri" w:eastAsia="Calibri" w:hAnsi="Calibri"/>
        </w:rPr>
        <w:t>.</w:t>
      </w:r>
    </w:p>
    <w:p w14:paraId="043FD5EE" w14:textId="77777777" w:rsidR="00C03A3E" w:rsidRPr="00C03A3E" w:rsidRDefault="00C03A3E" w:rsidP="00C03A3E">
      <w:pPr>
        <w:widowControl/>
        <w:autoSpaceDE/>
        <w:autoSpaceDN/>
        <w:spacing w:after="120"/>
        <w:ind w:left="1080" w:hanging="450"/>
        <w:rPr>
          <w:rFonts w:ascii="Calibri" w:eastAsia="Calibri" w:hAnsi="Calibri"/>
        </w:rPr>
      </w:pPr>
      <w:r>
        <w:rPr>
          <w:rFonts w:ascii="Calibri" w:eastAsia="Calibri" w:hAnsi="Calibri"/>
        </w:rPr>
        <w:t>2)</w:t>
      </w:r>
      <w:r>
        <w:rPr>
          <w:rFonts w:ascii="Calibri" w:eastAsia="Calibri" w:hAnsi="Calibri"/>
        </w:rPr>
        <w:tab/>
      </w:r>
      <w:r w:rsidRPr="00C03A3E">
        <w:rPr>
          <w:rFonts w:ascii="Calibri" w:eastAsia="Calibri" w:hAnsi="Calibri"/>
        </w:rPr>
        <w:t>When an account is referred to a collection agency or the Intercept Program, Finance A/R will write-off as a “bad debt expense” prior to the fiscal year end in accordance with Section 9 herein.  Subsequent collections of amounts previously written-off shall be recorded as miscellaneous revenue.</w:t>
      </w:r>
    </w:p>
    <w:p w14:paraId="74143EC9" w14:textId="17967E46" w:rsidR="00D5003B" w:rsidRDefault="00C03A3E" w:rsidP="00B43B11">
      <w:pPr>
        <w:widowControl/>
        <w:autoSpaceDE/>
        <w:autoSpaceDN/>
        <w:spacing w:after="120"/>
        <w:ind w:left="1080" w:hanging="450"/>
        <w:rPr>
          <w:rFonts w:ascii="Calibri" w:eastAsia="Calibri" w:hAnsi="Calibri"/>
        </w:rPr>
      </w:pPr>
      <w:r>
        <w:rPr>
          <w:rFonts w:ascii="Calibri" w:eastAsia="Calibri" w:hAnsi="Calibri"/>
        </w:rPr>
        <w:t>3</w:t>
      </w:r>
      <w:r w:rsidR="00D5003B" w:rsidRPr="00D5003B">
        <w:rPr>
          <w:rFonts w:ascii="Calibri" w:eastAsia="Calibri" w:hAnsi="Calibri"/>
        </w:rPr>
        <w:t>)</w:t>
      </w:r>
      <w:r w:rsidR="00D5003B" w:rsidRPr="00D5003B">
        <w:rPr>
          <w:rFonts w:ascii="Calibri" w:eastAsia="Calibri" w:hAnsi="Calibri"/>
        </w:rPr>
        <w:tab/>
        <w:t xml:space="preserve">Collection agencies will be directed to attempt to collect a delinquent account for </w:t>
      </w:r>
      <w:r w:rsidR="00F64AC3">
        <w:rPr>
          <w:rFonts w:ascii="Calibri" w:eastAsia="Calibri" w:hAnsi="Calibri"/>
        </w:rPr>
        <w:t>three</w:t>
      </w:r>
      <w:r w:rsidR="00D5003B" w:rsidRPr="00D5003B">
        <w:rPr>
          <w:rFonts w:ascii="Calibri" w:eastAsia="Calibri" w:hAnsi="Calibri"/>
        </w:rPr>
        <w:t xml:space="preserve"> years following submission to the collection agency</w:t>
      </w:r>
      <w:r w:rsidR="00596F61">
        <w:rPr>
          <w:rFonts w:ascii="Calibri" w:eastAsia="Calibri" w:hAnsi="Calibri"/>
        </w:rPr>
        <w:t>, unless a different collection period is approved by the Director of Finance, or his/her designee</w:t>
      </w:r>
      <w:r w:rsidR="00D5003B" w:rsidRPr="00D5003B">
        <w:rPr>
          <w:rFonts w:ascii="Calibri" w:eastAsia="Calibri" w:hAnsi="Calibri"/>
        </w:rPr>
        <w:t xml:space="preserve">.  After </w:t>
      </w:r>
      <w:r w:rsidR="00F64AC3">
        <w:rPr>
          <w:rFonts w:ascii="Calibri" w:eastAsia="Calibri" w:hAnsi="Calibri"/>
        </w:rPr>
        <w:t>three</w:t>
      </w:r>
      <w:r w:rsidR="00F64AC3" w:rsidRPr="00D5003B">
        <w:rPr>
          <w:rFonts w:ascii="Calibri" w:eastAsia="Calibri" w:hAnsi="Calibri"/>
        </w:rPr>
        <w:t xml:space="preserve"> </w:t>
      </w:r>
      <w:r w:rsidR="00D5003B" w:rsidRPr="00D5003B">
        <w:rPr>
          <w:rFonts w:ascii="Calibri" w:eastAsia="Calibri" w:hAnsi="Calibri"/>
        </w:rPr>
        <w:t xml:space="preserve">years the collection agency shall delete the account from their records and </w:t>
      </w:r>
      <w:r w:rsidR="00544B04">
        <w:rPr>
          <w:rFonts w:ascii="Calibri" w:eastAsia="Calibri" w:hAnsi="Calibri"/>
        </w:rPr>
        <w:t xml:space="preserve">notify </w:t>
      </w:r>
      <w:r w:rsidR="00D5003B" w:rsidRPr="00D5003B">
        <w:rPr>
          <w:rFonts w:ascii="Calibri" w:eastAsia="Calibri" w:hAnsi="Calibri"/>
        </w:rPr>
        <w:t xml:space="preserve">the City </w:t>
      </w:r>
      <w:r w:rsidR="00544B04">
        <w:rPr>
          <w:rFonts w:ascii="Calibri" w:eastAsia="Calibri" w:hAnsi="Calibri"/>
        </w:rPr>
        <w:t>of such action.</w:t>
      </w:r>
    </w:p>
    <w:p w14:paraId="36A787AC" w14:textId="28EC9D77" w:rsidR="002B3293" w:rsidRDefault="00C03A3E" w:rsidP="002252A9">
      <w:pPr>
        <w:widowControl/>
        <w:autoSpaceDE/>
        <w:autoSpaceDN/>
        <w:spacing w:after="120"/>
        <w:ind w:left="1080" w:hanging="450"/>
        <w:rPr>
          <w:rFonts w:ascii="Calibri" w:eastAsia="Calibri" w:hAnsi="Calibri"/>
          <w:b/>
          <w:sz w:val="28"/>
          <w:szCs w:val="28"/>
        </w:rPr>
      </w:pPr>
      <w:r>
        <w:rPr>
          <w:rFonts w:ascii="Calibri" w:eastAsia="Calibri" w:hAnsi="Calibri"/>
        </w:rPr>
        <w:t>4</w:t>
      </w:r>
      <w:r w:rsidR="00943F4B">
        <w:rPr>
          <w:rFonts w:ascii="Calibri" w:eastAsia="Calibri" w:hAnsi="Calibri"/>
        </w:rPr>
        <w:t>)</w:t>
      </w:r>
      <w:r w:rsidR="00943F4B">
        <w:rPr>
          <w:rFonts w:ascii="Calibri" w:eastAsia="Calibri" w:hAnsi="Calibri"/>
        </w:rPr>
        <w:tab/>
        <w:t>Accounts sent to the Intercept Program shall follow the latest rules and regulations of the Intercept Program published by the State of California Franchise Tax Board.</w:t>
      </w:r>
      <w:r w:rsidR="002B3293">
        <w:rPr>
          <w:rFonts w:ascii="Calibri" w:eastAsia="Calibri" w:hAnsi="Calibri"/>
          <w:b/>
          <w:sz w:val="28"/>
          <w:szCs w:val="28"/>
        </w:rPr>
        <w:br w:type="page"/>
      </w:r>
    </w:p>
    <w:p w14:paraId="47B9A320" w14:textId="43873FCE" w:rsidR="00D5003B" w:rsidRPr="00D5003B" w:rsidRDefault="00D5003B" w:rsidP="00F919DD">
      <w:pPr>
        <w:widowControl/>
        <w:autoSpaceDE/>
        <w:autoSpaceDN/>
        <w:spacing w:after="120"/>
        <w:ind w:left="90"/>
        <w:rPr>
          <w:rFonts w:ascii="Calibri" w:eastAsia="Calibri" w:hAnsi="Calibri"/>
          <w:b/>
          <w:sz w:val="28"/>
          <w:szCs w:val="28"/>
        </w:rPr>
      </w:pPr>
      <w:r w:rsidRPr="00D5003B">
        <w:rPr>
          <w:rFonts w:ascii="Calibri" w:eastAsia="Calibri" w:hAnsi="Calibri"/>
          <w:b/>
          <w:sz w:val="28"/>
          <w:szCs w:val="28"/>
        </w:rPr>
        <w:lastRenderedPageBreak/>
        <w:t>SECTION 9:  ACCOUNTS RECEIVABLE WRITE-OFFS</w:t>
      </w:r>
    </w:p>
    <w:p w14:paraId="351B2765" w14:textId="6A9BF8B6" w:rsidR="00CB0F7D" w:rsidRDefault="00CB0F7D" w:rsidP="006369C6">
      <w:pPr>
        <w:widowControl/>
        <w:numPr>
          <w:ilvl w:val="0"/>
          <w:numId w:val="14"/>
        </w:numPr>
        <w:tabs>
          <w:tab w:val="right" w:pos="-7740"/>
        </w:tabs>
        <w:autoSpaceDE/>
        <w:autoSpaceDN/>
        <w:spacing w:after="120"/>
        <w:ind w:left="1080" w:hanging="446"/>
        <w:rPr>
          <w:rFonts w:ascii="Calibri" w:eastAsia="Calibri" w:hAnsi="Calibri"/>
        </w:rPr>
      </w:pPr>
      <w:r w:rsidRPr="00CB0F7D">
        <w:rPr>
          <w:rFonts w:ascii="Calibri" w:eastAsia="Calibri" w:hAnsi="Calibri"/>
        </w:rPr>
        <w:t xml:space="preserve">Debt should generally be written-off during the fiscal year it is determined by the Finance Department to be uncollectible.  </w:t>
      </w:r>
    </w:p>
    <w:p w14:paraId="37B3D113" w14:textId="402D2C06" w:rsidR="00D5003B" w:rsidRPr="00D5003B" w:rsidRDefault="00D5003B" w:rsidP="006369C6">
      <w:pPr>
        <w:widowControl/>
        <w:numPr>
          <w:ilvl w:val="0"/>
          <w:numId w:val="14"/>
        </w:numPr>
        <w:tabs>
          <w:tab w:val="right" w:pos="-7740"/>
        </w:tabs>
        <w:autoSpaceDE/>
        <w:autoSpaceDN/>
        <w:spacing w:after="120"/>
        <w:ind w:left="1080" w:hanging="446"/>
        <w:rPr>
          <w:rFonts w:ascii="Calibri" w:eastAsia="Calibri" w:hAnsi="Calibri"/>
        </w:rPr>
      </w:pPr>
      <w:r w:rsidRPr="00D5003B">
        <w:rPr>
          <w:rFonts w:ascii="Calibri" w:eastAsia="Calibri" w:hAnsi="Calibri"/>
        </w:rPr>
        <w:t xml:space="preserve">Review Requirements </w:t>
      </w:r>
      <w:r w:rsidR="00642B95">
        <w:rPr>
          <w:rFonts w:ascii="Calibri" w:eastAsia="Calibri" w:hAnsi="Calibri"/>
        </w:rPr>
        <w:t>–</w:t>
      </w:r>
      <w:r w:rsidRPr="00D5003B">
        <w:rPr>
          <w:rFonts w:ascii="Calibri" w:eastAsia="Calibri" w:hAnsi="Calibri"/>
        </w:rPr>
        <w:t xml:space="preserve"> </w:t>
      </w:r>
      <w:r w:rsidR="00F77B0B">
        <w:rPr>
          <w:rFonts w:ascii="Calibri" w:eastAsia="Calibri" w:hAnsi="Calibri"/>
        </w:rPr>
        <w:t>A</w:t>
      </w:r>
      <w:r w:rsidR="00F77B0B" w:rsidRPr="00D5003B">
        <w:rPr>
          <w:rFonts w:ascii="Calibri" w:eastAsia="Calibri" w:hAnsi="Calibri"/>
        </w:rPr>
        <w:t xml:space="preserve">ccounts </w:t>
      </w:r>
      <w:r w:rsidRPr="00D5003B">
        <w:rPr>
          <w:rFonts w:ascii="Calibri" w:eastAsia="Calibri" w:hAnsi="Calibri"/>
        </w:rPr>
        <w:t xml:space="preserve">receivable will be reviewed </w:t>
      </w:r>
      <w:r w:rsidR="00F77B0B">
        <w:rPr>
          <w:rFonts w:ascii="Calibri" w:eastAsia="Calibri" w:hAnsi="Calibri"/>
        </w:rPr>
        <w:t xml:space="preserve">monthly </w:t>
      </w:r>
      <w:r w:rsidRPr="00D5003B">
        <w:rPr>
          <w:rFonts w:ascii="Calibri" w:eastAsia="Calibri" w:hAnsi="Calibri"/>
        </w:rPr>
        <w:t xml:space="preserve">by </w:t>
      </w:r>
      <w:r w:rsidR="00760514">
        <w:rPr>
          <w:rFonts w:ascii="Calibri" w:eastAsia="Calibri" w:hAnsi="Calibri"/>
        </w:rPr>
        <w:t>Finance A</w:t>
      </w:r>
      <w:r w:rsidR="000B146F">
        <w:rPr>
          <w:rFonts w:ascii="Calibri" w:eastAsia="Calibri" w:hAnsi="Calibri"/>
        </w:rPr>
        <w:t>/R</w:t>
      </w:r>
      <w:r w:rsidRPr="00D5003B">
        <w:rPr>
          <w:rFonts w:ascii="Calibri" w:eastAsia="Calibri" w:hAnsi="Calibri"/>
        </w:rPr>
        <w:t xml:space="preserve"> </w:t>
      </w:r>
      <w:r w:rsidR="00642B95">
        <w:rPr>
          <w:rFonts w:ascii="Calibri" w:eastAsia="Calibri" w:hAnsi="Calibri"/>
        </w:rPr>
        <w:t>to</w:t>
      </w:r>
      <w:r w:rsidRPr="00D5003B">
        <w:rPr>
          <w:rFonts w:ascii="Calibri" w:eastAsia="Calibri" w:hAnsi="Calibri"/>
        </w:rPr>
        <w:t xml:space="preserve"> </w:t>
      </w:r>
      <w:r w:rsidR="00642B95">
        <w:rPr>
          <w:rFonts w:ascii="Calibri" w:eastAsia="Calibri" w:hAnsi="Calibri"/>
        </w:rPr>
        <w:t>identify accounts</w:t>
      </w:r>
      <w:r w:rsidRPr="00D5003B">
        <w:rPr>
          <w:rFonts w:ascii="Calibri" w:eastAsia="Calibri" w:hAnsi="Calibri"/>
        </w:rPr>
        <w:t xml:space="preserve"> eligible </w:t>
      </w:r>
      <w:r w:rsidR="00544B04">
        <w:rPr>
          <w:rFonts w:ascii="Calibri" w:eastAsia="Calibri" w:hAnsi="Calibri"/>
        </w:rPr>
        <w:t xml:space="preserve">to be sent to the collection agency or Intercept Program </w:t>
      </w:r>
      <w:r w:rsidR="00CB0F7D">
        <w:rPr>
          <w:rFonts w:ascii="Calibri" w:eastAsia="Calibri" w:hAnsi="Calibri"/>
        </w:rPr>
        <w:t>or</w:t>
      </w:r>
      <w:r w:rsidR="00544B04">
        <w:rPr>
          <w:rFonts w:ascii="Calibri" w:eastAsia="Calibri" w:hAnsi="Calibri"/>
        </w:rPr>
        <w:t xml:space="preserve"> </w:t>
      </w:r>
      <w:r w:rsidRPr="00D5003B">
        <w:rPr>
          <w:rFonts w:ascii="Calibri" w:eastAsia="Calibri" w:hAnsi="Calibri"/>
        </w:rPr>
        <w:t>writ</w:t>
      </w:r>
      <w:r w:rsidR="00544B04">
        <w:rPr>
          <w:rFonts w:ascii="Calibri" w:eastAsia="Calibri" w:hAnsi="Calibri"/>
        </w:rPr>
        <w:t>t</w:t>
      </w:r>
      <w:r w:rsidRPr="00D5003B">
        <w:rPr>
          <w:rFonts w:ascii="Calibri" w:eastAsia="Calibri" w:hAnsi="Calibri"/>
        </w:rPr>
        <w:t>e</w:t>
      </w:r>
      <w:r w:rsidR="00544B04">
        <w:rPr>
          <w:rFonts w:ascii="Calibri" w:eastAsia="Calibri" w:hAnsi="Calibri"/>
        </w:rPr>
        <w:t>n</w:t>
      </w:r>
      <w:r w:rsidRPr="00D5003B">
        <w:rPr>
          <w:rFonts w:ascii="Calibri" w:eastAsia="Calibri" w:hAnsi="Calibri"/>
        </w:rPr>
        <w:t xml:space="preserve">-off. </w:t>
      </w:r>
      <w:r w:rsidR="008142D3">
        <w:rPr>
          <w:rFonts w:ascii="Calibri" w:eastAsia="Calibri" w:hAnsi="Calibri"/>
        </w:rPr>
        <w:t xml:space="preserve"> </w:t>
      </w:r>
      <w:r w:rsidRPr="00D5003B">
        <w:rPr>
          <w:rFonts w:ascii="Calibri" w:eastAsia="Calibri" w:hAnsi="Calibri"/>
        </w:rPr>
        <w:t xml:space="preserve"> </w:t>
      </w:r>
    </w:p>
    <w:p w14:paraId="3DBDCA52" w14:textId="745A4C9B" w:rsidR="004A702B" w:rsidRPr="004A702B" w:rsidRDefault="00CB0F7D" w:rsidP="00C86B19">
      <w:pPr>
        <w:widowControl/>
        <w:tabs>
          <w:tab w:val="right" w:pos="-7740"/>
        </w:tabs>
        <w:autoSpaceDE/>
        <w:autoSpaceDN/>
        <w:spacing w:after="120"/>
        <w:ind w:left="1080" w:hanging="446"/>
        <w:rPr>
          <w:rFonts w:ascii="Calibri" w:eastAsia="Calibri" w:hAnsi="Calibri"/>
        </w:rPr>
      </w:pPr>
      <w:r>
        <w:rPr>
          <w:rFonts w:ascii="Calibri" w:eastAsia="Calibri" w:hAnsi="Calibri"/>
        </w:rPr>
        <w:t>3</w:t>
      </w:r>
      <w:r w:rsidR="00D5003B" w:rsidRPr="00D5003B">
        <w:rPr>
          <w:rFonts w:ascii="Calibri" w:eastAsia="Calibri" w:hAnsi="Calibri"/>
        </w:rPr>
        <w:t xml:space="preserve">) </w:t>
      </w:r>
      <w:r w:rsidR="00D5003B" w:rsidRPr="00D5003B">
        <w:rPr>
          <w:rFonts w:ascii="Calibri" w:eastAsia="Calibri" w:hAnsi="Calibri"/>
        </w:rPr>
        <w:tab/>
        <w:t xml:space="preserve">Accounts Receivable Eligible for Write-Off </w:t>
      </w:r>
      <w:r w:rsidR="00F13C2C">
        <w:rPr>
          <w:rFonts w:ascii="Calibri" w:eastAsia="Calibri" w:hAnsi="Calibri"/>
        </w:rPr>
        <w:t>–</w:t>
      </w:r>
      <w:r w:rsidR="00D5003B" w:rsidRPr="00D5003B">
        <w:rPr>
          <w:rFonts w:ascii="Calibri" w:eastAsia="Calibri" w:hAnsi="Calibri"/>
        </w:rPr>
        <w:t xml:space="preserve"> </w:t>
      </w:r>
      <w:r w:rsidR="00F13C2C">
        <w:rPr>
          <w:rFonts w:ascii="Calibri" w:eastAsia="Calibri" w:hAnsi="Calibri"/>
        </w:rPr>
        <w:t>Past due a</w:t>
      </w:r>
      <w:r w:rsidR="00D5003B" w:rsidRPr="00D5003B">
        <w:rPr>
          <w:rFonts w:ascii="Calibri" w:eastAsia="Calibri" w:hAnsi="Calibri"/>
        </w:rPr>
        <w:t>ccounts are eligible for write-off</w:t>
      </w:r>
      <w:r w:rsidR="000E4C3B">
        <w:rPr>
          <w:rFonts w:ascii="Calibri" w:eastAsia="Calibri" w:hAnsi="Calibri"/>
        </w:rPr>
        <w:t xml:space="preserve"> </w:t>
      </w:r>
      <w:r w:rsidR="00D5003B" w:rsidRPr="00D5003B">
        <w:rPr>
          <w:rFonts w:ascii="Calibri" w:eastAsia="Calibri" w:hAnsi="Calibri"/>
        </w:rPr>
        <w:t>provided reasonable collection procedures have been followed</w:t>
      </w:r>
      <w:r w:rsidR="000E4C3B">
        <w:rPr>
          <w:rFonts w:ascii="Calibri" w:eastAsia="Calibri" w:hAnsi="Calibri"/>
        </w:rPr>
        <w:t>,</w:t>
      </w:r>
      <w:r w:rsidR="00D5003B" w:rsidRPr="00D5003B">
        <w:rPr>
          <w:rFonts w:ascii="Calibri" w:eastAsia="Calibri" w:hAnsi="Calibri"/>
        </w:rPr>
        <w:t xml:space="preserve"> consistent with this Policy</w:t>
      </w:r>
      <w:r w:rsidR="00B24249">
        <w:rPr>
          <w:rFonts w:ascii="Calibri" w:eastAsia="Calibri" w:hAnsi="Calibri"/>
        </w:rPr>
        <w:t>.</w:t>
      </w:r>
      <w:r w:rsidR="00E42C10">
        <w:rPr>
          <w:rFonts w:ascii="Calibri" w:eastAsia="Calibri" w:hAnsi="Calibri"/>
        </w:rPr>
        <w:t xml:space="preserve"> </w:t>
      </w:r>
    </w:p>
    <w:p w14:paraId="09C597BE" w14:textId="1FFEB13B" w:rsidR="00084062" w:rsidRDefault="00CB0F7D" w:rsidP="00084062">
      <w:pPr>
        <w:widowControl/>
        <w:tabs>
          <w:tab w:val="left" w:pos="-7740"/>
        </w:tabs>
        <w:autoSpaceDE/>
        <w:autoSpaceDN/>
        <w:spacing w:after="120"/>
        <w:ind w:left="1080" w:hanging="446"/>
        <w:rPr>
          <w:rFonts w:ascii="Calibri" w:eastAsia="Calibri" w:hAnsi="Calibri"/>
        </w:rPr>
      </w:pPr>
      <w:r>
        <w:rPr>
          <w:rFonts w:ascii="Calibri" w:eastAsia="Calibri" w:hAnsi="Calibri"/>
        </w:rPr>
        <w:t>4</w:t>
      </w:r>
      <w:r w:rsidR="00C367C9">
        <w:rPr>
          <w:rFonts w:ascii="Calibri" w:eastAsia="Calibri" w:hAnsi="Calibri"/>
        </w:rPr>
        <w:t>)</w:t>
      </w:r>
      <w:r w:rsidR="00D5003B" w:rsidRPr="00D5003B">
        <w:rPr>
          <w:rFonts w:ascii="Calibri" w:eastAsia="Calibri" w:hAnsi="Calibri"/>
        </w:rPr>
        <w:tab/>
      </w:r>
      <w:r w:rsidR="00084062">
        <w:rPr>
          <w:rFonts w:ascii="Calibri" w:eastAsia="Calibri" w:hAnsi="Calibri"/>
        </w:rPr>
        <w:t xml:space="preserve">Accounts determined by the collection agency to be uncollectible and </w:t>
      </w:r>
      <w:r w:rsidR="003B5CDE">
        <w:rPr>
          <w:rFonts w:ascii="Calibri" w:eastAsia="Calibri" w:hAnsi="Calibri"/>
        </w:rPr>
        <w:t xml:space="preserve">subsequently </w:t>
      </w:r>
      <w:r w:rsidR="00084062">
        <w:rPr>
          <w:rFonts w:ascii="Calibri" w:eastAsia="Calibri" w:hAnsi="Calibri"/>
        </w:rPr>
        <w:t>removed from their records shall follow the formal write</w:t>
      </w:r>
      <w:r>
        <w:rPr>
          <w:rFonts w:ascii="Calibri" w:eastAsia="Calibri" w:hAnsi="Calibri"/>
        </w:rPr>
        <w:t>-</w:t>
      </w:r>
      <w:r w:rsidR="00084062">
        <w:rPr>
          <w:rFonts w:ascii="Calibri" w:eastAsia="Calibri" w:hAnsi="Calibri"/>
        </w:rPr>
        <w:t xml:space="preserve">off process described herein. </w:t>
      </w:r>
    </w:p>
    <w:p w14:paraId="40D5F337" w14:textId="7C5AFBE2" w:rsidR="00D5003B" w:rsidRPr="00D5003B" w:rsidRDefault="00084062" w:rsidP="00C367C9">
      <w:pPr>
        <w:widowControl/>
        <w:tabs>
          <w:tab w:val="left" w:pos="-7740"/>
        </w:tabs>
        <w:autoSpaceDE/>
        <w:autoSpaceDN/>
        <w:spacing w:after="120"/>
        <w:ind w:left="1080" w:hanging="446"/>
        <w:rPr>
          <w:rFonts w:ascii="Calibri" w:eastAsia="Calibri" w:hAnsi="Calibri"/>
        </w:rPr>
      </w:pPr>
      <w:r>
        <w:rPr>
          <w:rFonts w:ascii="Calibri" w:eastAsia="Calibri" w:hAnsi="Calibri"/>
        </w:rPr>
        <w:tab/>
      </w:r>
      <w:r w:rsidR="00D5003B" w:rsidRPr="00D5003B">
        <w:rPr>
          <w:rFonts w:ascii="Calibri" w:eastAsia="Calibri" w:hAnsi="Calibri"/>
        </w:rPr>
        <w:t>Documentation Requirements</w:t>
      </w:r>
    </w:p>
    <w:p w14:paraId="672747A4" w14:textId="16BCD138" w:rsidR="00D42E5F" w:rsidRDefault="00D5003B" w:rsidP="00D42E5F">
      <w:pPr>
        <w:widowControl/>
        <w:tabs>
          <w:tab w:val="left" w:pos="-7830"/>
        </w:tabs>
        <w:autoSpaceDE/>
        <w:autoSpaceDN/>
        <w:spacing w:after="120"/>
        <w:ind w:left="1980" w:hanging="450"/>
        <w:rPr>
          <w:rFonts w:ascii="Calibri" w:eastAsia="Calibri" w:hAnsi="Calibri"/>
        </w:rPr>
      </w:pPr>
      <w:r w:rsidRPr="00D5003B">
        <w:rPr>
          <w:rFonts w:ascii="Calibri" w:eastAsia="Calibri" w:hAnsi="Calibri"/>
        </w:rPr>
        <w:t>(</w:t>
      </w:r>
      <w:proofErr w:type="spellStart"/>
      <w:r w:rsidRPr="00D5003B">
        <w:rPr>
          <w:rFonts w:ascii="Calibri" w:eastAsia="Calibri" w:hAnsi="Calibri"/>
        </w:rPr>
        <w:t>i</w:t>
      </w:r>
      <w:proofErr w:type="spellEnd"/>
      <w:r w:rsidRPr="00D5003B">
        <w:rPr>
          <w:rFonts w:ascii="Calibri" w:eastAsia="Calibri" w:hAnsi="Calibri"/>
        </w:rPr>
        <w:t>)</w:t>
      </w:r>
      <w:r w:rsidRPr="00D5003B">
        <w:rPr>
          <w:rFonts w:ascii="Calibri" w:eastAsia="Calibri" w:hAnsi="Calibri"/>
        </w:rPr>
        <w:tab/>
      </w:r>
      <w:r w:rsidR="00D42E5F" w:rsidRPr="00D5003B">
        <w:rPr>
          <w:rFonts w:ascii="Calibri" w:eastAsia="Calibri" w:hAnsi="Calibri"/>
        </w:rPr>
        <w:t xml:space="preserve">In general, the greater the </w:t>
      </w:r>
      <w:r w:rsidR="005B54FB">
        <w:rPr>
          <w:rFonts w:ascii="Calibri" w:eastAsia="Calibri" w:hAnsi="Calibri"/>
        </w:rPr>
        <w:t xml:space="preserve">recommended </w:t>
      </w:r>
      <w:r w:rsidR="00D42E5F" w:rsidRPr="00D5003B">
        <w:rPr>
          <w:rFonts w:ascii="Calibri" w:eastAsia="Calibri" w:hAnsi="Calibri"/>
        </w:rPr>
        <w:t>write-off amount</w:t>
      </w:r>
      <w:r w:rsidR="005B54FB">
        <w:rPr>
          <w:rFonts w:ascii="Calibri" w:eastAsia="Calibri" w:hAnsi="Calibri"/>
        </w:rPr>
        <w:t>,</w:t>
      </w:r>
      <w:r w:rsidR="00D42E5F" w:rsidRPr="00D5003B">
        <w:rPr>
          <w:rFonts w:ascii="Calibri" w:eastAsia="Calibri" w:hAnsi="Calibri"/>
        </w:rPr>
        <w:t xml:space="preserve"> the greater the amount of required documentation.  </w:t>
      </w:r>
    </w:p>
    <w:p w14:paraId="6AE06B08" w14:textId="7D75F83A" w:rsidR="00D5003B" w:rsidRPr="00D5003B" w:rsidRDefault="00D42E5F" w:rsidP="00D42E5F">
      <w:pPr>
        <w:widowControl/>
        <w:tabs>
          <w:tab w:val="left" w:pos="-7830"/>
        </w:tabs>
        <w:autoSpaceDE/>
        <w:autoSpaceDN/>
        <w:spacing w:after="120"/>
        <w:ind w:left="1980"/>
        <w:rPr>
          <w:rFonts w:ascii="Calibri" w:eastAsia="Calibri" w:hAnsi="Calibri"/>
        </w:rPr>
      </w:pPr>
      <w:r w:rsidRPr="004A702B">
        <w:rPr>
          <w:rFonts w:ascii="Calibri" w:eastAsia="Calibri" w:hAnsi="Calibri"/>
        </w:rPr>
        <w:t xml:space="preserve">Documentation </w:t>
      </w:r>
      <w:r>
        <w:rPr>
          <w:rFonts w:ascii="Calibri" w:eastAsia="Calibri" w:hAnsi="Calibri"/>
        </w:rPr>
        <w:t xml:space="preserve">must be provided </w:t>
      </w:r>
      <w:r w:rsidRPr="004A702B">
        <w:rPr>
          <w:rFonts w:ascii="Calibri" w:eastAsia="Calibri" w:hAnsi="Calibri"/>
        </w:rPr>
        <w:t xml:space="preserve">for each uncollectible account to support the uncollectible account designation. </w:t>
      </w:r>
      <w:r w:rsidRPr="00D42E5F">
        <w:rPr>
          <w:rFonts w:ascii="Calibri" w:eastAsia="Calibri" w:hAnsi="Calibri"/>
        </w:rPr>
        <w:t>D</w:t>
      </w:r>
      <w:r w:rsidRPr="004A702B">
        <w:rPr>
          <w:rFonts w:ascii="Calibri" w:eastAsia="Calibri" w:hAnsi="Calibri"/>
        </w:rPr>
        <w:t xml:space="preserve">ocumentation </w:t>
      </w:r>
      <w:r>
        <w:rPr>
          <w:rFonts w:ascii="Calibri" w:eastAsia="Calibri" w:hAnsi="Calibri"/>
        </w:rPr>
        <w:t>must</w:t>
      </w:r>
      <w:r w:rsidRPr="004A702B">
        <w:rPr>
          <w:rFonts w:ascii="Calibri" w:eastAsia="Calibri" w:hAnsi="Calibri"/>
        </w:rPr>
        <w:t xml:space="preserve"> substantiate that collection procedures were </w:t>
      </w:r>
      <w:proofErr w:type="gramStart"/>
      <w:r w:rsidRPr="004A702B">
        <w:rPr>
          <w:rFonts w:ascii="Calibri" w:eastAsia="Calibri" w:hAnsi="Calibri"/>
        </w:rPr>
        <w:t>followed</w:t>
      </w:r>
      <w:proofErr w:type="gramEnd"/>
      <w:r w:rsidRPr="004A702B">
        <w:rPr>
          <w:rFonts w:ascii="Calibri" w:eastAsia="Calibri" w:hAnsi="Calibri"/>
        </w:rPr>
        <w:t xml:space="preserve"> and due diligence was exercised in collection efforts. Due diligence documentation </w:t>
      </w:r>
      <w:r>
        <w:rPr>
          <w:rFonts w:ascii="Calibri" w:eastAsia="Calibri" w:hAnsi="Calibri"/>
        </w:rPr>
        <w:t>should include, at a minimum,</w:t>
      </w:r>
      <w:r w:rsidRPr="004A702B">
        <w:rPr>
          <w:rFonts w:ascii="Calibri" w:eastAsia="Calibri" w:hAnsi="Calibri"/>
        </w:rPr>
        <w:t xml:space="preserve"> </w:t>
      </w:r>
      <w:r>
        <w:rPr>
          <w:rFonts w:ascii="Calibri" w:eastAsia="Calibri" w:hAnsi="Calibri"/>
        </w:rPr>
        <w:t>the following</w:t>
      </w:r>
      <w:r w:rsidR="00BB6D45">
        <w:rPr>
          <w:rFonts w:ascii="Calibri" w:eastAsia="Calibri" w:hAnsi="Calibri"/>
        </w:rPr>
        <w:t xml:space="preserve"> (to the extent applicable)</w:t>
      </w:r>
      <w:r w:rsidRPr="004A702B">
        <w:rPr>
          <w:rFonts w:ascii="Calibri" w:eastAsia="Calibri" w:hAnsi="Calibri"/>
        </w:rPr>
        <w:t>:</w:t>
      </w:r>
    </w:p>
    <w:p w14:paraId="3E76FAE2" w14:textId="35C72C0E" w:rsidR="00D5003B" w:rsidRPr="00D5003B" w:rsidRDefault="00D5003B" w:rsidP="00A910BF">
      <w:pPr>
        <w:widowControl/>
        <w:numPr>
          <w:ilvl w:val="0"/>
          <w:numId w:val="12"/>
        </w:numPr>
        <w:tabs>
          <w:tab w:val="left" w:pos="-7740"/>
        </w:tabs>
        <w:autoSpaceDE/>
        <w:autoSpaceDN/>
        <w:spacing w:after="40"/>
        <w:ind w:left="2520"/>
        <w:rPr>
          <w:rFonts w:ascii="Calibri" w:eastAsia="Calibri" w:hAnsi="Calibri"/>
        </w:rPr>
      </w:pPr>
      <w:r w:rsidRPr="00D5003B">
        <w:rPr>
          <w:rFonts w:ascii="Calibri" w:eastAsia="Calibri" w:hAnsi="Calibri"/>
        </w:rPr>
        <w:t xml:space="preserve">Memo of explanation justifying each write-off, including </w:t>
      </w:r>
      <w:r w:rsidR="00380B5D">
        <w:rPr>
          <w:rFonts w:ascii="Calibri" w:eastAsia="Calibri" w:hAnsi="Calibri"/>
        </w:rPr>
        <w:t xml:space="preserve">debtor name, account balance, due date, description of receivable, </w:t>
      </w:r>
      <w:r w:rsidR="008B4421">
        <w:rPr>
          <w:rFonts w:ascii="Calibri" w:eastAsia="Calibri" w:hAnsi="Calibri"/>
        </w:rPr>
        <w:t>c</w:t>
      </w:r>
      <w:r w:rsidR="008B4421" w:rsidRPr="004A702B">
        <w:rPr>
          <w:rFonts w:ascii="Calibri" w:eastAsia="Calibri" w:hAnsi="Calibri"/>
        </w:rPr>
        <w:t xml:space="preserve">riteria under which the account </w:t>
      </w:r>
      <w:r w:rsidR="008B4421">
        <w:rPr>
          <w:rFonts w:ascii="Calibri" w:eastAsia="Calibri" w:hAnsi="Calibri"/>
        </w:rPr>
        <w:t>i</w:t>
      </w:r>
      <w:r w:rsidR="008B4421" w:rsidRPr="004A702B">
        <w:rPr>
          <w:rFonts w:ascii="Calibri" w:eastAsia="Calibri" w:hAnsi="Calibri"/>
        </w:rPr>
        <w:t>s deemed uncollectible</w:t>
      </w:r>
      <w:r w:rsidR="008B4421">
        <w:rPr>
          <w:rFonts w:ascii="Calibri" w:eastAsia="Calibri" w:hAnsi="Calibri"/>
        </w:rPr>
        <w:t>;</w:t>
      </w:r>
      <w:r w:rsidR="008B4421" w:rsidRPr="004A702B">
        <w:rPr>
          <w:rFonts w:ascii="Calibri" w:eastAsia="Calibri" w:hAnsi="Calibri"/>
        </w:rPr>
        <w:t xml:space="preserve"> </w:t>
      </w:r>
      <w:r w:rsidR="00380B5D">
        <w:rPr>
          <w:rFonts w:ascii="Calibri" w:eastAsia="Calibri" w:hAnsi="Calibri"/>
        </w:rPr>
        <w:t xml:space="preserve">and </w:t>
      </w:r>
      <w:r w:rsidRPr="00D5003B">
        <w:rPr>
          <w:rFonts w:ascii="Calibri" w:eastAsia="Calibri" w:hAnsi="Calibri"/>
        </w:rPr>
        <w:t xml:space="preserve">background </w:t>
      </w:r>
      <w:proofErr w:type="gramStart"/>
      <w:r w:rsidRPr="00D5003B">
        <w:rPr>
          <w:rFonts w:ascii="Calibri" w:eastAsia="Calibri" w:hAnsi="Calibri"/>
        </w:rPr>
        <w:t>information;</w:t>
      </w:r>
      <w:proofErr w:type="gramEnd"/>
    </w:p>
    <w:p w14:paraId="75837602" w14:textId="1FCC9E0E" w:rsidR="00D5003B" w:rsidRPr="00D5003B" w:rsidRDefault="00D5003B" w:rsidP="00A910BF">
      <w:pPr>
        <w:widowControl/>
        <w:numPr>
          <w:ilvl w:val="0"/>
          <w:numId w:val="12"/>
        </w:numPr>
        <w:tabs>
          <w:tab w:val="left" w:pos="-7740"/>
        </w:tabs>
        <w:autoSpaceDE/>
        <w:autoSpaceDN/>
        <w:spacing w:after="40"/>
        <w:ind w:left="2520"/>
        <w:rPr>
          <w:rFonts w:ascii="Calibri" w:eastAsia="Calibri" w:hAnsi="Calibri"/>
        </w:rPr>
      </w:pPr>
      <w:r w:rsidRPr="00D5003B">
        <w:rPr>
          <w:rFonts w:ascii="Calibri" w:eastAsia="Calibri" w:hAnsi="Calibri"/>
        </w:rPr>
        <w:t xml:space="preserve">Copies of invoices, collections letters, returned checks, </w:t>
      </w:r>
      <w:r w:rsidR="00A910BF">
        <w:rPr>
          <w:rFonts w:ascii="Calibri" w:eastAsia="Calibri" w:hAnsi="Calibri"/>
        </w:rPr>
        <w:t xml:space="preserve">and </w:t>
      </w:r>
      <w:r w:rsidR="00D42E5F" w:rsidRPr="00D5003B">
        <w:rPr>
          <w:rFonts w:ascii="Calibri" w:eastAsia="Calibri" w:hAnsi="Calibri"/>
        </w:rPr>
        <w:t>returned mail</w:t>
      </w:r>
      <w:r w:rsidR="00D42E5F">
        <w:rPr>
          <w:rFonts w:ascii="Calibri" w:eastAsia="Calibri" w:hAnsi="Calibri"/>
        </w:rPr>
        <w:t xml:space="preserve"> </w:t>
      </w:r>
      <w:r w:rsidR="00D42E5F" w:rsidRPr="004A702B">
        <w:rPr>
          <w:rFonts w:ascii="Calibri" w:eastAsia="Calibri" w:hAnsi="Calibri"/>
        </w:rPr>
        <w:t>(</w:t>
      </w:r>
      <w:r w:rsidR="00D42E5F">
        <w:rPr>
          <w:rFonts w:ascii="Calibri" w:eastAsia="Calibri" w:hAnsi="Calibri"/>
        </w:rPr>
        <w:t>including</w:t>
      </w:r>
      <w:r w:rsidR="00D42E5F" w:rsidRPr="004A702B">
        <w:rPr>
          <w:rFonts w:ascii="Calibri" w:eastAsia="Calibri" w:hAnsi="Calibri"/>
        </w:rPr>
        <w:t xml:space="preserve"> </w:t>
      </w:r>
      <w:r w:rsidR="005B54FB">
        <w:rPr>
          <w:rFonts w:ascii="Calibri" w:eastAsia="Calibri" w:hAnsi="Calibri"/>
        </w:rPr>
        <w:t>mail</w:t>
      </w:r>
      <w:r w:rsidR="00D42E5F" w:rsidRPr="004A702B">
        <w:rPr>
          <w:rFonts w:ascii="Calibri" w:eastAsia="Calibri" w:hAnsi="Calibri"/>
        </w:rPr>
        <w:t xml:space="preserve"> </w:t>
      </w:r>
      <w:r w:rsidR="00A910BF">
        <w:rPr>
          <w:rFonts w:ascii="Calibri" w:eastAsia="Calibri" w:hAnsi="Calibri"/>
        </w:rPr>
        <w:t>returned and stamped as</w:t>
      </w:r>
      <w:r w:rsidR="00D42E5F" w:rsidRPr="004A702B">
        <w:rPr>
          <w:rFonts w:ascii="Calibri" w:eastAsia="Calibri" w:hAnsi="Calibri"/>
        </w:rPr>
        <w:t xml:space="preserve"> undeliverable, no known forwarding address, etc.</w:t>
      </w:r>
      <w:proofErr w:type="gramStart"/>
      <w:r w:rsidR="00D42E5F" w:rsidRPr="004A702B">
        <w:rPr>
          <w:rFonts w:ascii="Calibri" w:eastAsia="Calibri" w:hAnsi="Calibri"/>
        </w:rPr>
        <w:t>);</w:t>
      </w:r>
      <w:proofErr w:type="gramEnd"/>
    </w:p>
    <w:p w14:paraId="6E9C2237" w14:textId="46758326" w:rsidR="00EF37D0" w:rsidRPr="00EF37D0" w:rsidRDefault="00EF37D0" w:rsidP="00A910BF">
      <w:pPr>
        <w:widowControl/>
        <w:numPr>
          <w:ilvl w:val="0"/>
          <w:numId w:val="12"/>
        </w:numPr>
        <w:tabs>
          <w:tab w:val="left" w:pos="-7740"/>
        </w:tabs>
        <w:autoSpaceDE/>
        <w:autoSpaceDN/>
        <w:spacing w:after="40"/>
        <w:ind w:left="2520"/>
        <w:rPr>
          <w:rFonts w:ascii="Calibri" w:eastAsia="Calibri" w:hAnsi="Calibri"/>
        </w:rPr>
      </w:pPr>
      <w:r>
        <w:rPr>
          <w:rFonts w:ascii="Calibri" w:eastAsia="Calibri" w:hAnsi="Calibri"/>
        </w:rPr>
        <w:t>Report of calls and/or written correspondence supporting City collection efforts, and whether the account has been referred to a collection agency or the State Interagency Intercept Collection Program.</w:t>
      </w:r>
    </w:p>
    <w:p w14:paraId="4F53169F" w14:textId="428B21CA" w:rsidR="00D5003B" w:rsidRPr="00D5003B" w:rsidRDefault="00D5003B" w:rsidP="00D14EAF">
      <w:pPr>
        <w:widowControl/>
        <w:numPr>
          <w:ilvl w:val="0"/>
          <w:numId w:val="12"/>
        </w:numPr>
        <w:tabs>
          <w:tab w:val="left" w:pos="-7740"/>
        </w:tabs>
        <w:autoSpaceDE/>
        <w:autoSpaceDN/>
        <w:spacing w:after="40"/>
        <w:ind w:left="2520"/>
        <w:rPr>
          <w:rFonts w:ascii="Calibri" w:eastAsia="Calibri" w:hAnsi="Calibri"/>
        </w:rPr>
      </w:pPr>
      <w:r w:rsidRPr="00D5003B">
        <w:rPr>
          <w:rFonts w:ascii="Calibri" w:eastAsia="Calibri" w:hAnsi="Calibri"/>
        </w:rPr>
        <w:t xml:space="preserve">Documentation regarding collection agency efforts to collect delinquent </w:t>
      </w:r>
      <w:proofErr w:type="gramStart"/>
      <w:r w:rsidRPr="00D5003B">
        <w:rPr>
          <w:rFonts w:ascii="Calibri" w:eastAsia="Calibri" w:hAnsi="Calibri"/>
        </w:rPr>
        <w:t>amounts;</w:t>
      </w:r>
      <w:proofErr w:type="gramEnd"/>
    </w:p>
    <w:p w14:paraId="1B077775" w14:textId="20986E2B" w:rsidR="005B6865" w:rsidRDefault="00D5003B" w:rsidP="00A910BF">
      <w:pPr>
        <w:widowControl/>
        <w:numPr>
          <w:ilvl w:val="0"/>
          <w:numId w:val="12"/>
        </w:numPr>
        <w:tabs>
          <w:tab w:val="left" w:pos="-7740"/>
        </w:tabs>
        <w:autoSpaceDE/>
        <w:autoSpaceDN/>
        <w:spacing w:after="40"/>
        <w:ind w:left="2520"/>
        <w:rPr>
          <w:rFonts w:ascii="Calibri" w:eastAsia="Calibri" w:hAnsi="Calibri"/>
        </w:rPr>
      </w:pPr>
      <w:r w:rsidRPr="00D5003B">
        <w:rPr>
          <w:rFonts w:ascii="Calibri" w:eastAsia="Calibri" w:hAnsi="Calibri"/>
        </w:rPr>
        <w:t>Documents supporting a claims court or other judgment rendered by proper authority</w:t>
      </w:r>
      <w:r w:rsidR="005B54FB">
        <w:rPr>
          <w:rFonts w:ascii="Calibri" w:eastAsia="Calibri" w:hAnsi="Calibri"/>
        </w:rPr>
        <w:t xml:space="preserve"> or settlement agreement</w:t>
      </w:r>
      <w:r w:rsidRPr="00D5003B">
        <w:rPr>
          <w:rFonts w:ascii="Calibri" w:eastAsia="Calibri" w:hAnsi="Calibri"/>
        </w:rPr>
        <w:t xml:space="preserve">, if </w:t>
      </w:r>
      <w:proofErr w:type="gramStart"/>
      <w:r w:rsidRPr="00D5003B">
        <w:rPr>
          <w:rFonts w:ascii="Calibri" w:eastAsia="Calibri" w:hAnsi="Calibri"/>
        </w:rPr>
        <w:t>applicable;</w:t>
      </w:r>
      <w:proofErr w:type="gramEnd"/>
      <w:r w:rsidRPr="00D5003B">
        <w:rPr>
          <w:rFonts w:ascii="Calibri" w:eastAsia="Calibri" w:hAnsi="Calibri"/>
        </w:rPr>
        <w:t xml:space="preserve"> </w:t>
      </w:r>
    </w:p>
    <w:p w14:paraId="46B53665" w14:textId="53823556" w:rsidR="00A910BF" w:rsidRDefault="005B6865" w:rsidP="00A910BF">
      <w:pPr>
        <w:widowControl/>
        <w:numPr>
          <w:ilvl w:val="0"/>
          <w:numId w:val="12"/>
        </w:numPr>
        <w:tabs>
          <w:tab w:val="left" w:pos="-7740"/>
        </w:tabs>
        <w:autoSpaceDE/>
        <w:autoSpaceDN/>
        <w:spacing w:after="40"/>
        <w:ind w:left="2520"/>
        <w:rPr>
          <w:rFonts w:ascii="Calibri" w:eastAsia="Calibri" w:hAnsi="Calibri"/>
        </w:rPr>
      </w:pPr>
      <w:r>
        <w:rPr>
          <w:rFonts w:ascii="Calibri" w:eastAsia="Calibri" w:hAnsi="Calibri"/>
        </w:rPr>
        <w:t xml:space="preserve">Bankruptcy </w:t>
      </w:r>
      <w:proofErr w:type="gramStart"/>
      <w:r>
        <w:rPr>
          <w:rFonts w:ascii="Calibri" w:eastAsia="Calibri" w:hAnsi="Calibri"/>
        </w:rPr>
        <w:t>claim</w:t>
      </w:r>
      <w:proofErr w:type="gramEnd"/>
      <w:r>
        <w:rPr>
          <w:rFonts w:ascii="Calibri" w:eastAsia="Calibri" w:hAnsi="Calibri"/>
        </w:rPr>
        <w:t xml:space="preserve"> and any related plan or discharge</w:t>
      </w:r>
      <w:r w:rsidR="00592338">
        <w:rPr>
          <w:rFonts w:ascii="Calibri" w:eastAsia="Calibri" w:hAnsi="Calibri"/>
        </w:rPr>
        <w:t>, if applicable</w:t>
      </w:r>
      <w:r w:rsidR="00A910BF">
        <w:rPr>
          <w:rFonts w:ascii="Calibri" w:eastAsia="Calibri" w:hAnsi="Calibri"/>
        </w:rPr>
        <w:t>;</w:t>
      </w:r>
    </w:p>
    <w:p w14:paraId="31D670B8" w14:textId="3107B2EC" w:rsidR="00A910BF" w:rsidRPr="00A910BF" w:rsidRDefault="00A910BF" w:rsidP="00A910BF">
      <w:pPr>
        <w:pStyle w:val="ListParagraph"/>
        <w:widowControl/>
        <w:numPr>
          <w:ilvl w:val="0"/>
          <w:numId w:val="12"/>
        </w:numPr>
        <w:autoSpaceDE/>
        <w:autoSpaceDN/>
        <w:spacing w:after="40"/>
        <w:ind w:left="2520"/>
        <w:rPr>
          <w:rFonts w:ascii="Calibri" w:eastAsia="Calibri" w:hAnsi="Calibri"/>
        </w:rPr>
      </w:pPr>
      <w:r w:rsidRPr="00A910BF">
        <w:rPr>
          <w:rFonts w:ascii="Calibri" w:eastAsia="Calibri" w:hAnsi="Calibri"/>
        </w:rPr>
        <w:t>Notice of discontinuation of services</w:t>
      </w:r>
      <w:r w:rsidR="00592338">
        <w:rPr>
          <w:rFonts w:ascii="Calibri" w:eastAsia="Calibri" w:hAnsi="Calibri"/>
        </w:rPr>
        <w:t xml:space="preserve">, if </w:t>
      </w:r>
      <w:proofErr w:type="gramStart"/>
      <w:r w:rsidR="00592338">
        <w:rPr>
          <w:rFonts w:ascii="Calibri" w:eastAsia="Calibri" w:hAnsi="Calibri"/>
        </w:rPr>
        <w:t>applicable</w:t>
      </w:r>
      <w:r w:rsidRPr="00A910BF">
        <w:rPr>
          <w:rFonts w:ascii="Calibri" w:eastAsia="Calibri" w:hAnsi="Calibri"/>
        </w:rPr>
        <w:t>;</w:t>
      </w:r>
      <w:proofErr w:type="gramEnd"/>
    </w:p>
    <w:p w14:paraId="0AAF0F80" w14:textId="37C34205" w:rsidR="00A910BF" w:rsidRPr="00A910BF" w:rsidRDefault="00A910BF" w:rsidP="00A910BF">
      <w:pPr>
        <w:pStyle w:val="ListParagraph"/>
        <w:widowControl/>
        <w:numPr>
          <w:ilvl w:val="0"/>
          <w:numId w:val="12"/>
        </w:numPr>
        <w:autoSpaceDE/>
        <w:autoSpaceDN/>
        <w:spacing w:after="40"/>
        <w:ind w:left="2520"/>
        <w:rPr>
          <w:rFonts w:ascii="Calibri" w:eastAsia="Calibri" w:hAnsi="Calibri"/>
        </w:rPr>
      </w:pPr>
      <w:r w:rsidRPr="00A910BF">
        <w:rPr>
          <w:rFonts w:ascii="Calibri" w:eastAsia="Calibri" w:hAnsi="Calibri"/>
        </w:rPr>
        <w:t>Death Certificate</w:t>
      </w:r>
      <w:r w:rsidR="00592338">
        <w:rPr>
          <w:rFonts w:ascii="Calibri" w:eastAsia="Calibri" w:hAnsi="Calibri"/>
        </w:rPr>
        <w:t xml:space="preserve">, if </w:t>
      </w:r>
      <w:proofErr w:type="gramStart"/>
      <w:r w:rsidR="00592338">
        <w:rPr>
          <w:rFonts w:ascii="Calibri" w:eastAsia="Calibri" w:hAnsi="Calibri"/>
        </w:rPr>
        <w:t>applicable</w:t>
      </w:r>
      <w:r w:rsidRPr="00A910BF">
        <w:rPr>
          <w:rFonts w:ascii="Calibri" w:eastAsia="Calibri" w:hAnsi="Calibri"/>
        </w:rPr>
        <w:t>;</w:t>
      </w:r>
      <w:proofErr w:type="gramEnd"/>
    </w:p>
    <w:p w14:paraId="78F24E01" w14:textId="6E83EA51" w:rsidR="00A910BF" w:rsidRPr="00A910BF" w:rsidRDefault="00A910BF" w:rsidP="00A910BF">
      <w:pPr>
        <w:pStyle w:val="ListParagraph"/>
        <w:widowControl/>
        <w:numPr>
          <w:ilvl w:val="0"/>
          <w:numId w:val="12"/>
        </w:numPr>
        <w:autoSpaceDE/>
        <w:autoSpaceDN/>
        <w:spacing w:after="40"/>
        <w:ind w:left="2520"/>
        <w:rPr>
          <w:rFonts w:ascii="Calibri" w:eastAsia="Calibri" w:hAnsi="Calibri"/>
        </w:rPr>
      </w:pPr>
      <w:r w:rsidRPr="00A910BF">
        <w:rPr>
          <w:rFonts w:ascii="Calibri" w:eastAsia="Calibri" w:hAnsi="Calibri"/>
        </w:rPr>
        <w:t>Description of efforts to locate the debtor if debtor cannot be found</w:t>
      </w:r>
      <w:r w:rsidR="00592338">
        <w:rPr>
          <w:rFonts w:ascii="Calibri" w:eastAsia="Calibri" w:hAnsi="Calibri"/>
        </w:rPr>
        <w:t xml:space="preserve">, if </w:t>
      </w:r>
      <w:proofErr w:type="gramStart"/>
      <w:r w:rsidR="00592338">
        <w:rPr>
          <w:rFonts w:ascii="Calibri" w:eastAsia="Calibri" w:hAnsi="Calibri"/>
        </w:rPr>
        <w:t>applicable</w:t>
      </w:r>
      <w:r w:rsidRPr="00A910BF">
        <w:rPr>
          <w:rFonts w:ascii="Calibri" w:eastAsia="Calibri" w:hAnsi="Calibri"/>
        </w:rPr>
        <w:t>;</w:t>
      </w:r>
      <w:proofErr w:type="gramEnd"/>
    </w:p>
    <w:p w14:paraId="4197C12E" w14:textId="395F2C01" w:rsidR="00D5003B" w:rsidRPr="00A910BF" w:rsidRDefault="00A910BF" w:rsidP="00A910BF">
      <w:pPr>
        <w:pStyle w:val="ListParagraph"/>
        <w:widowControl/>
        <w:numPr>
          <w:ilvl w:val="0"/>
          <w:numId w:val="12"/>
        </w:numPr>
        <w:tabs>
          <w:tab w:val="left" w:pos="-7740"/>
        </w:tabs>
        <w:autoSpaceDE/>
        <w:autoSpaceDN/>
        <w:spacing w:after="40"/>
        <w:ind w:left="2520"/>
        <w:rPr>
          <w:rFonts w:ascii="Calibri" w:eastAsia="Calibri" w:hAnsi="Calibri"/>
        </w:rPr>
      </w:pPr>
      <w:r w:rsidRPr="00A910BF">
        <w:rPr>
          <w:rFonts w:ascii="Calibri" w:eastAsia="Calibri" w:hAnsi="Calibri"/>
        </w:rPr>
        <w:t>Signed statement from business owner that the business is no longer in operation</w:t>
      </w:r>
      <w:r w:rsidR="00592338">
        <w:rPr>
          <w:rFonts w:ascii="Calibri" w:eastAsia="Calibri" w:hAnsi="Calibri"/>
        </w:rPr>
        <w:t>, if applicable</w:t>
      </w:r>
      <w:r w:rsidRPr="00A910BF">
        <w:rPr>
          <w:rFonts w:ascii="Calibri" w:eastAsia="Calibri" w:hAnsi="Calibri"/>
        </w:rPr>
        <w:t xml:space="preserve">; </w:t>
      </w:r>
      <w:r w:rsidR="00D5003B" w:rsidRPr="00A910BF">
        <w:rPr>
          <w:rFonts w:ascii="Calibri" w:eastAsia="Calibri" w:hAnsi="Calibri"/>
        </w:rPr>
        <w:t>and</w:t>
      </w:r>
    </w:p>
    <w:p w14:paraId="75DADF5E" w14:textId="1967A159" w:rsidR="00D5003B" w:rsidRDefault="00D5003B" w:rsidP="007978D2">
      <w:pPr>
        <w:widowControl/>
        <w:numPr>
          <w:ilvl w:val="0"/>
          <w:numId w:val="12"/>
        </w:numPr>
        <w:tabs>
          <w:tab w:val="left" w:pos="-7740"/>
        </w:tabs>
        <w:autoSpaceDE/>
        <w:autoSpaceDN/>
        <w:spacing w:after="120"/>
        <w:ind w:left="2520"/>
        <w:rPr>
          <w:rFonts w:ascii="Calibri" w:eastAsia="Calibri" w:hAnsi="Calibri"/>
        </w:rPr>
      </w:pPr>
      <w:r w:rsidRPr="00D5003B">
        <w:rPr>
          <w:rFonts w:ascii="Calibri" w:eastAsia="Calibri" w:hAnsi="Calibri"/>
        </w:rPr>
        <w:t>General ledger or other accounting detail reports, if any.</w:t>
      </w:r>
    </w:p>
    <w:p w14:paraId="6373CD68" w14:textId="77777777" w:rsidR="009D3F8D" w:rsidRPr="00D5003B" w:rsidRDefault="009D3F8D" w:rsidP="009D3F8D">
      <w:pPr>
        <w:widowControl/>
        <w:tabs>
          <w:tab w:val="left" w:pos="-7830"/>
          <w:tab w:val="right" w:pos="990"/>
        </w:tabs>
        <w:autoSpaceDE/>
        <w:autoSpaceDN/>
        <w:spacing w:after="120"/>
        <w:ind w:left="1980" w:hanging="450"/>
        <w:rPr>
          <w:rFonts w:ascii="Calibri" w:eastAsia="Calibri" w:hAnsi="Calibri"/>
        </w:rPr>
      </w:pPr>
      <w:r w:rsidRPr="00D5003B">
        <w:rPr>
          <w:rFonts w:ascii="Calibri" w:eastAsia="Calibri" w:hAnsi="Calibri"/>
        </w:rPr>
        <w:lastRenderedPageBreak/>
        <w:t>(ii)</w:t>
      </w:r>
      <w:r w:rsidRPr="00D5003B">
        <w:rPr>
          <w:rFonts w:ascii="Calibri" w:eastAsia="Calibri" w:hAnsi="Calibri"/>
        </w:rPr>
        <w:tab/>
        <w:t>Documentation must support the total amount recommended for write-off.</w:t>
      </w:r>
    </w:p>
    <w:p w14:paraId="6C9BEB9D" w14:textId="6FA9E8C2" w:rsidR="009D3F8D" w:rsidRDefault="009D3F8D" w:rsidP="009D3F8D">
      <w:pPr>
        <w:widowControl/>
        <w:tabs>
          <w:tab w:val="left" w:pos="-7740"/>
        </w:tabs>
        <w:autoSpaceDE/>
        <w:autoSpaceDN/>
        <w:spacing w:after="240"/>
        <w:ind w:left="1972" w:hanging="446"/>
        <w:rPr>
          <w:rFonts w:ascii="Calibri" w:eastAsia="Calibri" w:hAnsi="Calibri"/>
        </w:rPr>
      </w:pPr>
      <w:r w:rsidRPr="00D5003B">
        <w:rPr>
          <w:rFonts w:ascii="Calibri" w:eastAsia="Calibri" w:hAnsi="Calibri"/>
        </w:rPr>
        <w:t>(iii)</w:t>
      </w:r>
      <w:r w:rsidRPr="00D5003B">
        <w:rPr>
          <w:rFonts w:ascii="Calibri" w:eastAsia="Calibri" w:hAnsi="Calibri"/>
        </w:rPr>
        <w:tab/>
        <w:t>Records of accounts written-off must be maintained in accordance with Federal and State record retention rules as well as the City’s Record Retention Policy.</w:t>
      </w:r>
    </w:p>
    <w:p w14:paraId="5D3DA1BD" w14:textId="19501DA4" w:rsidR="00A910BF" w:rsidRDefault="00CB0F7D" w:rsidP="00A910BF">
      <w:pPr>
        <w:widowControl/>
        <w:autoSpaceDE/>
        <w:autoSpaceDN/>
        <w:spacing w:after="120"/>
        <w:ind w:left="1080" w:hanging="450"/>
        <w:rPr>
          <w:rFonts w:ascii="Calibri" w:eastAsia="Calibri" w:hAnsi="Calibri"/>
        </w:rPr>
      </w:pPr>
      <w:r>
        <w:rPr>
          <w:rFonts w:ascii="Calibri" w:eastAsia="Calibri" w:hAnsi="Calibri"/>
        </w:rPr>
        <w:t>5</w:t>
      </w:r>
      <w:r w:rsidR="00A910BF">
        <w:rPr>
          <w:rFonts w:ascii="Calibri" w:eastAsia="Calibri" w:hAnsi="Calibri"/>
        </w:rPr>
        <w:t>)</w:t>
      </w:r>
      <w:r w:rsidR="00A910BF" w:rsidRPr="00D5003B">
        <w:rPr>
          <w:rFonts w:ascii="Calibri" w:eastAsia="Calibri" w:hAnsi="Calibri"/>
        </w:rPr>
        <w:tab/>
        <w:t>Approval Authority for Write-Offs</w:t>
      </w:r>
    </w:p>
    <w:p w14:paraId="2072B69D" w14:textId="12CBF2BE" w:rsidR="00A910BF" w:rsidRDefault="003B5CDE" w:rsidP="00A910BF">
      <w:pPr>
        <w:widowControl/>
        <w:autoSpaceDE/>
        <w:autoSpaceDN/>
        <w:spacing w:after="120"/>
        <w:ind w:left="1080"/>
        <w:rPr>
          <w:rFonts w:ascii="Calibri" w:eastAsia="Calibri" w:hAnsi="Calibri"/>
        </w:rPr>
      </w:pPr>
      <w:r>
        <w:rPr>
          <w:rFonts w:ascii="Calibri" w:eastAsia="Calibri" w:hAnsi="Calibri"/>
        </w:rPr>
        <w:t>A formal written request, including documentation consistent with Section 9 (</w:t>
      </w:r>
      <w:r w:rsidR="00CB0F7D">
        <w:rPr>
          <w:rFonts w:ascii="Calibri" w:eastAsia="Calibri" w:hAnsi="Calibri"/>
        </w:rPr>
        <w:t>4</w:t>
      </w:r>
      <w:r>
        <w:rPr>
          <w:rFonts w:ascii="Calibri" w:eastAsia="Calibri" w:hAnsi="Calibri"/>
        </w:rPr>
        <w:t xml:space="preserve">) of this Policy, shall be prepared by  Finance  and written approval to write-off accounts deemed uncollectible shall be obtained consistent with the </w:t>
      </w:r>
      <w:r w:rsidR="00BB6D45">
        <w:rPr>
          <w:rFonts w:ascii="Calibri" w:eastAsia="Calibri" w:hAnsi="Calibri"/>
        </w:rPr>
        <w:t>authorization levels</w:t>
      </w:r>
      <w:r>
        <w:rPr>
          <w:rFonts w:ascii="Calibri" w:eastAsia="Calibri" w:hAnsi="Calibri"/>
        </w:rPr>
        <w:t xml:space="preserve"> below.  </w:t>
      </w:r>
      <w:r w:rsidRPr="003B5CDE">
        <w:rPr>
          <w:rFonts w:ascii="Calibri" w:eastAsia="Calibri" w:hAnsi="Calibri"/>
        </w:rPr>
        <w:t>Subsequent collection of an account previously written off will be treated as miscellaneous revenue in the appropriate fund.</w:t>
      </w:r>
    </w:p>
    <w:p w14:paraId="669710C9" w14:textId="2EC2581A" w:rsidR="00464342" w:rsidRDefault="00464342" w:rsidP="00A910BF">
      <w:pPr>
        <w:widowControl/>
        <w:autoSpaceDE/>
        <w:autoSpaceDN/>
        <w:spacing w:after="120"/>
        <w:ind w:left="1080"/>
        <w:rPr>
          <w:rFonts w:ascii="Calibri" w:eastAsia="Calibri" w:hAnsi="Calibri"/>
        </w:rPr>
      </w:pPr>
    </w:p>
    <w:tbl>
      <w:tblPr>
        <w:tblStyle w:val="GridTable1Light"/>
        <w:tblW w:w="8370" w:type="dxa"/>
        <w:tblInd w:w="1075" w:type="dxa"/>
        <w:tblLook w:val="04A0" w:firstRow="1" w:lastRow="0" w:firstColumn="1" w:lastColumn="0" w:noHBand="0" w:noVBand="1"/>
      </w:tblPr>
      <w:tblGrid>
        <w:gridCol w:w="5670"/>
        <w:gridCol w:w="2700"/>
      </w:tblGrid>
      <w:tr w:rsidR="00464342" w14:paraId="27318075" w14:textId="77777777" w:rsidTr="002B32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39030EEE" w14:textId="1FD444A4" w:rsidR="00464342" w:rsidRDefault="00464342" w:rsidP="00A910BF">
            <w:pPr>
              <w:widowControl/>
              <w:autoSpaceDE/>
              <w:autoSpaceDN/>
              <w:spacing w:after="120"/>
              <w:rPr>
                <w:rFonts w:ascii="Calibri" w:eastAsia="Calibri" w:hAnsi="Calibri"/>
              </w:rPr>
            </w:pPr>
            <w:r>
              <w:rPr>
                <w:rFonts w:ascii="Calibri" w:eastAsia="Calibri" w:hAnsi="Calibri"/>
              </w:rPr>
              <w:t>Authorization Level</w:t>
            </w:r>
          </w:p>
        </w:tc>
        <w:tc>
          <w:tcPr>
            <w:tcW w:w="2700" w:type="dxa"/>
          </w:tcPr>
          <w:p w14:paraId="4560A1F1" w14:textId="2C849DE8" w:rsidR="00464342" w:rsidRDefault="00464342" w:rsidP="00A910BF">
            <w:pPr>
              <w:widowControl/>
              <w:autoSpaceDE/>
              <w:autoSpaceDN/>
              <w:spacing w:after="120"/>
              <w:cnfStyle w:val="100000000000" w:firstRow="1" w:lastRow="0" w:firstColumn="0" w:lastColumn="0" w:oddVBand="0" w:evenVBand="0" w:oddHBand="0" w:evenHBand="0" w:firstRowFirstColumn="0" w:firstRowLastColumn="0" w:lastRowFirstColumn="0" w:lastRowLastColumn="0"/>
              <w:rPr>
                <w:rFonts w:ascii="Calibri" w:eastAsia="Calibri" w:hAnsi="Calibri"/>
              </w:rPr>
            </w:pPr>
            <w:r>
              <w:rPr>
                <w:rFonts w:ascii="Calibri" w:eastAsia="Calibri" w:hAnsi="Calibri"/>
              </w:rPr>
              <w:t xml:space="preserve">Write-off Limit </w:t>
            </w:r>
          </w:p>
        </w:tc>
      </w:tr>
      <w:tr w:rsidR="00464342" w14:paraId="6E7D1232" w14:textId="77777777" w:rsidTr="002B3293">
        <w:tc>
          <w:tcPr>
            <w:cnfStyle w:val="001000000000" w:firstRow="0" w:lastRow="0" w:firstColumn="1" w:lastColumn="0" w:oddVBand="0" w:evenVBand="0" w:oddHBand="0" w:evenHBand="0" w:firstRowFirstColumn="0" w:firstRowLastColumn="0" w:lastRowFirstColumn="0" w:lastRowLastColumn="0"/>
            <w:tcW w:w="5670" w:type="dxa"/>
          </w:tcPr>
          <w:p w14:paraId="3119BD2E" w14:textId="7A9EDA57" w:rsidR="00464342" w:rsidRPr="002B3293" w:rsidRDefault="00464342" w:rsidP="00A910BF">
            <w:pPr>
              <w:widowControl/>
              <w:autoSpaceDE/>
              <w:autoSpaceDN/>
              <w:spacing w:after="120"/>
              <w:rPr>
                <w:rFonts w:ascii="Calibri" w:eastAsia="Calibri" w:hAnsi="Calibri"/>
                <w:b w:val="0"/>
                <w:bCs w:val="0"/>
              </w:rPr>
            </w:pPr>
            <w:r w:rsidRPr="002B3293">
              <w:rPr>
                <w:rFonts w:ascii="Calibri" w:eastAsia="Calibri" w:hAnsi="Calibri"/>
                <w:b w:val="0"/>
                <w:bCs w:val="0"/>
              </w:rPr>
              <w:t>Accounting Division Manager</w:t>
            </w:r>
            <w:r>
              <w:rPr>
                <w:rFonts w:ascii="Calibri" w:eastAsia="Calibri" w:hAnsi="Calibri"/>
                <w:b w:val="0"/>
                <w:bCs w:val="0"/>
              </w:rPr>
              <w:t>/Assistant Director of Finance</w:t>
            </w:r>
          </w:p>
        </w:tc>
        <w:tc>
          <w:tcPr>
            <w:tcW w:w="2700" w:type="dxa"/>
          </w:tcPr>
          <w:p w14:paraId="437B5BC9" w14:textId="752D7A85" w:rsidR="00464342" w:rsidRDefault="00464342" w:rsidP="00A910BF">
            <w:pPr>
              <w:widowControl/>
              <w:autoSpaceDE/>
              <w:autoSpaceDN/>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rPr>
            </w:pPr>
            <w:r>
              <w:rPr>
                <w:rFonts w:ascii="Calibri" w:eastAsia="Calibri" w:hAnsi="Calibri"/>
              </w:rPr>
              <w:t>$1 to $4,999</w:t>
            </w:r>
          </w:p>
        </w:tc>
      </w:tr>
      <w:tr w:rsidR="00464342" w14:paraId="3E397EE1" w14:textId="77777777" w:rsidTr="002B3293">
        <w:tc>
          <w:tcPr>
            <w:cnfStyle w:val="001000000000" w:firstRow="0" w:lastRow="0" w:firstColumn="1" w:lastColumn="0" w:oddVBand="0" w:evenVBand="0" w:oddHBand="0" w:evenHBand="0" w:firstRowFirstColumn="0" w:firstRowLastColumn="0" w:lastRowFirstColumn="0" w:lastRowLastColumn="0"/>
            <w:tcW w:w="5670" w:type="dxa"/>
          </w:tcPr>
          <w:p w14:paraId="4F3002BF" w14:textId="3445A725" w:rsidR="00464342" w:rsidRPr="002B3293" w:rsidRDefault="00464342" w:rsidP="00A910BF">
            <w:pPr>
              <w:widowControl/>
              <w:autoSpaceDE/>
              <w:autoSpaceDN/>
              <w:spacing w:after="120"/>
              <w:rPr>
                <w:rFonts w:ascii="Calibri" w:eastAsia="Calibri" w:hAnsi="Calibri"/>
                <w:b w:val="0"/>
                <w:bCs w:val="0"/>
              </w:rPr>
            </w:pPr>
            <w:r w:rsidRPr="00464342">
              <w:rPr>
                <w:rFonts w:ascii="Calibri" w:eastAsia="Calibri" w:hAnsi="Calibri"/>
                <w:b w:val="0"/>
                <w:bCs w:val="0"/>
              </w:rPr>
              <w:t>Director of Finance</w:t>
            </w:r>
          </w:p>
        </w:tc>
        <w:tc>
          <w:tcPr>
            <w:tcW w:w="2700" w:type="dxa"/>
          </w:tcPr>
          <w:p w14:paraId="7FE63984" w14:textId="37CBC07A" w:rsidR="00464342" w:rsidRDefault="00464342" w:rsidP="00A910BF">
            <w:pPr>
              <w:widowControl/>
              <w:autoSpaceDE/>
              <w:autoSpaceDN/>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rPr>
            </w:pPr>
            <w:r>
              <w:rPr>
                <w:rFonts w:ascii="Calibri" w:eastAsia="Calibri" w:hAnsi="Calibri"/>
              </w:rPr>
              <w:t>$5,000 to $9,999</w:t>
            </w:r>
          </w:p>
        </w:tc>
      </w:tr>
      <w:tr w:rsidR="00464342" w14:paraId="2773F5D4" w14:textId="77777777" w:rsidTr="002B3293">
        <w:tc>
          <w:tcPr>
            <w:cnfStyle w:val="001000000000" w:firstRow="0" w:lastRow="0" w:firstColumn="1" w:lastColumn="0" w:oddVBand="0" w:evenVBand="0" w:oddHBand="0" w:evenHBand="0" w:firstRowFirstColumn="0" w:firstRowLastColumn="0" w:lastRowFirstColumn="0" w:lastRowLastColumn="0"/>
            <w:tcW w:w="5670" w:type="dxa"/>
          </w:tcPr>
          <w:p w14:paraId="3EC55661" w14:textId="59F2B4DA" w:rsidR="00464342" w:rsidRPr="002B3293" w:rsidRDefault="00464342" w:rsidP="00A910BF">
            <w:pPr>
              <w:widowControl/>
              <w:autoSpaceDE/>
              <w:autoSpaceDN/>
              <w:spacing w:after="120"/>
              <w:rPr>
                <w:rFonts w:ascii="Calibri" w:eastAsia="Calibri" w:hAnsi="Calibri"/>
                <w:b w:val="0"/>
                <w:bCs w:val="0"/>
              </w:rPr>
            </w:pPr>
            <w:r w:rsidRPr="00464342">
              <w:rPr>
                <w:rFonts w:ascii="Calibri" w:eastAsia="Calibri" w:hAnsi="Calibri"/>
                <w:b w:val="0"/>
                <w:bCs w:val="0"/>
              </w:rPr>
              <w:t>City Manager</w:t>
            </w:r>
          </w:p>
        </w:tc>
        <w:tc>
          <w:tcPr>
            <w:tcW w:w="2700" w:type="dxa"/>
          </w:tcPr>
          <w:p w14:paraId="338F9C82" w14:textId="1CE5FEE7" w:rsidR="00464342" w:rsidRDefault="00464342" w:rsidP="00A910BF">
            <w:pPr>
              <w:widowControl/>
              <w:autoSpaceDE/>
              <w:autoSpaceDN/>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rPr>
            </w:pPr>
            <w:r>
              <w:rPr>
                <w:rFonts w:ascii="Calibri" w:eastAsia="Calibri" w:hAnsi="Calibri"/>
              </w:rPr>
              <w:t>$10,000 to $24,999</w:t>
            </w:r>
          </w:p>
        </w:tc>
      </w:tr>
      <w:tr w:rsidR="00464342" w14:paraId="7A928A84" w14:textId="77777777" w:rsidTr="002B3293">
        <w:tc>
          <w:tcPr>
            <w:cnfStyle w:val="001000000000" w:firstRow="0" w:lastRow="0" w:firstColumn="1" w:lastColumn="0" w:oddVBand="0" w:evenVBand="0" w:oddHBand="0" w:evenHBand="0" w:firstRowFirstColumn="0" w:firstRowLastColumn="0" w:lastRowFirstColumn="0" w:lastRowLastColumn="0"/>
            <w:tcW w:w="5670" w:type="dxa"/>
          </w:tcPr>
          <w:p w14:paraId="26AA8E40" w14:textId="3B1A0029" w:rsidR="00464342" w:rsidRPr="002B3293" w:rsidRDefault="00464342" w:rsidP="00A910BF">
            <w:pPr>
              <w:widowControl/>
              <w:autoSpaceDE/>
              <w:autoSpaceDN/>
              <w:spacing w:after="120"/>
              <w:rPr>
                <w:rFonts w:ascii="Calibri" w:eastAsia="Calibri" w:hAnsi="Calibri"/>
                <w:b w:val="0"/>
                <w:bCs w:val="0"/>
              </w:rPr>
            </w:pPr>
            <w:r w:rsidRPr="00464342">
              <w:rPr>
                <w:rFonts w:ascii="Calibri" w:eastAsia="Calibri" w:hAnsi="Calibri"/>
                <w:b w:val="0"/>
                <w:bCs w:val="0"/>
              </w:rPr>
              <w:t>City Council</w:t>
            </w:r>
          </w:p>
        </w:tc>
        <w:tc>
          <w:tcPr>
            <w:tcW w:w="2700" w:type="dxa"/>
          </w:tcPr>
          <w:p w14:paraId="781FE49E" w14:textId="034EB9FB" w:rsidR="00464342" w:rsidRDefault="00464342" w:rsidP="00A910BF">
            <w:pPr>
              <w:widowControl/>
              <w:autoSpaceDE/>
              <w:autoSpaceDN/>
              <w:spacing w:after="120"/>
              <w:cnfStyle w:val="000000000000" w:firstRow="0" w:lastRow="0" w:firstColumn="0" w:lastColumn="0" w:oddVBand="0" w:evenVBand="0" w:oddHBand="0" w:evenHBand="0" w:firstRowFirstColumn="0" w:firstRowLastColumn="0" w:lastRowFirstColumn="0" w:lastRowLastColumn="0"/>
              <w:rPr>
                <w:rFonts w:ascii="Calibri" w:eastAsia="Calibri" w:hAnsi="Calibri"/>
              </w:rPr>
            </w:pPr>
            <w:r>
              <w:rPr>
                <w:rFonts w:ascii="Calibri" w:eastAsia="Calibri" w:hAnsi="Calibri"/>
              </w:rPr>
              <w:t>$25,000 and greater</w:t>
            </w:r>
          </w:p>
        </w:tc>
      </w:tr>
    </w:tbl>
    <w:p w14:paraId="70BA9E2E" w14:textId="77777777" w:rsidR="00464342" w:rsidRPr="00D5003B" w:rsidRDefault="00464342" w:rsidP="00A910BF">
      <w:pPr>
        <w:widowControl/>
        <w:autoSpaceDE/>
        <w:autoSpaceDN/>
        <w:spacing w:after="120"/>
        <w:ind w:left="1080"/>
        <w:rPr>
          <w:rFonts w:ascii="Calibri" w:eastAsia="Calibri" w:hAnsi="Calibri"/>
        </w:rPr>
      </w:pPr>
    </w:p>
    <w:p w14:paraId="0D1EDD57" w14:textId="6F077BA4" w:rsidR="00D5003B" w:rsidRPr="00CB0F7D" w:rsidRDefault="00D5003B" w:rsidP="002B3293">
      <w:pPr>
        <w:widowControl/>
        <w:tabs>
          <w:tab w:val="left" w:pos="-7740"/>
          <w:tab w:val="right" w:pos="990"/>
        </w:tabs>
        <w:autoSpaceDE/>
        <w:autoSpaceDN/>
        <w:spacing w:after="40"/>
        <w:ind w:left="1972" w:hanging="446"/>
        <w:rPr>
          <w:rFonts w:ascii="Calibri" w:eastAsia="Calibri" w:hAnsi="Calibri"/>
        </w:rPr>
      </w:pPr>
    </w:p>
    <w:sectPr w:rsidR="00D5003B" w:rsidRPr="00CB0F7D">
      <w:headerReference w:type="default" r:id="rId8"/>
      <w:footerReference w:type="default" r:id="rId9"/>
      <w:pgSz w:w="12240" w:h="15840"/>
      <w:pgMar w:top="2500" w:right="1320" w:bottom="1200" w:left="1340" w:header="925"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362E5" w14:textId="77777777" w:rsidR="00BF663F" w:rsidRDefault="00BF663F">
      <w:r>
        <w:separator/>
      </w:r>
    </w:p>
  </w:endnote>
  <w:endnote w:type="continuationSeparator" w:id="0">
    <w:p w14:paraId="40F5F5E9" w14:textId="77777777" w:rsidR="00BF663F" w:rsidRDefault="00BF6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1F967" w14:textId="2416880B" w:rsidR="000035E9" w:rsidRDefault="00396DE6">
    <w:pPr>
      <w:pStyle w:val="BodyText"/>
      <w:spacing w:line="14" w:lineRule="auto"/>
      <w:rPr>
        <w:sz w:val="20"/>
      </w:rPr>
    </w:pPr>
    <w:r>
      <w:rPr>
        <w:noProof/>
      </w:rPr>
      <mc:AlternateContent>
        <mc:Choice Requires="wps">
          <w:drawing>
            <wp:anchor distT="0" distB="0" distL="114300" distR="114300" simplePos="0" relativeHeight="251287552" behindDoc="1" locked="0" layoutInCell="1" allowOverlap="1" wp14:anchorId="7B1C94D6" wp14:editId="114F23A1">
              <wp:simplePos x="0" y="0"/>
              <wp:positionH relativeFrom="page">
                <wp:posOffset>895985</wp:posOffset>
              </wp:positionH>
              <wp:positionV relativeFrom="page">
                <wp:posOffset>9244330</wp:posOffset>
              </wp:positionV>
              <wp:extent cx="5980430" cy="0"/>
              <wp:effectExtent l="0" t="0" r="0" b="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108">
                        <a:solidFill>
                          <a:srgbClr val="DADBD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01CCF7E" id="Line 2" o:spid="_x0000_s1026" style="position:absolute;z-index:-25202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727.9pt" to="541.45pt,7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" strokecolor="#dadbdc" strokeweight=".16967mm">
              <w10:wrap anchorx="page" anchory="page"/>
            </v:line>
          </w:pict>
        </mc:Fallback>
      </mc:AlternateContent>
    </w:r>
    <w:r>
      <w:rPr>
        <w:noProof/>
      </w:rPr>
      <mc:AlternateContent>
        <mc:Choice Requires="wps">
          <w:drawing>
            <wp:anchor distT="0" distB="0" distL="114300" distR="114300" simplePos="0" relativeHeight="251288576" behindDoc="1" locked="0" layoutInCell="1" allowOverlap="1" wp14:anchorId="1286E0BD" wp14:editId="1F8B9F80">
              <wp:simplePos x="0" y="0"/>
              <wp:positionH relativeFrom="page">
                <wp:posOffset>6123305</wp:posOffset>
              </wp:positionH>
              <wp:positionV relativeFrom="page">
                <wp:posOffset>9274810</wp:posOffset>
              </wp:positionV>
              <wp:extent cx="710565" cy="16573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2CC9C" w14:textId="77777777" w:rsidR="000035E9" w:rsidRDefault="00396DE6">
                          <w:pPr>
                            <w:spacing w:line="245" w:lineRule="exact"/>
                            <w:ind w:left="60"/>
                            <w:rPr>
                              <w:rFonts w:ascii="Calibri"/>
                            </w:rPr>
                          </w:pPr>
                          <w:r>
                            <w:fldChar w:fldCharType="begin"/>
                          </w:r>
                          <w:r>
                            <w:rPr>
                              <w:rFonts w:ascii="Calibri"/>
                              <w:color w:val="231F20"/>
                            </w:rPr>
                            <w:instrText xml:space="preserve"> PAGE </w:instrText>
                          </w:r>
                          <w:r>
                            <w:fldChar w:fldCharType="separate"/>
                          </w:r>
                          <w:r>
                            <w:t>10</w:t>
                          </w:r>
                          <w:r>
                            <w:fldChar w:fldCharType="end"/>
                          </w:r>
                          <w:r>
                            <w:rPr>
                              <w:rFonts w:ascii="Calibri"/>
                              <w:color w:val="231F20"/>
                            </w:rPr>
                            <w:t xml:space="preserve"> | </w:t>
                          </w:r>
                          <w:r>
                            <w:rPr>
                              <w:rFonts w:ascii="Calibri"/>
                              <w:color w:val="828487"/>
                            </w:rPr>
                            <w:t>P a g 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6E0BD" id="_x0000_t202" coordsize="21600,21600" o:spt="202" path="m,l,21600r21600,l21600,xe">
              <v:stroke joinstyle="miter"/>
              <v:path gradientshapeok="t" o:connecttype="rect"/>
            </v:shapetype>
            <v:shape id="Text Box 1" o:spid="_x0000_s1027" type="#_x0000_t202" style="position:absolute;margin-left:482.15pt;margin-top:730.3pt;width:55.95pt;height:13.05pt;z-index:-25202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" filled="f" stroked="f">
              <v:textbox inset="0,0,0,0">
                <w:txbxContent>
                  <w:p w14:paraId="2582CC9C" w14:textId="77777777" w:rsidR="000035E9" w:rsidRDefault="00396DE6">
                    <w:pPr>
                      <w:spacing w:line="245" w:lineRule="exact"/>
                      <w:ind w:left="60"/>
                      <w:rPr>
                        <w:rFonts w:ascii="Calibri"/>
                      </w:rPr>
                    </w:pPr>
                    <w:r>
                      <w:fldChar w:fldCharType="begin"/>
                    </w:r>
                    <w:r>
                      <w:rPr>
                        <w:rFonts w:ascii="Calibri"/>
                        <w:color w:val="231F20"/>
                      </w:rPr>
                      <w:instrText xml:space="preserve"> PAGE </w:instrText>
                    </w:r>
                    <w:r>
                      <w:fldChar w:fldCharType="separate"/>
                    </w:r>
                    <w:r>
                      <w:t>10</w:t>
                    </w:r>
                    <w:r>
                      <w:fldChar w:fldCharType="end"/>
                    </w:r>
                    <w:r>
                      <w:rPr>
                        <w:rFonts w:ascii="Calibri"/>
                        <w:color w:val="231F20"/>
                      </w:rPr>
                      <w:t xml:space="preserve"> | </w:t>
                    </w:r>
                    <w:r>
                      <w:rPr>
                        <w:rFonts w:ascii="Calibri"/>
                        <w:color w:val="828487"/>
                      </w:rPr>
                      <w:t>P a g 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BC3C3" w14:textId="77777777" w:rsidR="00BF663F" w:rsidRDefault="00BF663F">
      <w:r>
        <w:separator/>
      </w:r>
    </w:p>
  </w:footnote>
  <w:footnote w:type="continuationSeparator" w:id="0">
    <w:p w14:paraId="1130457D" w14:textId="77777777" w:rsidR="00BF663F" w:rsidRDefault="00BF6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47C6" w14:textId="3138D050" w:rsidR="000035E9" w:rsidRDefault="00396DE6" w:rsidP="00F63A97">
    <w:pPr>
      <w:pStyle w:val="BodyText"/>
      <w:tabs>
        <w:tab w:val="left" w:pos="8790"/>
      </w:tabs>
      <w:spacing w:line="14" w:lineRule="auto"/>
      <w:rPr>
        <w:sz w:val="20"/>
      </w:rPr>
    </w:pPr>
    <w:r>
      <w:rPr>
        <w:noProof/>
      </w:rPr>
      <mc:AlternateContent>
        <mc:Choice Requires="wps">
          <w:drawing>
            <wp:anchor distT="0" distB="0" distL="114300" distR="114300" simplePos="0" relativeHeight="251286528" behindDoc="1" locked="0" layoutInCell="1" allowOverlap="1" wp14:anchorId="7BC6223E" wp14:editId="46908486">
              <wp:simplePos x="0" y="0"/>
              <wp:positionH relativeFrom="page">
                <wp:posOffset>901700</wp:posOffset>
              </wp:positionH>
              <wp:positionV relativeFrom="page">
                <wp:posOffset>499745</wp:posOffset>
              </wp:positionV>
              <wp:extent cx="6581775" cy="104267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042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2A202" w14:textId="30026451" w:rsidR="000035E9" w:rsidRDefault="00F63A97" w:rsidP="00325D30">
                          <w:pPr>
                            <w:ind w:left="20"/>
                            <w:rPr>
                              <w:rFonts w:ascii="Book Antiqua"/>
                              <w:sz w:val="32"/>
                            </w:rPr>
                          </w:pPr>
                          <w:r>
                            <w:rPr>
                              <w:noProof/>
                            </w:rPr>
                            <w:drawing>
                              <wp:inline distT="0" distB="0" distL="0" distR="0" wp14:anchorId="2AB3F18D" wp14:editId="327483EB">
                                <wp:extent cx="1952625"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28650"/>
                                        </a:xfrm>
                                        <a:prstGeom prst="rect">
                                          <a:avLst/>
                                        </a:prstGeom>
                                        <a:noFill/>
                                        <a:ln>
                                          <a:noFill/>
                                        </a:ln>
                                      </pic:spPr>
                                    </pic:pic>
                                  </a:graphicData>
                                </a:graphic>
                              </wp:inline>
                            </w:drawing>
                          </w:r>
                        </w:p>
                        <w:p w14:paraId="7791121C" w14:textId="77777777" w:rsidR="00325D30" w:rsidRPr="00325D30" w:rsidRDefault="00325D30" w:rsidP="00325D30">
                          <w:pPr>
                            <w:ind w:left="14"/>
                            <w:rPr>
                              <w:rFonts w:ascii="Book Antiqua"/>
                              <w:sz w:val="16"/>
                              <w:szCs w:val="16"/>
                            </w:rPr>
                          </w:pPr>
                        </w:p>
                        <w:p w14:paraId="66CF39E3" w14:textId="121C0A52" w:rsidR="00325D30" w:rsidRPr="00325D30" w:rsidRDefault="00325D30" w:rsidP="00325D30">
                          <w:pPr>
                            <w:ind w:left="20"/>
                            <w:rPr>
                              <w:rFonts w:ascii="Book Antiqua"/>
                              <w:b/>
                              <w:bCs/>
                              <w:sz w:val="32"/>
                            </w:rPr>
                          </w:pPr>
                          <w:r w:rsidRPr="00325D30">
                            <w:rPr>
                              <w:rFonts w:ascii="Book Antiqua"/>
                              <w:b/>
                              <w:bCs/>
                              <w:sz w:val="32"/>
                            </w:rPr>
                            <w:t xml:space="preserve">Accounts Receivable </w:t>
                          </w:r>
                          <w:r w:rsidR="00FE1E4B">
                            <w:rPr>
                              <w:rFonts w:ascii="Book Antiqua"/>
                              <w:b/>
                              <w:bCs/>
                              <w:sz w:val="32"/>
                            </w:rPr>
                            <w:t xml:space="preserve">Collections and </w:t>
                          </w:r>
                          <w:r w:rsidRPr="00325D30">
                            <w:rPr>
                              <w:rFonts w:ascii="Book Antiqua"/>
                              <w:b/>
                              <w:bCs/>
                              <w:sz w:val="32"/>
                            </w:rPr>
                            <w:t>Write-Off Policy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6223E" id="_x0000_t202" coordsize="21600,21600" o:spt="202" path="m,l,21600r21600,l21600,xe">
              <v:stroke joinstyle="miter"/>
              <v:path gradientshapeok="t" o:connecttype="rect"/>
            </v:shapetype>
            <v:shape id="Text Box 3" o:spid="_x0000_s1026" type="#_x0000_t202" style="position:absolute;margin-left:71pt;margin-top:39.35pt;width:518.25pt;height:82.1pt;z-index:-252029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" filled="f" stroked="f">
              <v:textbox inset="0,0,0,0">
                <w:txbxContent>
                  <w:p w14:paraId="4ED2A202" w14:textId="30026451" w:rsidR="000035E9" w:rsidRDefault="00F63A97" w:rsidP="00325D30">
                    <w:pPr>
                      <w:ind w:left="20"/>
                      <w:rPr>
                        <w:rFonts w:ascii="Book Antiqua"/>
                        <w:sz w:val="32"/>
                      </w:rPr>
                    </w:pPr>
                    <w:r>
                      <w:rPr>
                        <w:noProof/>
                      </w:rPr>
                      <w:drawing>
                        <wp:inline distT="0" distB="0" distL="0" distR="0" wp14:anchorId="2AB3F18D" wp14:editId="327483EB">
                          <wp:extent cx="1952625"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28650"/>
                                  </a:xfrm>
                                  <a:prstGeom prst="rect">
                                    <a:avLst/>
                                  </a:prstGeom>
                                  <a:noFill/>
                                  <a:ln>
                                    <a:noFill/>
                                  </a:ln>
                                </pic:spPr>
                              </pic:pic>
                            </a:graphicData>
                          </a:graphic>
                        </wp:inline>
                      </w:drawing>
                    </w:r>
                  </w:p>
                  <w:p w14:paraId="7791121C" w14:textId="77777777" w:rsidR="00325D30" w:rsidRPr="00325D30" w:rsidRDefault="00325D30" w:rsidP="00325D30">
                    <w:pPr>
                      <w:ind w:left="14"/>
                      <w:rPr>
                        <w:rFonts w:ascii="Book Antiqua"/>
                        <w:sz w:val="16"/>
                        <w:szCs w:val="16"/>
                      </w:rPr>
                    </w:pPr>
                  </w:p>
                  <w:p w14:paraId="66CF39E3" w14:textId="121C0A52" w:rsidR="00325D30" w:rsidRPr="00325D30" w:rsidRDefault="00325D30" w:rsidP="00325D30">
                    <w:pPr>
                      <w:ind w:left="20"/>
                      <w:rPr>
                        <w:rFonts w:ascii="Book Antiqua"/>
                        <w:b/>
                        <w:bCs/>
                        <w:sz w:val="32"/>
                      </w:rPr>
                    </w:pPr>
                    <w:r w:rsidRPr="00325D30">
                      <w:rPr>
                        <w:rFonts w:ascii="Book Antiqua"/>
                        <w:b/>
                        <w:bCs/>
                        <w:sz w:val="32"/>
                      </w:rPr>
                      <w:t xml:space="preserve">Accounts Receivable </w:t>
                    </w:r>
                    <w:r w:rsidR="00FE1E4B">
                      <w:rPr>
                        <w:rFonts w:ascii="Book Antiqua"/>
                        <w:b/>
                        <w:bCs/>
                        <w:sz w:val="32"/>
                      </w:rPr>
                      <w:t xml:space="preserve">Collections and </w:t>
                    </w:r>
                    <w:r w:rsidRPr="00325D30">
                      <w:rPr>
                        <w:rFonts w:ascii="Book Antiqua"/>
                        <w:b/>
                        <w:bCs/>
                        <w:sz w:val="32"/>
                      </w:rPr>
                      <w:t>Write-Off Policy</w:t>
                    </w:r>
                  </w:p>
                </w:txbxContent>
              </v:textbox>
              <w10:wrap anchorx="page" anchory="page"/>
            </v:shape>
          </w:pict>
        </mc:Fallback>
      </mc:AlternateContent>
    </w:r>
    <w:r>
      <w:rPr>
        <w:noProof/>
      </w:rPr>
      <mc:AlternateContent>
        <mc:Choice Requires="wps">
          <w:drawing>
            <wp:anchor distT="0" distB="0" distL="114300" distR="114300" simplePos="0" relativeHeight="251285504" behindDoc="1" locked="0" layoutInCell="1" allowOverlap="1" wp14:anchorId="3A5C2361" wp14:editId="288453F6">
              <wp:simplePos x="0" y="0"/>
              <wp:positionH relativeFrom="page">
                <wp:posOffset>895985</wp:posOffset>
              </wp:positionH>
              <wp:positionV relativeFrom="page">
                <wp:posOffset>1588135</wp:posOffset>
              </wp:positionV>
              <wp:extent cx="5980430" cy="0"/>
              <wp:effectExtent l="0" t="0" r="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2192">
                        <a:solidFill>
                          <a:srgbClr val="4E81B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DB9D9A7" id="Line 4" o:spid="_x0000_s1026" style="position:absolute;z-index:-25203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125.05pt" to="541.45pt,1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" strokecolor="#4e81be" strokeweight=".96pt">
              <w10:wrap anchorx="page" anchory="page"/>
            </v:line>
          </w:pict>
        </mc:Fallback>
      </mc:AlternateContent>
    </w:r>
    <w:r w:rsidR="00F63A97">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260D"/>
    <w:multiLevelType w:val="hybridMultilevel"/>
    <w:tmpl w:val="E468F602"/>
    <w:lvl w:ilvl="0" w:tplc="2E54D8BC">
      <w:numFmt w:val="bullet"/>
      <w:lvlText w:val=""/>
      <w:lvlJc w:val="left"/>
      <w:pPr>
        <w:ind w:left="2260" w:hanging="360"/>
      </w:pPr>
      <w:rPr>
        <w:rFonts w:ascii="Symbol" w:eastAsia="Symbol" w:hAnsi="Symbol" w:cs="Symbol" w:hint="default"/>
        <w:color w:val="231F20"/>
        <w:w w:val="100"/>
        <w:sz w:val="24"/>
        <w:szCs w:val="24"/>
      </w:rPr>
    </w:lvl>
    <w:lvl w:ilvl="1" w:tplc="3E4EA398">
      <w:numFmt w:val="bullet"/>
      <w:lvlText w:val="•"/>
      <w:lvlJc w:val="left"/>
      <w:pPr>
        <w:ind w:left="2992" w:hanging="360"/>
      </w:pPr>
      <w:rPr>
        <w:rFonts w:hint="default"/>
      </w:rPr>
    </w:lvl>
    <w:lvl w:ilvl="2" w:tplc="7EB2EEC8">
      <w:numFmt w:val="bullet"/>
      <w:lvlText w:val="•"/>
      <w:lvlJc w:val="left"/>
      <w:pPr>
        <w:ind w:left="3724" w:hanging="360"/>
      </w:pPr>
      <w:rPr>
        <w:rFonts w:hint="default"/>
      </w:rPr>
    </w:lvl>
    <w:lvl w:ilvl="3" w:tplc="2634FB8C">
      <w:numFmt w:val="bullet"/>
      <w:lvlText w:val="•"/>
      <w:lvlJc w:val="left"/>
      <w:pPr>
        <w:ind w:left="4456" w:hanging="360"/>
      </w:pPr>
      <w:rPr>
        <w:rFonts w:hint="default"/>
      </w:rPr>
    </w:lvl>
    <w:lvl w:ilvl="4" w:tplc="D0A87792">
      <w:numFmt w:val="bullet"/>
      <w:lvlText w:val="•"/>
      <w:lvlJc w:val="left"/>
      <w:pPr>
        <w:ind w:left="5188" w:hanging="360"/>
      </w:pPr>
      <w:rPr>
        <w:rFonts w:hint="default"/>
      </w:rPr>
    </w:lvl>
    <w:lvl w:ilvl="5" w:tplc="8DBA845A">
      <w:numFmt w:val="bullet"/>
      <w:lvlText w:val="•"/>
      <w:lvlJc w:val="left"/>
      <w:pPr>
        <w:ind w:left="5920" w:hanging="360"/>
      </w:pPr>
      <w:rPr>
        <w:rFonts w:hint="default"/>
      </w:rPr>
    </w:lvl>
    <w:lvl w:ilvl="6" w:tplc="0F7080C0">
      <w:numFmt w:val="bullet"/>
      <w:lvlText w:val="•"/>
      <w:lvlJc w:val="left"/>
      <w:pPr>
        <w:ind w:left="6652" w:hanging="360"/>
      </w:pPr>
      <w:rPr>
        <w:rFonts w:hint="default"/>
      </w:rPr>
    </w:lvl>
    <w:lvl w:ilvl="7" w:tplc="D59A0FC2">
      <w:numFmt w:val="bullet"/>
      <w:lvlText w:val="•"/>
      <w:lvlJc w:val="left"/>
      <w:pPr>
        <w:ind w:left="7384" w:hanging="360"/>
      </w:pPr>
      <w:rPr>
        <w:rFonts w:hint="default"/>
      </w:rPr>
    </w:lvl>
    <w:lvl w:ilvl="8" w:tplc="F432BAC0">
      <w:numFmt w:val="bullet"/>
      <w:lvlText w:val="•"/>
      <w:lvlJc w:val="left"/>
      <w:pPr>
        <w:ind w:left="8116" w:hanging="360"/>
      </w:pPr>
      <w:rPr>
        <w:rFonts w:hint="default"/>
      </w:rPr>
    </w:lvl>
  </w:abstractNum>
  <w:abstractNum w:abstractNumId="1" w15:restartNumberingAfterBreak="0">
    <w:nsid w:val="07DE776B"/>
    <w:multiLevelType w:val="hybridMultilevel"/>
    <w:tmpl w:val="AEC2D944"/>
    <w:lvl w:ilvl="0" w:tplc="80EA1128">
      <w:start w:val="1"/>
      <w:numFmt w:val="decimal"/>
      <w:lvlText w:val="%1."/>
      <w:lvlJc w:val="left"/>
      <w:pPr>
        <w:ind w:left="2710" w:hanging="360"/>
      </w:pPr>
      <w:rPr>
        <w:rFonts w:ascii="Times New Roman" w:eastAsia="Times New Roman" w:hAnsi="Times New Roman" w:cs="Times New Roman" w:hint="default"/>
        <w:color w:val="231F20"/>
        <w:spacing w:val="-3"/>
        <w:w w:val="100"/>
        <w:sz w:val="24"/>
        <w:szCs w:val="24"/>
      </w:rPr>
    </w:lvl>
    <w:lvl w:ilvl="1" w:tplc="80EA1128">
      <w:start w:val="1"/>
      <w:numFmt w:val="decimal"/>
      <w:lvlText w:val="%2."/>
      <w:lvlJc w:val="left"/>
      <w:pPr>
        <w:ind w:left="2610" w:hanging="360"/>
      </w:pPr>
      <w:rPr>
        <w:rFonts w:ascii="Times New Roman" w:eastAsia="Times New Roman" w:hAnsi="Times New Roman" w:cs="Times New Roman" w:hint="default"/>
        <w:color w:val="231F20"/>
        <w:spacing w:val="-3"/>
        <w:w w:val="100"/>
        <w:sz w:val="24"/>
        <w:szCs w:val="24"/>
      </w:r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10F81AEA"/>
    <w:multiLevelType w:val="hybridMultilevel"/>
    <w:tmpl w:val="12988FE6"/>
    <w:lvl w:ilvl="0" w:tplc="80EA1128">
      <w:start w:val="1"/>
      <w:numFmt w:val="decimal"/>
      <w:lvlText w:val="%1."/>
      <w:lvlJc w:val="left"/>
      <w:pPr>
        <w:ind w:left="1540" w:hanging="361"/>
      </w:pPr>
      <w:rPr>
        <w:rFonts w:ascii="Times New Roman" w:eastAsia="Times New Roman" w:hAnsi="Times New Roman" w:cs="Times New Roman" w:hint="default"/>
        <w:color w:val="231F20"/>
        <w:spacing w:val="-3"/>
        <w:w w:val="100"/>
        <w:sz w:val="24"/>
        <w:szCs w:val="24"/>
      </w:rPr>
    </w:lvl>
    <w:lvl w:ilvl="1" w:tplc="3E082970">
      <w:numFmt w:val="bullet"/>
      <w:lvlText w:val=""/>
      <w:lvlJc w:val="left"/>
      <w:pPr>
        <w:ind w:left="2260" w:hanging="360"/>
      </w:pPr>
      <w:rPr>
        <w:rFonts w:ascii="Symbol" w:eastAsia="Symbol" w:hAnsi="Symbol" w:cs="Symbol" w:hint="default"/>
        <w:color w:val="231F20"/>
        <w:w w:val="100"/>
        <w:sz w:val="24"/>
        <w:szCs w:val="24"/>
      </w:rPr>
    </w:lvl>
    <w:lvl w:ilvl="2" w:tplc="01B61082">
      <w:numFmt w:val="bullet"/>
      <w:lvlText w:val="•"/>
      <w:lvlJc w:val="left"/>
      <w:pPr>
        <w:ind w:left="3073" w:hanging="360"/>
      </w:pPr>
      <w:rPr>
        <w:rFonts w:hint="default"/>
      </w:rPr>
    </w:lvl>
    <w:lvl w:ilvl="3" w:tplc="C8D2C0B0">
      <w:numFmt w:val="bullet"/>
      <w:lvlText w:val="•"/>
      <w:lvlJc w:val="left"/>
      <w:pPr>
        <w:ind w:left="3886" w:hanging="360"/>
      </w:pPr>
      <w:rPr>
        <w:rFonts w:hint="default"/>
      </w:rPr>
    </w:lvl>
    <w:lvl w:ilvl="4" w:tplc="CD9690B0">
      <w:numFmt w:val="bullet"/>
      <w:lvlText w:val="•"/>
      <w:lvlJc w:val="left"/>
      <w:pPr>
        <w:ind w:left="4700" w:hanging="360"/>
      </w:pPr>
      <w:rPr>
        <w:rFonts w:hint="default"/>
      </w:rPr>
    </w:lvl>
    <w:lvl w:ilvl="5" w:tplc="450AEC70">
      <w:numFmt w:val="bullet"/>
      <w:lvlText w:val="•"/>
      <w:lvlJc w:val="left"/>
      <w:pPr>
        <w:ind w:left="5513" w:hanging="360"/>
      </w:pPr>
      <w:rPr>
        <w:rFonts w:hint="default"/>
      </w:rPr>
    </w:lvl>
    <w:lvl w:ilvl="6" w:tplc="30AC842E">
      <w:numFmt w:val="bullet"/>
      <w:lvlText w:val="•"/>
      <w:lvlJc w:val="left"/>
      <w:pPr>
        <w:ind w:left="6326" w:hanging="360"/>
      </w:pPr>
      <w:rPr>
        <w:rFonts w:hint="default"/>
      </w:rPr>
    </w:lvl>
    <w:lvl w:ilvl="7" w:tplc="6822444E">
      <w:numFmt w:val="bullet"/>
      <w:lvlText w:val="•"/>
      <w:lvlJc w:val="left"/>
      <w:pPr>
        <w:ind w:left="7140" w:hanging="360"/>
      </w:pPr>
      <w:rPr>
        <w:rFonts w:hint="default"/>
      </w:rPr>
    </w:lvl>
    <w:lvl w:ilvl="8" w:tplc="B944FFBE">
      <w:numFmt w:val="bullet"/>
      <w:lvlText w:val="•"/>
      <w:lvlJc w:val="left"/>
      <w:pPr>
        <w:ind w:left="7953" w:hanging="360"/>
      </w:pPr>
      <w:rPr>
        <w:rFonts w:hint="default"/>
      </w:rPr>
    </w:lvl>
  </w:abstractNum>
  <w:abstractNum w:abstractNumId="3" w15:restartNumberingAfterBreak="0">
    <w:nsid w:val="1443740C"/>
    <w:multiLevelType w:val="hybridMultilevel"/>
    <w:tmpl w:val="A5368356"/>
    <w:lvl w:ilvl="0" w:tplc="E65CFF1E">
      <w:start w:val="1"/>
      <w:numFmt w:val="upperLetter"/>
      <w:lvlText w:val="%1."/>
      <w:lvlJc w:val="left"/>
      <w:pPr>
        <w:ind w:left="1180" w:hanging="361"/>
      </w:pPr>
      <w:rPr>
        <w:rFonts w:ascii="Times New Roman" w:eastAsia="Times New Roman" w:hAnsi="Times New Roman" w:cs="Times New Roman" w:hint="default"/>
        <w:color w:val="231F20"/>
        <w:spacing w:val="-3"/>
        <w:w w:val="100"/>
        <w:sz w:val="24"/>
        <w:szCs w:val="24"/>
      </w:rPr>
    </w:lvl>
    <w:lvl w:ilvl="1" w:tplc="D6A4D7A4">
      <w:start w:val="1"/>
      <w:numFmt w:val="decimal"/>
      <w:lvlText w:val="%2."/>
      <w:lvlJc w:val="left"/>
      <w:pPr>
        <w:ind w:left="1539" w:hanging="360"/>
      </w:pPr>
      <w:rPr>
        <w:rFonts w:ascii="Times New Roman" w:eastAsia="Times New Roman" w:hAnsi="Times New Roman" w:cs="Times New Roman" w:hint="default"/>
        <w:color w:val="231F20"/>
        <w:spacing w:val="-3"/>
        <w:w w:val="100"/>
        <w:sz w:val="24"/>
        <w:szCs w:val="24"/>
      </w:rPr>
    </w:lvl>
    <w:lvl w:ilvl="2" w:tplc="3F3ADE6E">
      <w:numFmt w:val="bullet"/>
      <w:lvlText w:val=""/>
      <w:lvlJc w:val="left"/>
      <w:pPr>
        <w:ind w:left="2260" w:hanging="360"/>
      </w:pPr>
      <w:rPr>
        <w:rFonts w:ascii="Symbol" w:eastAsia="Symbol" w:hAnsi="Symbol" w:cs="Symbol" w:hint="default"/>
        <w:color w:val="231F20"/>
        <w:w w:val="100"/>
        <w:sz w:val="24"/>
        <w:szCs w:val="24"/>
      </w:rPr>
    </w:lvl>
    <w:lvl w:ilvl="3" w:tplc="D4766088">
      <w:numFmt w:val="bullet"/>
      <w:lvlText w:val="•"/>
      <w:lvlJc w:val="left"/>
      <w:pPr>
        <w:ind w:left="3175" w:hanging="360"/>
      </w:pPr>
      <w:rPr>
        <w:rFonts w:hint="default"/>
      </w:rPr>
    </w:lvl>
    <w:lvl w:ilvl="4" w:tplc="B2F05560">
      <w:numFmt w:val="bullet"/>
      <w:lvlText w:val="•"/>
      <w:lvlJc w:val="left"/>
      <w:pPr>
        <w:ind w:left="4090" w:hanging="360"/>
      </w:pPr>
      <w:rPr>
        <w:rFonts w:hint="default"/>
      </w:rPr>
    </w:lvl>
    <w:lvl w:ilvl="5" w:tplc="B3E6125C">
      <w:numFmt w:val="bullet"/>
      <w:lvlText w:val="•"/>
      <w:lvlJc w:val="left"/>
      <w:pPr>
        <w:ind w:left="5005" w:hanging="360"/>
      </w:pPr>
      <w:rPr>
        <w:rFonts w:hint="default"/>
      </w:rPr>
    </w:lvl>
    <w:lvl w:ilvl="6" w:tplc="A46C3FE8">
      <w:numFmt w:val="bullet"/>
      <w:lvlText w:val="•"/>
      <w:lvlJc w:val="left"/>
      <w:pPr>
        <w:ind w:left="5920" w:hanging="360"/>
      </w:pPr>
      <w:rPr>
        <w:rFonts w:hint="default"/>
      </w:rPr>
    </w:lvl>
    <w:lvl w:ilvl="7" w:tplc="07747002">
      <w:numFmt w:val="bullet"/>
      <w:lvlText w:val="•"/>
      <w:lvlJc w:val="left"/>
      <w:pPr>
        <w:ind w:left="6835" w:hanging="360"/>
      </w:pPr>
      <w:rPr>
        <w:rFonts w:hint="default"/>
      </w:rPr>
    </w:lvl>
    <w:lvl w:ilvl="8" w:tplc="94BA158E">
      <w:numFmt w:val="bullet"/>
      <w:lvlText w:val="•"/>
      <w:lvlJc w:val="left"/>
      <w:pPr>
        <w:ind w:left="7750" w:hanging="360"/>
      </w:pPr>
      <w:rPr>
        <w:rFonts w:hint="default"/>
      </w:rPr>
    </w:lvl>
  </w:abstractNum>
  <w:abstractNum w:abstractNumId="4" w15:restartNumberingAfterBreak="0">
    <w:nsid w:val="18B33EF1"/>
    <w:multiLevelType w:val="hybridMultilevel"/>
    <w:tmpl w:val="BBEE13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66420"/>
    <w:multiLevelType w:val="hybridMultilevel"/>
    <w:tmpl w:val="3E2475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5A5819"/>
    <w:multiLevelType w:val="hybridMultilevel"/>
    <w:tmpl w:val="1B12F0F2"/>
    <w:lvl w:ilvl="0" w:tplc="08FC0BE8">
      <w:start w:val="3"/>
      <w:numFmt w:val="decimal"/>
      <w:lvlText w:val="(%1)"/>
      <w:lvlJc w:val="left"/>
      <w:pPr>
        <w:ind w:left="1180" w:hanging="364"/>
      </w:pPr>
      <w:rPr>
        <w:rFonts w:ascii="Times New Roman" w:eastAsia="Times New Roman" w:hAnsi="Times New Roman" w:cs="Times New Roman" w:hint="default"/>
        <w:color w:val="231F20"/>
        <w:spacing w:val="-1"/>
        <w:w w:val="100"/>
        <w:sz w:val="24"/>
        <w:szCs w:val="24"/>
      </w:rPr>
    </w:lvl>
    <w:lvl w:ilvl="1" w:tplc="1354BCDC">
      <w:numFmt w:val="bullet"/>
      <w:lvlText w:val=""/>
      <w:lvlJc w:val="left"/>
      <w:pPr>
        <w:ind w:left="2260" w:hanging="360"/>
      </w:pPr>
      <w:rPr>
        <w:rFonts w:ascii="Symbol" w:eastAsia="Symbol" w:hAnsi="Symbol" w:cs="Symbol" w:hint="default"/>
        <w:color w:val="231F20"/>
        <w:w w:val="100"/>
        <w:sz w:val="24"/>
        <w:szCs w:val="24"/>
      </w:rPr>
    </w:lvl>
    <w:lvl w:ilvl="2" w:tplc="C6B20D08">
      <w:numFmt w:val="bullet"/>
      <w:lvlText w:val="•"/>
      <w:lvlJc w:val="left"/>
      <w:pPr>
        <w:ind w:left="3073" w:hanging="360"/>
      </w:pPr>
      <w:rPr>
        <w:rFonts w:hint="default"/>
      </w:rPr>
    </w:lvl>
    <w:lvl w:ilvl="3" w:tplc="58CA9DE0">
      <w:numFmt w:val="bullet"/>
      <w:lvlText w:val="•"/>
      <w:lvlJc w:val="left"/>
      <w:pPr>
        <w:ind w:left="3886" w:hanging="360"/>
      </w:pPr>
      <w:rPr>
        <w:rFonts w:hint="default"/>
      </w:rPr>
    </w:lvl>
    <w:lvl w:ilvl="4" w:tplc="25407474">
      <w:numFmt w:val="bullet"/>
      <w:lvlText w:val="•"/>
      <w:lvlJc w:val="left"/>
      <w:pPr>
        <w:ind w:left="4700" w:hanging="360"/>
      </w:pPr>
      <w:rPr>
        <w:rFonts w:hint="default"/>
      </w:rPr>
    </w:lvl>
    <w:lvl w:ilvl="5" w:tplc="E2429334">
      <w:numFmt w:val="bullet"/>
      <w:lvlText w:val="•"/>
      <w:lvlJc w:val="left"/>
      <w:pPr>
        <w:ind w:left="5513" w:hanging="360"/>
      </w:pPr>
      <w:rPr>
        <w:rFonts w:hint="default"/>
      </w:rPr>
    </w:lvl>
    <w:lvl w:ilvl="6" w:tplc="D3C00074">
      <w:numFmt w:val="bullet"/>
      <w:lvlText w:val="•"/>
      <w:lvlJc w:val="left"/>
      <w:pPr>
        <w:ind w:left="6326" w:hanging="360"/>
      </w:pPr>
      <w:rPr>
        <w:rFonts w:hint="default"/>
      </w:rPr>
    </w:lvl>
    <w:lvl w:ilvl="7" w:tplc="A03479E4">
      <w:numFmt w:val="bullet"/>
      <w:lvlText w:val="•"/>
      <w:lvlJc w:val="left"/>
      <w:pPr>
        <w:ind w:left="7140" w:hanging="360"/>
      </w:pPr>
      <w:rPr>
        <w:rFonts w:hint="default"/>
      </w:rPr>
    </w:lvl>
    <w:lvl w:ilvl="8" w:tplc="95205DEE">
      <w:numFmt w:val="bullet"/>
      <w:lvlText w:val="•"/>
      <w:lvlJc w:val="left"/>
      <w:pPr>
        <w:ind w:left="7953" w:hanging="360"/>
      </w:pPr>
      <w:rPr>
        <w:rFonts w:hint="default"/>
      </w:rPr>
    </w:lvl>
  </w:abstractNum>
  <w:abstractNum w:abstractNumId="7" w15:restartNumberingAfterBreak="0">
    <w:nsid w:val="24AB6584"/>
    <w:multiLevelType w:val="hybridMultilevel"/>
    <w:tmpl w:val="F774E360"/>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8E124D4"/>
    <w:multiLevelType w:val="hybridMultilevel"/>
    <w:tmpl w:val="2C9822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A6135CE"/>
    <w:multiLevelType w:val="hybridMultilevel"/>
    <w:tmpl w:val="951A6CF0"/>
    <w:lvl w:ilvl="0" w:tplc="80EA1128">
      <w:start w:val="1"/>
      <w:numFmt w:val="decimal"/>
      <w:lvlText w:val="%1."/>
      <w:lvlJc w:val="left"/>
      <w:pPr>
        <w:ind w:left="1540" w:hanging="361"/>
      </w:pPr>
      <w:rPr>
        <w:rFonts w:ascii="Times New Roman" w:eastAsia="Times New Roman" w:hAnsi="Times New Roman" w:cs="Times New Roman" w:hint="default"/>
        <w:color w:val="231F20"/>
        <w:spacing w:val="-3"/>
        <w:w w:val="100"/>
        <w:sz w:val="24"/>
        <w:szCs w:val="24"/>
      </w:rPr>
    </w:lvl>
    <w:lvl w:ilvl="1" w:tplc="C3FE84D0">
      <w:numFmt w:val="bullet"/>
      <w:lvlText w:val="•"/>
      <w:lvlJc w:val="left"/>
      <w:pPr>
        <w:ind w:left="2344" w:hanging="361"/>
      </w:pPr>
      <w:rPr>
        <w:rFonts w:hint="default"/>
      </w:rPr>
    </w:lvl>
    <w:lvl w:ilvl="2" w:tplc="C7848C14">
      <w:numFmt w:val="bullet"/>
      <w:lvlText w:val="•"/>
      <w:lvlJc w:val="left"/>
      <w:pPr>
        <w:ind w:left="3148" w:hanging="361"/>
      </w:pPr>
      <w:rPr>
        <w:rFonts w:hint="default"/>
      </w:rPr>
    </w:lvl>
    <w:lvl w:ilvl="3" w:tplc="4EC41E8A">
      <w:numFmt w:val="bullet"/>
      <w:lvlText w:val="•"/>
      <w:lvlJc w:val="left"/>
      <w:pPr>
        <w:ind w:left="3952" w:hanging="361"/>
      </w:pPr>
      <w:rPr>
        <w:rFonts w:hint="default"/>
      </w:rPr>
    </w:lvl>
    <w:lvl w:ilvl="4" w:tplc="DC7E8084">
      <w:numFmt w:val="bullet"/>
      <w:lvlText w:val="•"/>
      <w:lvlJc w:val="left"/>
      <w:pPr>
        <w:ind w:left="4756" w:hanging="361"/>
      </w:pPr>
      <w:rPr>
        <w:rFonts w:hint="default"/>
      </w:rPr>
    </w:lvl>
    <w:lvl w:ilvl="5" w:tplc="E078E79C">
      <w:numFmt w:val="bullet"/>
      <w:lvlText w:val="•"/>
      <w:lvlJc w:val="left"/>
      <w:pPr>
        <w:ind w:left="5560" w:hanging="361"/>
      </w:pPr>
      <w:rPr>
        <w:rFonts w:hint="default"/>
      </w:rPr>
    </w:lvl>
    <w:lvl w:ilvl="6" w:tplc="D3A28D80">
      <w:numFmt w:val="bullet"/>
      <w:lvlText w:val="•"/>
      <w:lvlJc w:val="left"/>
      <w:pPr>
        <w:ind w:left="6364" w:hanging="361"/>
      </w:pPr>
      <w:rPr>
        <w:rFonts w:hint="default"/>
      </w:rPr>
    </w:lvl>
    <w:lvl w:ilvl="7" w:tplc="D7E4D0AE">
      <w:numFmt w:val="bullet"/>
      <w:lvlText w:val="•"/>
      <w:lvlJc w:val="left"/>
      <w:pPr>
        <w:ind w:left="7168" w:hanging="361"/>
      </w:pPr>
      <w:rPr>
        <w:rFonts w:hint="default"/>
      </w:rPr>
    </w:lvl>
    <w:lvl w:ilvl="8" w:tplc="5A36422C">
      <w:numFmt w:val="bullet"/>
      <w:lvlText w:val="•"/>
      <w:lvlJc w:val="left"/>
      <w:pPr>
        <w:ind w:left="7972" w:hanging="361"/>
      </w:pPr>
      <w:rPr>
        <w:rFonts w:hint="default"/>
      </w:rPr>
    </w:lvl>
  </w:abstractNum>
  <w:abstractNum w:abstractNumId="10" w15:restartNumberingAfterBreak="0">
    <w:nsid w:val="566B0A32"/>
    <w:multiLevelType w:val="hybridMultilevel"/>
    <w:tmpl w:val="AB20A082"/>
    <w:lvl w:ilvl="0" w:tplc="80EA1128">
      <w:start w:val="1"/>
      <w:numFmt w:val="decimal"/>
      <w:lvlText w:val="%1."/>
      <w:lvlJc w:val="left"/>
      <w:pPr>
        <w:ind w:left="2610" w:hanging="360"/>
      </w:pPr>
      <w:rPr>
        <w:rFonts w:ascii="Times New Roman" w:eastAsia="Times New Roman" w:hAnsi="Times New Roman" w:cs="Times New Roman" w:hint="default"/>
        <w:color w:val="231F20"/>
        <w:spacing w:val="-3"/>
        <w:w w:val="100"/>
        <w:sz w:val="24"/>
        <w:szCs w:val="24"/>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1" w15:restartNumberingAfterBreak="0">
    <w:nsid w:val="5C50229A"/>
    <w:multiLevelType w:val="hybridMultilevel"/>
    <w:tmpl w:val="34087966"/>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2" w15:restartNumberingAfterBreak="0">
    <w:nsid w:val="61250FE5"/>
    <w:multiLevelType w:val="hybridMultilevel"/>
    <w:tmpl w:val="E44CBA9A"/>
    <w:lvl w:ilvl="0" w:tplc="3DF66DCA">
      <w:start w:val="1"/>
      <w:numFmt w:val="upperRoman"/>
      <w:lvlText w:val="%1."/>
      <w:lvlJc w:val="left"/>
      <w:pPr>
        <w:ind w:left="819" w:hanging="720"/>
      </w:pPr>
      <w:rPr>
        <w:rFonts w:ascii="Times New Roman" w:eastAsia="Times New Roman" w:hAnsi="Times New Roman" w:cs="Times New Roman" w:hint="default"/>
        <w:b/>
        <w:bCs/>
        <w:color w:val="231F20"/>
        <w:spacing w:val="-1"/>
        <w:w w:val="100"/>
        <w:sz w:val="24"/>
        <w:szCs w:val="24"/>
      </w:rPr>
    </w:lvl>
    <w:lvl w:ilvl="1" w:tplc="80EA1128">
      <w:start w:val="1"/>
      <w:numFmt w:val="decimal"/>
      <w:lvlText w:val="%2."/>
      <w:lvlJc w:val="left"/>
      <w:pPr>
        <w:ind w:left="1540" w:hanging="360"/>
      </w:pPr>
      <w:rPr>
        <w:rFonts w:ascii="Times New Roman" w:eastAsia="Times New Roman" w:hAnsi="Times New Roman" w:cs="Times New Roman" w:hint="default"/>
        <w:color w:val="231F20"/>
        <w:spacing w:val="-3"/>
        <w:w w:val="100"/>
        <w:sz w:val="24"/>
        <w:szCs w:val="24"/>
      </w:rPr>
    </w:lvl>
    <w:lvl w:ilvl="2" w:tplc="86B2BA9C">
      <w:numFmt w:val="bullet"/>
      <w:lvlText w:val="•"/>
      <w:lvlJc w:val="left"/>
      <w:pPr>
        <w:ind w:left="2433" w:hanging="360"/>
      </w:pPr>
      <w:rPr>
        <w:rFonts w:hint="default"/>
      </w:rPr>
    </w:lvl>
    <w:lvl w:ilvl="3" w:tplc="6FB6228A">
      <w:numFmt w:val="bullet"/>
      <w:lvlText w:val="•"/>
      <w:lvlJc w:val="left"/>
      <w:pPr>
        <w:ind w:left="3326" w:hanging="360"/>
      </w:pPr>
      <w:rPr>
        <w:rFonts w:hint="default"/>
      </w:rPr>
    </w:lvl>
    <w:lvl w:ilvl="4" w:tplc="7D9AE888">
      <w:numFmt w:val="bullet"/>
      <w:lvlText w:val="•"/>
      <w:lvlJc w:val="left"/>
      <w:pPr>
        <w:ind w:left="4220" w:hanging="360"/>
      </w:pPr>
      <w:rPr>
        <w:rFonts w:hint="default"/>
      </w:rPr>
    </w:lvl>
    <w:lvl w:ilvl="5" w:tplc="64BCD910">
      <w:numFmt w:val="bullet"/>
      <w:lvlText w:val="•"/>
      <w:lvlJc w:val="left"/>
      <w:pPr>
        <w:ind w:left="5113" w:hanging="360"/>
      </w:pPr>
      <w:rPr>
        <w:rFonts w:hint="default"/>
      </w:rPr>
    </w:lvl>
    <w:lvl w:ilvl="6" w:tplc="C24430B4">
      <w:numFmt w:val="bullet"/>
      <w:lvlText w:val="•"/>
      <w:lvlJc w:val="left"/>
      <w:pPr>
        <w:ind w:left="6006" w:hanging="360"/>
      </w:pPr>
      <w:rPr>
        <w:rFonts w:hint="default"/>
      </w:rPr>
    </w:lvl>
    <w:lvl w:ilvl="7" w:tplc="F7D8DF1C">
      <w:numFmt w:val="bullet"/>
      <w:lvlText w:val="•"/>
      <w:lvlJc w:val="left"/>
      <w:pPr>
        <w:ind w:left="6900" w:hanging="360"/>
      </w:pPr>
      <w:rPr>
        <w:rFonts w:hint="default"/>
      </w:rPr>
    </w:lvl>
    <w:lvl w:ilvl="8" w:tplc="EFD0B4BE">
      <w:numFmt w:val="bullet"/>
      <w:lvlText w:val="•"/>
      <w:lvlJc w:val="left"/>
      <w:pPr>
        <w:ind w:left="7793" w:hanging="360"/>
      </w:pPr>
      <w:rPr>
        <w:rFonts w:hint="default"/>
      </w:rPr>
    </w:lvl>
  </w:abstractNum>
  <w:abstractNum w:abstractNumId="13" w15:restartNumberingAfterBreak="0">
    <w:nsid w:val="663A17E4"/>
    <w:multiLevelType w:val="hybridMultilevel"/>
    <w:tmpl w:val="9170E7BC"/>
    <w:lvl w:ilvl="0" w:tplc="A0DEEB26">
      <w:start w:val="1"/>
      <w:numFmt w:val="upperLetter"/>
      <w:lvlText w:val="%1."/>
      <w:lvlJc w:val="left"/>
      <w:pPr>
        <w:ind w:left="1540" w:hanging="361"/>
      </w:pPr>
      <w:rPr>
        <w:rFonts w:ascii="Times New Roman" w:eastAsia="Times New Roman" w:hAnsi="Times New Roman" w:cs="Times New Roman" w:hint="default"/>
        <w:color w:val="231F20"/>
        <w:spacing w:val="-3"/>
        <w:w w:val="100"/>
        <w:sz w:val="24"/>
        <w:szCs w:val="24"/>
      </w:rPr>
    </w:lvl>
    <w:lvl w:ilvl="1" w:tplc="A860D6DC">
      <w:numFmt w:val="bullet"/>
      <w:lvlText w:val=""/>
      <w:lvlJc w:val="left"/>
      <w:pPr>
        <w:ind w:left="1900" w:hanging="360"/>
      </w:pPr>
      <w:rPr>
        <w:rFonts w:ascii="Symbol" w:eastAsia="Symbol" w:hAnsi="Symbol" w:cs="Symbol" w:hint="default"/>
        <w:color w:val="231F20"/>
        <w:w w:val="100"/>
        <w:sz w:val="24"/>
        <w:szCs w:val="24"/>
      </w:rPr>
    </w:lvl>
    <w:lvl w:ilvl="2" w:tplc="3968B53A">
      <w:numFmt w:val="bullet"/>
      <w:lvlText w:val=""/>
      <w:lvlJc w:val="left"/>
      <w:pPr>
        <w:ind w:left="2260" w:hanging="360"/>
      </w:pPr>
      <w:rPr>
        <w:rFonts w:ascii="Symbol" w:eastAsia="Symbol" w:hAnsi="Symbol" w:cs="Symbol" w:hint="default"/>
        <w:color w:val="231F20"/>
        <w:w w:val="100"/>
        <w:sz w:val="24"/>
        <w:szCs w:val="24"/>
      </w:rPr>
    </w:lvl>
    <w:lvl w:ilvl="3" w:tplc="FAD086E8">
      <w:numFmt w:val="bullet"/>
      <w:lvlText w:val="•"/>
      <w:lvlJc w:val="left"/>
      <w:pPr>
        <w:ind w:left="3175" w:hanging="360"/>
      </w:pPr>
      <w:rPr>
        <w:rFonts w:hint="default"/>
      </w:rPr>
    </w:lvl>
    <w:lvl w:ilvl="4" w:tplc="0B1A2700">
      <w:numFmt w:val="bullet"/>
      <w:lvlText w:val="•"/>
      <w:lvlJc w:val="left"/>
      <w:pPr>
        <w:ind w:left="4090" w:hanging="360"/>
      </w:pPr>
      <w:rPr>
        <w:rFonts w:hint="default"/>
      </w:rPr>
    </w:lvl>
    <w:lvl w:ilvl="5" w:tplc="803C0486">
      <w:numFmt w:val="bullet"/>
      <w:lvlText w:val="•"/>
      <w:lvlJc w:val="left"/>
      <w:pPr>
        <w:ind w:left="5005" w:hanging="360"/>
      </w:pPr>
      <w:rPr>
        <w:rFonts w:hint="default"/>
      </w:rPr>
    </w:lvl>
    <w:lvl w:ilvl="6" w:tplc="CEB8F3E8">
      <w:numFmt w:val="bullet"/>
      <w:lvlText w:val="•"/>
      <w:lvlJc w:val="left"/>
      <w:pPr>
        <w:ind w:left="5920" w:hanging="360"/>
      </w:pPr>
      <w:rPr>
        <w:rFonts w:hint="default"/>
      </w:rPr>
    </w:lvl>
    <w:lvl w:ilvl="7" w:tplc="D4C29E26">
      <w:numFmt w:val="bullet"/>
      <w:lvlText w:val="•"/>
      <w:lvlJc w:val="left"/>
      <w:pPr>
        <w:ind w:left="6835" w:hanging="360"/>
      </w:pPr>
      <w:rPr>
        <w:rFonts w:hint="default"/>
      </w:rPr>
    </w:lvl>
    <w:lvl w:ilvl="8" w:tplc="AC188E18">
      <w:numFmt w:val="bullet"/>
      <w:lvlText w:val="•"/>
      <w:lvlJc w:val="left"/>
      <w:pPr>
        <w:ind w:left="7750" w:hanging="360"/>
      </w:pPr>
      <w:rPr>
        <w:rFonts w:hint="default"/>
      </w:rPr>
    </w:lvl>
  </w:abstractNum>
  <w:abstractNum w:abstractNumId="14" w15:restartNumberingAfterBreak="0">
    <w:nsid w:val="7B105F9F"/>
    <w:multiLevelType w:val="hybridMultilevel"/>
    <w:tmpl w:val="5EBA5E3A"/>
    <w:lvl w:ilvl="0" w:tplc="4CA2778A">
      <w:numFmt w:val="bullet"/>
      <w:lvlText w:val=""/>
      <w:lvlJc w:val="left"/>
      <w:pPr>
        <w:ind w:left="820" w:hanging="360"/>
      </w:pPr>
      <w:rPr>
        <w:rFonts w:ascii="Symbol" w:eastAsia="Symbol" w:hAnsi="Symbol" w:cs="Symbol" w:hint="default"/>
        <w:color w:val="231F20"/>
        <w:w w:val="100"/>
        <w:sz w:val="24"/>
        <w:szCs w:val="24"/>
      </w:rPr>
    </w:lvl>
    <w:lvl w:ilvl="1" w:tplc="43AEF04C">
      <w:numFmt w:val="bullet"/>
      <w:lvlText w:val="•"/>
      <w:lvlJc w:val="left"/>
      <w:pPr>
        <w:ind w:left="1696" w:hanging="360"/>
      </w:pPr>
      <w:rPr>
        <w:rFonts w:hint="default"/>
      </w:rPr>
    </w:lvl>
    <w:lvl w:ilvl="2" w:tplc="19E8449A">
      <w:numFmt w:val="bullet"/>
      <w:lvlText w:val="•"/>
      <w:lvlJc w:val="left"/>
      <w:pPr>
        <w:ind w:left="2572" w:hanging="360"/>
      </w:pPr>
      <w:rPr>
        <w:rFonts w:hint="default"/>
      </w:rPr>
    </w:lvl>
    <w:lvl w:ilvl="3" w:tplc="3D428CC8">
      <w:numFmt w:val="bullet"/>
      <w:lvlText w:val="•"/>
      <w:lvlJc w:val="left"/>
      <w:pPr>
        <w:ind w:left="3448" w:hanging="360"/>
      </w:pPr>
      <w:rPr>
        <w:rFonts w:hint="default"/>
      </w:rPr>
    </w:lvl>
    <w:lvl w:ilvl="4" w:tplc="48429D54">
      <w:numFmt w:val="bullet"/>
      <w:lvlText w:val="•"/>
      <w:lvlJc w:val="left"/>
      <w:pPr>
        <w:ind w:left="4324" w:hanging="360"/>
      </w:pPr>
      <w:rPr>
        <w:rFonts w:hint="default"/>
      </w:rPr>
    </w:lvl>
    <w:lvl w:ilvl="5" w:tplc="2DD6DA9A">
      <w:numFmt w:val="bullet"/>
      <w:lvlText w:val="•"/>
      <w:lvlJc w:val="left"/>
      <w:pPr>
        <w:ind w:left="5200" w:hanging="360"/>
      </w:pPr>
      <w:rPr>
        <w:rFonts w:hint="default"/>
      </w:rPr>
    </w:lvl>
    <w:lvl w:ilvl="6" w:tplc="0240C586">
      <w:numFmt w:val="bullet"/>
      <w:lvlText w:val="•"/>
      <w:lvlJc w:val="left"/>
      <w:pPr>
        <w:ind w:left="6076" w:hanging="360"/>
      </w:pPr>
      <w:rPr>
        <w:rFonts w:hint="default"/>
      </w:rPr>
    </w:lvl>
    <w:lvl w:ilvl="7" w:tplc="373ECED4">
      <w:numFmt w:val="bullet"/>
      <w:lvlText w:val="•"/>
      <w:lvlJc w:val="left"/>
      <w:pPr>
        <w:ind w:left="6952" w:hanging="360"/>
      </w:pPr>
      <w:rPr>
        <w:rFonts w:hint="default"/>
      </w:rPr>
    </w:lvl>
    <w:lvl w:ilvl="8" w:tplc="2BEE9A04">
      <w:numFmt w:val="bullet"/>
      <w:lvlText w:val="•"/>
      <w:lvlJc w:val="left"/>
      <w:pPr>
        <w:ind w:left="7828" w:hanging="360"/>
      </w:pPr>
      <w:rPr>
        <w:rFonts w:hint="default"/>
      </w:rPr>
    </w:lvl>
  </w:abstractNum>
  <w:abstractNum w:abstractNumId="15" w15:restartNumberingAfterBreak="0">
    <w:nsid w:val="7F646FB5"/>
    <w:multiLevelType w:val="hybridMultilevel"/>
    <w:tmpl w:val="6F184DBA"/>
    <w:lvl w:ilvl="0" w:tplc="3FBA3EEA">
      <w:start w:val="1"/>
      <w:numFmt w:val="upperLetter"/>
      <w:lvlText w:val="%1."/>
      <w:lvlJc w:val="left"/>
      <w:pPr>
        <w:ind w:left="1180" w:hanging="361"/>
      </w:pPr>
      <w:rPr>
        <w:rFonts w:ascii="Times New Roman" w:eastAsia="Times New Roman" w:hAnsi="Times New Roman" w:cs="Times New Roman" w:hint="default"/>
        <w:color w:val="231F20"/>
        <w:spacing w:val="-2"/>
        <w:w w:val="100"/>
        <w:sz w:val="24"/>
        <w:szCs w:val="24"/>
      </w:rPr>
    </w:lvl>
    <w:lvl w:ilvl="1" w:tplc="FDAC4CE2">
      <w:numFmt w:val="bullet"/>
      <w:lvlText w:val=""/>
      <w:lvlJc w:val="left"/>
      <w:pPr>
        <w:ind w:left="2260" w:hanging="360"/>
      </w:pPr>
      <w:rPr>
        <w:rFonts w:ascii="Symbol" w:eastAsia="Symbol" w:hAnsi="Symbol" w:cs="Symbol" w:hint="default"/>
        <w:color w:val="231F20"/>
        <w:w w:val="100"/>
        <w:sz w:val="24"/>
        <w:szCs w:val="24"/>
      </w:rPr>
    </w:lvl>
    <w:lvl w:ilvl="2" w:tplc="CD24558C">
      <w:numFmt w:val="bullet"/>
      <w:lvlText w:val="•"/>
      <w:lvlJc w:val="left"/>
      <w:pPr>
        <w:ind w:left="3073" w:hanging="360"/>
      </w:pPr>
      <w:rPr>
        <w:rFonts w:hint="default"/>
      </w:rPr>
    </w:lvl>
    <w:lvl w:ilvl="3" w:tplc="3C98E628">
      <w:numFmt w:val="bullet"/>
      <w:lvlText w:val="•"/>
      <w:lvlJc w:val="left"/>
      <w:pPr>
        <w:ind w:left="3886" w:hanging="360"/>
      </w:pPr>
      <w:rPr>
        <w:rFonts w:hint="default"/>
      </w:rPr>
    </w:lvl>
    <w:lvl w:ilvl="4" w:tplc="327627CA">
      <w:numFmt w:val="bullet"/>
      <w:lvlText w:val="•"/>
      <w:lvlJc w:val="left"/>
      <w:pPr>
        <w:ind w:left="4700" w:hanging="360"/>
      </w:pPr>
      <w:rPr>
        <w:rFonts w:hint="default"/>
      </w:rPr>
    </w:lvl>
    <w:lvl w:ilvl="5" w:tplc="B296C26C">
      <w:numFmt w:val="bullet"/>
      <w:lvlText w:val="•"/>
      <w:lvlJc w:val="left"/>
      <w:pPr>
        <w:ind w:left="5513" w:hanging="360"/>
      </w:pPr>
      <w:rPr>
        <w:rFonts w:hint="default"/>
      </w:rPr>
    </w:lvl>
    <w:lvl w:ilvl="6" w:tplc="1F6CF0B4">
      <w:numFmt w:val="bullet"/>
      <w:lvlText w:val="•"/>
      <w:lvlJc w:val="left"/>
      <w:pPr>
        <w:ind w:left="6326" w:hanging="360"/>
      </w:pPr>
      <w:rPr>
        <w:rFonts w:hint="default"/>
      </w:rPr>
    </w:lvl>
    <w:lvl w:ilvl="7" w:tplc="D41E0CFA">
      <w:numFmt w:val="bullet"/>
      <w:lvlText w:val="•"/>
      <w:lvlJc w:val="left"/>
      <w:pPr>
        <w:ind w:left="7140" w:hanging="360"/>
      </w:pPr>
      <w:rPr>
        <w:rFonts w:hint="default"/>
      </w:rPr>
    </w:lvl>
    <w:lvl w:ilvl="8" w:tplc="3DF2FECA">
      <w:numFmt w:val="bullet"/>
      <w:lvlText w:val="•"/>
      <w:lvlJc w:val="left"/>
      <w:pPr>
        <w:ind w:left="7953" w:hanging="360"/>
      </w:pPr>
      <w:rPr>
        <w:rFonts w:hint="default"/>
      </w:rPr>
    </w:lvl>
  </w:abstractNum>
  <w:num w:numId="1" w16cid:durableId="469057368">
    <w:abstractNumId w:val="0"/>
  </w:num>
  <w:num w:numId="2" w16cid:durableId="1299990209">
    <w:abstractNumId w:val="14"/>
  </w:num>
  <w:num w:numId="3" w16cid:durableId="450519703">
    <w:abstractNumId w:val="15"/>
  </w:num>
  <w:num w:numId="4" w16cid:durableId="390463972">
    <w:abstractNumId w:val="3"/>
  </w:num>
  <w:num w:numId="5" w16cid:durableId="773592660">
    <w:abstractNumId w:val="6"/>
  </w:num>
  <w:num w:numId="6" w16cid:durableId="1918830864">
    <w:abstractNumId w:val="13"/>
  </w:num>
  <w:num w:numId="7" w16cid:durableId="231889094">
    <w:abstractNumId w:val="9"/>
  </w:num>
  <w:num w:numId="8" w16cid:durableId="39943412">
    <w:abstractNumId w:val="2"/>
  </w:num>
  <w:num w:numId="9" w16cid:durableId="186334856">
    <w:abstractNumId w:val="12"/>
  </w:num>
  <w:num w:numId="10" w16cid:durableId="1507554174">
    <w:abstractNumId w:val="1"/>
  </w:num>
  <w:num w:numId="11" w16cid:durableId="1618757063">
    <w:abstractNumId w:val="10"/>
  </w:num>
  <w:num w:numId="12" w16cid:durableId="690109302">
    <w:abstractNumId w:val="7"/>
  </w:num>
  <w:num w:numId="13" w16cid:durableId="1466660942">
    <w:abstractNumId w:val="5"/>
  </w:num>
  <w:num w:numId="14" w16cid:durableId="101652740">
    <w:abstractNumId w:val="4"/>
  </w:num>
  <w:num w:numId="15" w16cid:durableId="1000353481">
    <w:abstractNumId w:val="8"/>
  </w:num>
  <w:num w:numId="16" w16cid:durableId="995913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5E9"/>
    <w:rsid w:val="000019BC"/>
    <w:rsid w:val="00003429"/>
    <w:rsid w:val="000035E9"/>
    <w:rsid w:val="00010806"/>
    <w:rsid w:val="000154E2"/>
    <w:rsid w:val="00016B6D"/>
    <w:rsid w:val="00021456"/>
    <w:rsid w:val="00022432"/>
    <w:rsid w:val="000304F8"/>
    <w:rsid w:val="000307FE"/>
    <w:rsid w:val="0003228B"/>
    <w:rsid w:val="00033E15"/>
    <w:rsid w:val="0003723F"/>
    <w:rsid w:val="000505BD"/>
    <w:rsid w:val="00057CCC"/>
    <w:rsid w:val="00057F35"/>
    <w:rsid w:val="000636EB"/>
    <w:rsid w:val="00066C44"/>
    <w:rsid w:val="00080131"/>
    <w:rsid w:val="00084062"/>
    <w:rsid w:val="00094345"/>
    <w:rsid w:val="000B146F"/>
    <w:rsid w:val="000C0EB3"/>
    <w:rsid w:val="000D211B"/>
    <w:rsid w:val="000D3E85"/>
    <w:rsid w:val="000E4C3B"/>
    <w:rsid w:val="000E76AE"/>
    <w:rsid w:val="000F1F6B"/>
    <w:rsid w:val="000F4BB9"/>
    <w:rsid w:val="00100CFB"/>
    <w:rsid w:val="00107B1E"/>
    <w:rsid w:val="00111AF1"/>
    <w:rsid w:val="001157E1"/>
    <w:rsid w:val="0012504A"/>
    <w:rsid w:val="00127F7E"/>
    <w:rsid w:val="00131325"/>
    <w:rsid w:val="00132558"/>
    <w:rsid w:val="00134A90"/>
    <w:rsid w:val="00134E04"/>
    <w:rsid w:val="00155B69"/>
    <w:rsid w:val="00156091"/>
    <w:rsid w:val="00161119"/>
    <w:rsid w:val="00166D3F"/>
    <w:rsid w:val="001A776B"/>
    <w:rsid w:val="001B08D4"/>
    <w:rsid w:val="001E2C54"/>
    <w:rsid w:val="001F00CA"/>
    <w:rsid w:val="001F5E4D"/>
    <w:rsid w:val="00205BC7"/>
    <w:rsid w:val="0020794D"/>
    <w:rsid w:val="002250FD"/>
    <w:rsid w:val="002252A9"/>
    <w:rsid w:val="00225306"/>
    <w:rsid w:val="00234163"/>
    <w:rsid w:val="00234C5E"/>
    <w:rsid w:val="002414C7"/>
    <w:rsid w:val="002477BD"/>
    <w:rsid w:val="00247B7A"/>
    <w:rsid w:val="00250E04"/>
    <w:rsid w:val="00252DD6"/>
    <w:rsid w:val="00255E1D"/>
    <w:rsid w:val="00261AB6"/>
    <w:rsid w:val="00261CC4"/>
    <w:rsid w:val="002718A0"/>
    <w:rsid w:val="00291FBE"/>
    <w:rsid w:val="00292175"/>
    <w:rsid w:val="002A4AE7"/>
    <w:rsid w:val="002B017F"/>
    <w:rsid w:val="002B3293"/>
    <w:rsid w:val="002B45F3"/>
    <w:rsid w:val="002B63F7"/>
    <w:rsid w:val="002D2F6C"/>
    <w:rsid w:val="002D6C77"/>
    <w:rsid w:val="002E0B80"/>
    <w:rsid w:val="002E6CF1"/>
    <w:rsid w:val="002F4AB6"/>
    <w:rsid w:val="002F4E8F"/>
    <w:rsid w:val="003129DF"/>
    <w:rsid w:val="003169D2"/>
    <w:rsid w:val="0032200A"/>
    <w:rsid w:val="00325D30"/>
    <w:rsid w:val="00331F0A"/>
    <w:rsid w:val="00377368"/>
    <w:rsid w:val="00380B5D"/>
    <w:rsid w:val="003820DC"/>
    <w:rsid w:val="00385533"/>
    <w:rsid w:val="00396DE6"/>
    <w:rsid w:val="003A6C90"/>
    <w:rsid w:val="003B581D"/>
    <w:rsid w:val="003B5CDE"/>
    <w:rsid w:val="003B663F"/>
    <w:rsid w:val="003C3D56"/>
    <w:rsid w:val="003C6AB4"/>
    <w:rsid w:val="003D0373"/>
    <w:rsid w:val="003D453D"/>
    <w:rsid w:val="003D540A"/>
    <w:rsid w:val="003E7A65"/>
    <w:rsid w:val="003F62F3"/>
    <w:rsid w:val="0041274A"/>
    <w:rsid w:val="0042341D"/>
    <w:rsid w:val="004265D9"/>
    <w:rsid w:val="00444783"/>
    <w:rsid w:val="00453978"/>
    <w:rsid w:val="00455A40"/>
    <w:rsid w:val="00456019"/>
    <w:rsid w:val="00464342"/>
    <w:rsid w:val="004706D5"/>
    <w:rsid w:val="00470830"/>
    <w:rsid w:val="004736CB"/>
    <w:rsid w:val="00486411"/>
    <w:rsid w:val="004A702B"/>
    <w:rsid w:val="004B7E38"/>
    <w:rsid w:val="004C092A"/>
    <w:rsid w:val="004C6A1E"/>
    <w:rsid w:val="004C76E4"/>
    <w:rsid w:val="004D6919"/>
    <w:rsid w:val="004F4DCE"/>
    <w:rsid w:val="00500A03"/>
    <w:rsid w:val="0052595A"/>
    <w:rsid w:val="00533FE1"/>
    <w:rsid w:val="00543CBE"/>
    <w:rsid w:val="00544B04"/>
    <w:rsid w:val="005551D3"/>
    <w:rsid w:val="00555B2B"/>
    <w:rsid w:val="00556B02"/>
    <w:rsid w:val="00565BDB"/>
    <w:rsid w:val="00566F3A"/>
    <w:rsid w:val="0056794B"/>
    <w:rsid w:val="005712EC"/>
    <w:rsid w:val="00571714"/>
    <w:rsid w:val="005819F2"/>
    <w:rsid w:val="00591D72"/>
    <w:rsid w:val="00592338"/>
    <w:rsid w:val="005931BB"/>
    <w:rsid w:val="00595DE2"/>
    <w:rsid w:val="00596F61"/>
    <w:rsid w:val="005A61DA"/>
    <w:rsid w:val="005B0183"/>
    <w:rsid w:val="005B1BA2"/>
    <w:rsid w:val="005B54FB"/>
    <w:rsid w:val="005B6865"/>
    <w:rsid w:val="005B7AD0"/>
    <w:rsid w:val="005C00BC"/>
    <w:rsid w:val="005C1180"/>
    <w:rsid w:val="005C6B0B"/>
    <w:rsid w:val="005D1AC6"/>
    <w:rsid w:val="005D7018"/>
    <w:rsid w:val="005E065C"/>
    <w:rsid w:val="005E10E4"/>
    <w:rsid w:val="005E286F"/>
    <w:rsid w:val="005E6E09"/>
    <w:rsid w:val="005F0EB8"/>
    <w:rsid w:val="005F17BD"/>
    <w:rsid w:val="005F7165"/>
    <w:rsid w:val="005F7B12"/>
    <w:rsid w:val="00614178"/>
    <w:rsid w:val="0062412D"/>
    <w:rsid w:val="0062645E"/>
    <w:rsid w:val="006369C6"/>
    <w:rsid w:val="00637E7F"/>
    <w:rsid w:val="00642B95"/>
    <w:rsid w:val="00646A70"/>
    <w:rsid w:val="00646CE4"/>
    <w:rsid w:val="0065133D"/>
    <w:rsid w:val="00652E53"/>
    <w:rsid w:val="00663AAB"/>
    <w:rsid w:val="00675CD8"/>
    <w:rsid w:val="00680533"/>
    <w:rsid w:val="00681C28"/>
    <w:rsid w:val="006B15A8"/>
    <w:rsid w:val="006C5A09"/>
    <w:rsid w:val="006C7DDC"/>
    <w:rsid w:val="006E26EF"/>
    <w:rsid w:val="006F1B48"/>
    <w:rsid w:val="00700E53"/>
    <w:rsid w:val="00705EE1"/>
    <w:rsid w:val="00707D41"/>
    <w:rsid w:val="00712A24"/>
    <w:rsid w:val="00715F5C"/>
    <w:rsid w:val="00736D64"/>
    <w:rsid w:val="00751495"/>
    <w:rsid w:val="00752B48"/>
    <w:rsid w:val="00760514"/>
    <w:rsid w:val="00762957"/>
    <w:rsid w:val="0077120A"/>
    <w:rsid w:val="00776AA7"/>
    <w:rsid w:val="007844F1"/>
    <w:rsid w:val="00794D46"/>
    <w:rsid w:val="007966F0"/>
    <w:rsid w:val="007978D2"/>
    <w:rsid w:val="007A1A91"/>
    <w:rsid w:val="007A4324"/>
    <w:rsid w:val="007B2910"/>
    <w:rsid w:val="007B6C13"/>
    <w:rsid w:val="007C493F"/>
    <w:rsid w:val="007D438D"/>
    <w:rsid w:val="007E422D"/>
    <w:rsid w:val="007F1C43"/>
    <w:rsid w:val="0080296C"/>
    <w:rsid w:val="00814117"/>
    <w:rsid w:val="008142D3"/>
    <w:rsid w:val="008220E4"/>
    <w:rsid w:val="00825F9B"/>
    <w:rsid w:val="008261B5"/>
    <w:rsid w:val="00846F35"/>
    <w:rsid w:val="0085152A"/>
    <w:rsid w:val="008605D2"/>
    <w:rsid w:val="00863C11"/>
    <w:rsid w:val="008712B6"/>
    <w:rsid w:val="0087388E"/>
    <w:rsid w:val="00882B9D"/>
    <w:rsid w:val="00892CE8"/>
    <w:rsid w:val="008A6FAE"/>
    <w:rsid w:val="008B249F"/>
    <w:rsid w:val="008B4421"/>
    <w:rsid w:val="008C4B65"/>
    <w:rsid w:val="008D0412"/>
    <w:rsid w:val="008E2964"/>
    <w:rsid w:val="008E6C86"/>
    <w:rsid w:val="008F167A"/>
    <w:rsid w:val="008F1E64"/>
    <w:rsid w:val="009072AA"/>
    <w:rsid w:val="00911D2F"/>
    <w:rsid w:val="00922DCF"/>
    <w:rsid w:val="00924B19"/>
    <w:rsid w:val="00931C81"/>
    <w:rsid w:val="00935235"/>
    <w:rsid w:val="00941025"/>
    <w:rsid w:val="00942D41"/>
    <w:rsid w:val="0094370C"/>
    <w:rsid w:val="00943F4B"/>
    <w:rsid w:val="0095048F"/>
    <w:rsid w:val="00955A83"/>
    <w:rsid w:val="0096053A"/>
    <w:rsid w:val="00966119"/>
    <w:rsid w:val="00967ED1"/>
    <w:rsid w:val="009875A8"/>
    <w:rsid w:val="009A1B53"/>
    <w:rsid w:val="009B4D39"/>
    <w:rsid w:val="009B5F29"/>
    <w:rsid w:val="009C4B9E"/>
    <w:rsid w:val="009D3F8D"/>
    <w:rsid w:val="009E1628"/>
    <w:rsid w:val="009F1A5B"/>
    <w:rsid w:val="009F2ABC"/>
    <w:rsid w:val="009F7FA6"/>
    <w:rsid w:val="00A01642"/>
    <w:rsid w:val="00A05C48"/>
    <w:rsid w:val="00A157D0"/>
    <w:rsid w:val="00A15CED"/>
    <w:rsid w:val="00A24030"/>
    <w:rsid w:val="00A36893"/>
    <w:rsid w:val="00A42E3B"/>
    <w:rsid w:val="00A433AA"/>
    <w:rsid w:val="00A4704A"/>
    <w:rsid w:val="00A548B4"/>
    <w:rsid w:val="00A5736B"/>
    <w:rsid w:val="00A6492E"/>
    <w:rsid w:val="00A6628D"/>
    <w:rsid w:val="00A71507"/>
    <w:rsid w:val="00A735CD"/>
    <w:rsid w:val="00A81450"/>
    <w:rsid w:val="00A816F0"/>
    <w:rsid w:val="00A81D44"/>
    <w:rsid w:val="00A84F36"/>
    <w:rsid w:val="00A910BF"/>
    <w:rsid w:val="00AA7807"/>
    <w:rsid w:val="00AB4606"/>
    <w:rsid w:val="00AC62B1"/>
    <w:rsid w:val="00AE660A"/>
    <w:rsid w:val="00AF06FB"/>
    <w:rsid w:val="00AF6A44"/>
    <w:rsid w:val="00B041D6"/>
    <w:rsid w:val="00B21CD3"/>
    <w:rsid w:val="00B241A6"/>
    <w:rsid w:val="00B24249"/>
    <w:rsid w:val="00B32D28"/>
    <w:rsid w:val="00B35D2B"/>
    <w:rsid w:val="00B43B11"/>
    <w:rsid w:val="00B55C33"/>
    <w:rsid w:val="00B56F96"/>
    <w:rsid w:val="00B7329D"/>
    <w:rsid w:val="00B80D76"/>
    <w:rsid w:val="00B92344"/>
    <w:rsid w:val="00BA0BF0"/>
    <w:rsid w:val="00BA32F7"/>
    <w:rsid w:val="00BB1177"/>
    <w:rsid w:val="00BB6D45"/>
    <w:rsid w:val="00BC3DDE"/>
    <w:rsid w:val="00BD7A6A"/>
    <w:rsid w:val="00BE59ED"/>
    <w:rsid w:val="00BE73C8"/>
    <w:rsid w:val="00BF492D"/>
    <w:rsid w:val="00BF663F"/>
    <w:rsid w:val="00C03A3E"/>
    <w:rsid w:val="00C05B21"/>
    <w:rsid w:val="00C1087F"/>
    <w:rsid w:val="00C11789"/>
    <w:rsid w:val="00C11D1E"/>
    <w:rsid w:val="00C306EA"/>
    <w:rsid w:val="00C360D4"/>
    <w:rsid w:val="00C367C9"/>
    <w:rsid w:val="00C43A4B"/>
    <w:rsid w:val="00C43D84"/>
    <w:rsid w:val="00C44570"/>
    <w:rsid w:val="00C479AF"/>
    <w:rsid w:val="00C503FF"/>
    <w:rsid w:val="00C664B7"/>
    <w:rsid w:val="00C714FB"/>
    <w:rsid w:val="00C84534"/>
    <w:rsid w:val="00C86B19"/>
    <w:rsid w:val="00C90A42"/>
    <w:rsid w:val="00CA0BDD"/>
    <w:rsid w:val="00CA1504"/>
    <w:rsid w:val="00CA5EF2"/>
    <w:rsid w:val="00CB095F"/>
    <w:rsid w:val="00CB0F7D"/>
    <w:rsid w:val="00CB24AC"/>
    <w:rsid w:val="00CC6A67"/>
    <w:rsid w:val="00CC76B6"/>
    <w:rsid w:val="00CD4D9C"/>
    <w:rsid w:val="00CD70FC"/>
    <w:rsid w:val="00CE4B32"/>
    <w:rsid w:val="00CE5ABF"/>
    <w:rsid w:val="00CF51D2"/>
    <w:rsid w:val="00CF72A0"/>
    <w:rsid w:val="00D103A5"/>
    <w:rsid w:val="00D12663"/>
    <w:rsid w:val="00D14EAF"/>
    <w:rsid w:val="00D16BEB"/>
    <w:rsid w:val="00D2274C"/>
    <w:rsid w:val="00D25F2E"/>
    <w:rsid w:val="00D33EA6"/>
    <w:rsid w:val="00D35292"/>
    <w:rsid w:val="00D3625F"/>
    <w:rsid w:val="00D42E5F"/>
    <w:rsid w:val="00D43494"/>
    <w:rsid w:val="00D437A1"/>
    <w:rsid w:val="00D5003B"/>
    <w:rsid w:val="00D507CB"/>
    <w:rsid w:val="00D55C49"/>
    <w:rsid w:val="00D57693"/>
    <w:rsid w:val="00D63BD1"/>
    <w:rsid w:val="00D97224"/>
    <w:rsid w:val="00DB1180"/>
    <w:rsid w:val="00DB3975"/>
    <w:rsid w:val="00DB7A8D"/>
    <w:rsid w:val="00DC2194"/>
    <w:rsid w:val="00DD593B"/>
    <w:rsid w:val="00DE68B0"/>
    <w:rsid w:val="00DF51DB"/>
    <w:rsid w:val="00DF5D5F"/>
    <w:rsid w:val="00DF7162"/>
    <w:rsid w:val="00E01629"/>
    <w:rsid w:val="00E02627"/>
    <w:rsid w:val="00E208C2"/>
    <w:rsid w:val="00E24019"/>
    <w:rsid w:val="00E25096"/>
    <w:rsid w:val="00E26687"/>
    <w:rsid w:val="00E339DC"/>
    <w:rsid w:val="00E42C10"/>
    <w:rsid w:val="00E54D88"/>
    <w:rsid w:val="00E6132A"/>
    <w:rsid w:val="00E6513A"/>
    <w:rsid w:val="00E66AB0"/>
    <w:rsid w:val="00E8114C"/>
    <w:rsid w:val="00E82F33"/>
    <w:rsid w:val="00E92804"/>
    <w:rsid w:val="00EB1C87"/>
    <w:rsid w:val="00EB60E1"/>
    <w:rsid w:val="00EB6119"/>
    <w:rsid w:val="00ED1825"/>
    <w:rsid w:val="00EE0258"/>
    <w:rsid w:val="00EF37D0"/>
    <w:rsid w:val="00F0013E"/>
    <w:rsid w:val="00F03876"/>
    <w:rsid w:val="00F05D58"/>
    <w:rsid w:val="00F12822"/>
    <w:rsid w:val="00F13C2C"/>
    <w:rsid w:val="00F27C02"/>
    <w:rsid w:val="00F31695"/>
    <w:rsid w:val="00F53187"/>
    <w:rsid w:val="00F601F3"/>
    <w:rsid w:val="00F628EC"/>
    <w:rsid w:val="00F63A97"/>
    <w:rsid w:val="00F64AC3"/>
    <w:rsid w:val="00F66A86"/>
    <w:rsid w:val="00F711F1"/>
    <w:rsid w:val="00F74938"/>
    <w:rsid w:val="00F777B9"/>
    <w:rsid w:val="00F77B0B"/>
    <w:rsid w:val="00F81FF6"/>
    <w:rsid w:val="00F84A22"/>
    <w:rsid w:val="00F901B2"/>
    <w:rsid w:val="00F919DD"/>
    <w:rsid w:val="00F94D61"/>
    <w:rsid w:val="00F975F7"/>
    <w:rsid w:val="00FB1F8F"/>
    <w:rsid w:val="00FB573F"/>
    <w:rsid w:val="00FC4ABD"/>
    <w:rsid w:val="00FD46FE"/>
    <w:rsid w:val="00FD61F9"/>
    <w:rsid w:val="00FD748F"/>
    <w:rsid w:val="00FE1E4B"/>
    <w:rsid w:val="00FE4212"/>
    <w:rsid w:val="00FE476B"/>
    <w:rsid w:val="00FF2B16"/>
    <w:rsid w:val="00FF53AA"/>
    <w:rsid w:val="00FF7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6EFA6"/>
  <w15:docId w15:val="{10E9DB16-5B3E-4B2F-B0C3-84F176651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19" w:hanging="7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63A97"/>
    <w:pPr>
      <w:tabs>
        <w:tab w:val="center" w:pos="4680"/>
        <w:tab w:val="right" w:pos="9360"/>
      </w:tabs>
    </w:pPr>
  </w:style>
  <w:style w:type="character" w:customStyle="1" w:styleId="HeaderChar">
    <w:name w:val="Header Char"/>
    <w:basedOn w:val="DefaultParagraphFont"/>
    <w:link w:val="Header"/>
    <w:uiPriority w:val="99"/>
    <w:rsid w:val="00F63A97"/>
    <w:rPr>
      <w:rFonts w:ascii="Times New Roman" w:eastAsia="Times New Roman" w:hAnsi="Times New Roman" w:cs="Times New Roman"/>
    </w:rPr>
  </w:style>
  <w:style w:type="paragraph" w:styleId="Footer">
    <w:name w:val="footer"/>
    <w:basedOn w:val="Normal"/>
    <w:link w:val="FooterChar"/>
    <w:uiPriority w:val="99"/>
    <w:unhideWhenUsed/>
    <w:rsid w:val="00F63A97"/>
    <w:pPr>
      <w:tabs>
        <w:tab w:val="center" w:pos="4680"/>
        <w:tab w:val="right" w:pos="9360"/>
      </w:tabs>
    </w:pPr>
  </w:style>
  <w:style w:type="character" w:customStyle="1" w:styleId="FooterChar">
    <w:name w:val="Footer Char"/>
    <w:basedOn w:val="DefaultParagraphFont"/>
    <w:link w:val="Footer"/>
    <w:uiPriority w:val="99"/>
    <w:rsid w:val="00F63A97"/>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00A03"/>
    <w:rPr>
      <w:sz w:val="16"/>
      <w:szCs w:val="16"/>
    </w:rPr>
  </w:style>
  <w:style w:type="paragraph" w:styleId="CommentText">
    <w:name w:val="annotation text"/>
    <w:basedOn w:val="Normal"/>
    <w:link w:val="CommentTextChar"/>
    <w:uiPriority w:val="99"/>
    <w:unhideWhenUsed/>
    <w:rsid w:val="00500A03"/>
    <w:rPr>
      <w:sz w:val="20"/>
      <w:szCs w:val="20"/>
    </w:rPr>
  </w:style>
  <w:style w:type="character" w:customStyle="1" w:styleId="CommentTextChar">
    <w:name w:val="Comment Text Char"/>
    <w:basedOn w:val="DefaultParagraphFont"/>
    <w:link w:val="CommentText"/>
    <w:uiPriority w:val="99"/>
    <w:rsid w:val="00500A0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00A03"/>
    <w:rPr>
      <w:b/>
      <w:bCs/>
    </w:rPr>
  </w:style>
  <w:style w:type="character" w:customStyle="1" w:styleId="CommentSubjectChar">
    <w:name w:val="Comment Subject Char"/>
    <w:basedOn w:val="CommentTextChar"/>
    <w:link w:val="CommentSubject"/>
    <w:uiPriority w:val="99"/>
    <w:semiHidden/>
    <w:rsid w:val="00500A03"/>
    <w:rPr>
      <w:rFonts w:ascii="Times New Roman" w:eastAsia="Times New Roman" w:hAnsi="Times New Roman" w:cs="Times New Roman"/>
      <w:b/>
      <w:bCs/>
      <w:sz w:val="20"/>
      <w:szCs w:val="20"/>
    </w:rPr>
  </w:style>
  <w:style w:type="table" w:styleId="TableGrid">
    <w:name w:val="Table Grid"/>
    <w:basedOn w:val="TableNormal"/>
    <w:uiPriority w:val="39"/>
    <w:rsid w:val="005F7B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3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3A5"/>
    <w:rPr>
      <w:rFonts w:ascii="Segoe UI" w:eastAsia="Times New Roman" w:hAnsi="Segoe UI" w:cs="Segoe UI"/>
      <w:sz w:val="18"/>
      <w:szCs w:val="18"/>
    </w:rPr>
  </w:style>
  <w:style w:type="paragraph" w:styleId="Revision">
    <w:name w:val="Revision"/>
    <w:hidden/>
    <w:uiPriority w:val="99"/>
    <w:semiHidden/>
    <w:rsid w:val="00943F4B"/>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543CBE"/>
    <w:rPr>
      <w:color w:val="0000FF" w:themeColor="hyperlink"/>
      <w:u w:val="single"/>
    </w:rPr>
  </w:style>
  <w:style w:type="character" w:styleId="UnresolvedMention">
    <w:name w:val="Unresolved Mention"/>
    <w:basedOn w:val="DefaultParagraphFont"/>
    <w:uiPriority w:val="99"/>
    <w:semiHidden/>
    <w:unhideWhenUsed/>
    <w:rsid w:val="00543CBE"/>
    <w:rPr>
      <w:color w:val="605E5C"/>
      <w:shd w:val="clear" w:color="auto" w:fill="E1DFDD"/>
    </w:rPr>
  </w:style>
  <w:style w:type="table" w:styleId="GridTable1Light">
    <w:name w:val="Grid Table 1 Light"/>
    <w:basedOn w:val="TableNormal"/>
    <w:uiPriority w:val="46"/>
    <w:rsid w:val="0046434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0005">
      <w:bodyDiv w:val="1"/>
      <w:marLeft w:val="0"/>
      <w:marRight w:val="0"/>
      <w:marTop w:val="0"/>
      <w:marBottom w:val="0"/>
      <w:divBdr>
        <w:top w:val="none" w:sz="0" w:space="0" w:color="auto"/>
        <w:left w:val="none" w:sz="0" w:space="0" w:color="auto"/>
        <w:bottom w:val="none" w:sz="0" w:space="0" w:color="auto"/>
        <w:right w:val="none" w:sz="0" w:space="0" w:color="auto"/>
      </w:divBdr>
    </w:div>
    <w:div w:id="705954771">
      <w:bodyDiv w:val="1"/>
      <w:marLeft w:val="0"/>
      <w:marRight w:val="0"/>
      <w:marTop w:val="0"/>
      <w:marBottom w:val="0"/>
      <w:divBdr>
        <w:top w:val="none" w:sz="0" w:space="0" w:color="auto"/>
        <w:left w:val="none" w:sz="0" w:space="0" w:color="auto"/>
        <w:bottom w:val="none" w:sz="0" w:space="0" w:color="auto"/>
        <w:right w:val="none" w:sz="0" w:space="0" w:color="auto"/>
      </w:divBdr>
    </w:div>
    <w:div w:id="11165561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E2F68-D975-43B3-8C8D-66EF9908D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FMPS CAPITALIZATION POLICY - CITY OF FORT WORTH.PDF</vt:lpstr>
    </vt:vector>
  </TitlesOfParts>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FMPS CAPITALIZATION POLICY - CITY OF FORT WORTH.PDF</dc:title>
  <dc:subject/>
  <dc:creator>ITAdmin</dc:creator>
  <cp:keywords/>
  <dc:description/>
  <cp:lastModifiedBy>Kenn Lee</cp:lastModifiedBy>
  <cp:revision>5</cp:revision>
  <cp:lastPrinted>2024-10-29T21:02:00Z</cp:lastPrinted>
  <dcterms:created xsi:type="dcterms:W3CDTF">2024-11-07T20:27:00Z</dcterms:created>
  <dcterms:modified xsi:type="dcterms:W3CDTF">2024-11-22T19:50:00Z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2022-04-14T00:00:00Z</vt:filetime>
  </property>
  <property fmtid="{D5CDD505-2E9C-101B-9397-08002B2CF9AE}" pid="3" name="Creator">
    <vt:lpwstr>Acrobat PDFMaker 15 for Word</vt:lpwstr>
  </property>
  <property fmtid="{D5CDD505-2E9C-101B-9397-08002B2CF9AE}" pid="4" name="LastSaved">
    <vt:filetime>2022-05-06T00:00:00Z</vt:filetime>
  </property>
</Properties>
</file>