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68827" w14:textId="77777777" w:rsidR="00F46B67" w:rsidRPr="004E5CC8" w:rsidRDefault="00F46B67">
      <w:pPr>
        <w:tabs>
          <w:tab w:val="center" w:pos="4680"/>
        </w:tabs>
        <w:spacing w:line="480" w:lineRule="auto"/>
        <w:jc w:val="center"/>
        <w:rPr>
          <w:rFonts w:ascii="Arial" w:hAnsi="Arial" w:cs="Arial"/>
          <w:b/>
          <w:sz w:val="22"/>
          <w:szCs w:val="22"/>
        </w:rPr>
      </w:pPr>
      <w:r w:rsidRPr="004E5CC8">
        <w:rPr>
          <w:rFonts w:ascii="Arial" w:hAnsi="Arial" w:cs="Arial"/>
          <w:b/>
          <w:sz w:val="22"/>
          <w:szCs w:val="22"/>
        </w:rPr>
        <w:t>RESOLUTION NO. __________</w:t>
      </w:r>
    </w:p>
    <w:p w14:paraId="0BB22F84" w14:textId="2FB8236C" w:rsidR="00F71D8B" w:rsidRPr="00B37CB0" w:rsidRDefault="00F46B67" w:rsidP="00F71D8B">
      <w:pPr>
        <w:pStyle w:val="BlockText"/>
        <w:rPr>
          <w:rFonts w:ascii="Arial" w:hAnsi="Arial" w:cs="Arial"/>
          <w:sz w:val="22"/>
          <w:szCs w:val="22"/>
        </w:rPr>
      </w:pPr>
      <w:r w:rsidRPr="004E5CC8">
        <w:rPr>
          <w:rFonts w:ascii="Arial" w:hAnsi="Arial" w:cs="Arial"/>
          <w:sz w:val="22"/>
          <w:szCs w:val="22"/>
        </w:rPr>
        <w:t>A RESOLUTION OF THE CITY OF SANTA CLARA</w:t>
      </w:r>
      <w:r w:rsidR="00BB663A" w:rsidRPr="004E5CC8">
        <w:rPr>
          <w:rFonts w:ascii="Arial" w:hAnsi="Arial" w:cs="Arial"/>
          <w:sz w:val="22"/>
          <w:szCs w:val="22"/>
        </w:rPr>
        <w:t>, CALIFORNIA</w:t>
      </w:r>
      <w:r w:rsidRPr="004E5CC8">
        <w:rPr>
          <w:rFonts w:ascii="Arial" w:hAnsi="Arial" w:cs="Arial"/>
          <w:sz w:val="22"/>
          <w:szCs w:val="22"/>
        </w:rPr>
        <w:t xml:space="preserve"> </w:t>
      </w:r>
      <w:r w:rsidR="00300FE9">
        <w:rPr>
          <w:rFonts w:ascii="Arial" w:hAnsi="Arial" w:cs="Arial"/>
          <w:sz w:val="22"/>
          <w:szCs w:val="22"/>
        </w:rPr>
        <w:t>APPROV</w:t>
      </w:r>
      <w:r w:rsidR="00ED7436">
        <w:rPr>
          <w:rFonts w:ascii="Arial" w:hAnsi="Arial" w:cs="Arial"/>
          <w:sz w:val="22"/>
          <w:szCs w:val="22"/>
        </w:rPr>
        <w:t>ING</w:t>
      </w:r>
      <w:r w:rsidR="00300FE9">
        <w:rPr>
          <w:rFonts w:ascii="Arial" w:hAnsi="Arial" w:cs="Arial"/>
          <w:sz w:val="22"/>
          <w:szCs w:val="22"/>
        </w:rPr>
        <w:t xml:space="preserve"> </w:t>
      </w:r>
      <w:r w:rsidR="000F3008">
        <w:rPr>
          <w:rFonts w:ascii="Arial" w:hAnsi="Arial" w:cs="Arial"/>
          <w:sz w:val="22"/>
          <w:szCs w:val="22"/>
        </w:rPr>
        <w:t>AND ADOPT</w:t>
      </w:r>
      <w:r w:rsidR="00ED7436">
        <w:rPr>
          <w:rFonts w:ascii="Arial" w:hAnsi="Arial" w:cs="Arial"/>
          <w:sz w:val="22"/>
          <w:szCs w:val="22"/>
        </w:rPr>
        <w:t>ING</w:t>
      </w:r>
      <w:r w:rsidR="000F3008">
        <w:rPr>
          <w:rFonts w:ascii="Arial" w:hAnsi="Arial" w:cs="Arial"/>
          <w:sz w:val="22"/>
          <w:szCs w:val="22"/>
        </w:rPr>
        <w:t xml:space="preserve"> AN ADDENDUM TO THE </w:t>
      </w:r>
      <w:r w:rsidR="0044694E">
        <w:rPr>
          <w:rFonts w:ascii="Arial" w:hAnsi="Arial" w:cs="Arial"/>
          <w:sz w:val="22"/>
          <w:szCs w:val="22"/>
        </w:rPr>
        <w:t xml:space="preserve">ENVIRONMENTAL IMPACT REPORT FOR THE </w:t>
      </w:r>
      <w:r w:rsidR="000F3008">
        <w:rPr>
          <w:rFonts w:ascii="Arial" w:hAnsi="Arial" w:cs="Arial"/>
          <w:sz w:val="22"/>
          <w:szCs w:val="22"/>
        </w:rPr>
        <w:t>FREEDOM CIRCLE FUTURE FOCUS AREA</w:t>
      </w:r>
      <w:r w:rsidR="006A0256">
        <w:rPr>
          <w:rFonts w:ascii="Arial" w:hAnsi="Arial" w:cs="Arial"/>
          <w:sz w:val="22"/>
          <w:szCs w:val="22"/>
        </w:rPr>
        <w:t xml:space="preserve"> </w:t>
      </w:r>
      <w:r w:rsidR="002F1E89">
        <w:rPr>
          <w:rFonts w:ascii="Arial" w:hAnsi="Arial" w:cs="Arial"/>
          <w:sz w:val="22"/>
          <w:szCs w:val="22"/>
        </w:rPr>
        <w:t xml:space="preserve">PLAN / GREYSTAR </w:t>
      </w:r>
      <w:r w:rsidR="0044694E">
        <w:rPr>
          <w:rFonts w:ascii="Arial" w:hAnsi="Arial" w:cs="Arial"/>
          <w:sz w:val="22"/>
          <w:szCs w:val="22"/>
        </w:rPr>
        <w:t xml:space="preserve">PROJECT </w:t>
      </w:r>
      <w:r w:rsidR="000C10DF">
        <w:rPr>
          <w:rFonts w:ascii="Arial" w:hAnsi="Arial" w:cs="Arial"/>
          <w:sz w:val="22"/>
          <w:szCs w:val="22"/>
        </w:rPr>
        <w:t>GENERAL PLAN AMENDMENT</w:t>
      </w:r>
      <w:r w:rsidR="0044694E">
        <w:rPr>
          <w:rFonts w:ascii="Arial" w:hAnsi="Arial" w:cs="Arial"/>
          <w:sz w:val="22"/>
          <w:szCs w:val="22"/>
        </w:rPr>
        <w:t>,</w:t>
      </w:r>
      <w:r w:rsidR="006A0256" w:rsidRPr="00B10AE7">
        <w:rPr>
          <w:rFonts w:ascii="Arial" w:hAnsi="Arial" w:cs="Arial"/>
          <w:sz w:val="22"/>
          <w:szCs w:val="22"/>
        </w:rPr>
        <w:t xml:space="preserve"> </w:t>
      </w:r>
      <w:r w:rsidR="002F1E89">
        <w:rPr>
          <w:rFonts w:ascii="Arial" w:hAnsi="Arial" w:cs="Arial"/>
          <w:sz w:val="22"/>
          <w:szCs w:val="22"/>
        </w:rPr>
        <w:t xml:space="preserve">ANALYZING </w:t>
      </w:r>
      <w:r w:rsidR="0044694E">
        <w:rPr>
          <w:rFonts w:ascii="Arial" w:hAnsi="Arial" w:cs="Arial"/>
          <w:sz w:val="22"/>
          <w:szCs w:val="22"/>
        </w:rPr>
        <w:t>THE</w:t>
      </w:r>
      <w:r w:rsidR="002F1E89">
        <w:rPr>
          <w:rFonts w:ascii="Arial" w:hAnsi="Arial" w:cs="Arial"/>
          <w:sz w:val="22"/>
          <w:szCs w:val="22"/>
        </w:rPr>
        <w:t xml:space="preserve"> PROPOSED </w:t>
      </w:r>
      <w:r w:rsidR="0044694E">
        <w:rPr>
          <w:rFonts w:ascii="Arial" w:hAnsi="Arial" w:cs="Arial"/>
          <w:sz w:val="22"/>
          <w:szCs w:val="22"/>
        </w:rPr>
        <w:t xml:space="preserve">“SANTA CLARA PARK” </w:t>
      </w:r>
      <w:r w:rsidR="00BF5366" w:rsidRPr="00B10AE7">
        <w:rPr>
          <w:rFonts w:ascii="Arial" w:hAnsi="Arial" w:cs="Arial"/>
          <w:sz w:val="22"/>
          <w:szCs w:val="22"/>
        </w:rPr>
        <w:t>RESIDENTIAL</w:t>
      </w:r>
      <w:r w:rsidR="006A0256">
        <w:rPr>
          <w:rFonts w:ascii="Arial" w:hAnsi="Arial" w:cs="Arial"/>
          <w:sz w:val="22"/>
          <w:szCs w:val="22"/>
        </w:rPr>
        <w:t xml:space="preserve"> DEVELOPMENT CONSISTING OF </w:t>
      </w:r>
      <w:r w:rsidR="00DC2E52">
        <w:rPr>
          <w:rFonts w:ascii="Arial" w:hAnsi="Arial" w:cs="Arial"/>
          <w:sz w:val="22"/>
          <w:szCs w:val="22"/>
        </w:rPr>
        <w:t>1,792 APARTM</w:t>
      </w:r>
      <w:r w:rsidR="002F1E89">
        <w:rPr>
          <w:rFonts w:ascii="Arial" w:hAnsi="Arial" w:cs="Arial"/>
          <w:sz w:val="22"/>
          <w:szCs w:val="22"/>
        </w:rPr>
        <w:t>E</w:t>
      </w:r>
      <w:r w:rsidR="00DC2E52">
        <w:rPr>
          <w:rFonts w:ascii="Arial" w:hAnsi="Arial" w:cs="Arial"/>
          <w:sz w:val="22"/>
          <w:szCs w:val="22"/>
        </w:rPr>
        <w:t xml:space="preserve">NT UNITS </w:t>
      </w:r>
      <w:r w:rsidR="006A0256">
        <w:rPr>
          <w:rFonts w:ascii="Arial" w:hAnsi="Arial" w:cs="Arial"/>
          <w:sz w:val="22"/>
          <w:szCs w:val="22"/>
        </w:rPr>
        <w:t xml:space="preserve">LOCATED AT </w:t>
      </w:r>
      <w:bookmarkStart w:id="0" w:name="_Hlk191304935"/>
      <w:r w:rsidR="00DC2E52">
        <w:rPr>
          <w:rFonts w:ascii="Arial" w:hAnsi="Arial" w:cs="Arial"/>
          <w:sz w:val="22"/>
          <w:szCs w:val="22"/>
        </w:rPr>
        <w:t>2518 MISSION COLLEGE BOULEVARD</w:t>
      </w:r>
      <w:r w:rsidR="00F71D8B" w:rsidRPr="00B37CB0">
        <w:rPr>
          <w:rFonts w:ascii="Arial" w:hAnsi="Arial" w:cs="Arial"/>
          <w:sz w:val="22"/>
          <w:szCs w:val="22"/>
        </w:rPr>
        <w:t>, SANTA CLARA</w:t>
      </w:r>
    </w:p>
    <w:bookmarkEnd w:id="0"/>
    <w:p w14:paraId="4DD58B48" w14:textId="77777777" w:rsidR="00F611D5" w:rsidRDefault="00F611D5" w:rsidP="00F611D5">
      <w:pPr>
        <w:pStyle w:val="BlockText"/>
        <w:jc w:val="center"/>
        <w:rPr>
          <w:rFonts w:ascii="Arial" w:hAnsi="Arial" w:cs="Arial"/>
          <w:b w:val="0"/>
          <w:sz w:val="22"/>
          <w:szCs w:val="22"/>
        </w:rPr>
      </w:pPr>
    </w:p>
    <w:p w14:paraId="144D2911" w14:textId="77777777" w:rsidR="00F611D5" w:rsidRPr="006E41E9" w:rsidRDefault="00F611D5" w:rsidP="00F611D5">
      <w:pPr>
        <w:pStyle w:val="BlockText"/>
        <w:jc w:val="center"/>
        <w:rPr>
          <w:rFonts w:ascii="Arial" w:hAnsi="Arial" w:cs="Arial"/>
          <w:b w:val="0"/>
          <w:sz w:val="22"/>
          <w:szCs w:val="22"/>
        </w:rPr>
      </w:pPr>
      <w:bookmarkStart w:id="1" w:name="_Hlk103852422"/>
      <w:r w:rsidRPr="006E41E9">
        <w:rPr>
          <w:rFonts w:ascii="Arial" w:hAnsi="Arial" w:cs="Arial"/>
          <w:b w:val="0"/>
          <w:sz w:val="22"/>
          <w:szCs w:val="22"/>
        </w:rPr>
        <w:t>PLN2</w:t>
      </w:r>
      <w:r w:rsidR="00DC2E52" w:rsidRPr="006E41E9">
        <w:rPr>
          <w:rFonts w:ascii="Arial" w:hAnsi="Arial" w:cs="Arial"/>
          <w:b w:val="0"/>
          <w:sz w:val="22"/>
          <w:szCs w:val="22"/>
        </w:rPr>
        <w:t>4</w:t>
      </w:r>
      <w:r w:rsidRPr="006E41E9">
        <w:rPr>
          <w:rFonts w:ascii="Arial" w:hAnsi="Arial" w:cs="Arial"/>
          <w:b w:val="0"/>
          <w:sz w:val="22"/>
          <w:szCs w:val="22"/>
        </w:rPr>
        <w:t>-</w:t>
      </w:r>
      <w:r w:rsidR="00FB5C35" w:rsidRPr="006E41E9">
        <w:rPr>
          <w:rFonts w:ascii="Arial" w:hAnsi="Arial" w:cs="Arial"/>
          <w:b w:val="0"/>
          <w:sz w:val="22"/>
          <w:szCs w:val="22"/>
        </w:rPr>
        <w:t>00</w:t>
      </w:r>
      <w:r w:rsidR="00DC2E52" w:rsidRPr="006E41E9">
        <w:rPr>
          <w:rFonts w:ascii="Arial" w:hAnsi="Arial" w:cs="Arial"/>
          <w:b w:val="0"/>
          <w:sz w:val="22"/>
          <w:szCs w:val="22"/>
        </w:rPr>
        <w:t>160</w:t>
      </w:r>
      <w:r w:rsidRPr="006E41E9">
        <w:rPr>
          <w:rFonts w:ascii="Arial" w:hAnsi="Arial" w:cs="Arial"/>
          <w:b w:val="0"/>
          <w:sz w:val="22"/>
          <w:szCs w:val="22"/>
        </w:rPr>
        <w:t xml:space="preserve"> (</w:t>
      </w:r>
      <w:r w:rsidR="00DC2E52" w:rsidRPr="006E41E9">
        <w:rPr>
          <w:rFonts w:ascii="Arial" w:hAnsi="Arial" w:cs="Arial"/>
          <w:b w:val="0"/>
          <w:sz w:val="22"/>
          <w:szCs w:val="22"/>
        </w:rPr>
        <w:t xml:space="preserve">General Plan Amendment and </w:t>
      </w:r>
      <w:r w:rsidRPr="006E41E9">
        <w:rPr>
          <w:rFonts w:ascii="Arial" w:hAnsi="Arial" w:cs="Arial"/>
          <w:b w:val="0"/>
          <w:sz w:val="22"/>
          <w:szCs w:val="22"/>
        </w:rPr>
        <w:t>Rezone)</w:t>
      </w:r>
    </w:p>
    <w:p w14:paraId="6F2D37D5" w14:textId="77777777" w:rsidR="00F611D5" w:rsidRPr="006E41E9" w:rsidRDefault="00F611D5" w:rsidP="00F611D5">
      <w:pPr>
        <w:pStyle w:val="BlockText"/>
        <w:jc w:val="center"/>
        <w:rPr>
          <w:rFonts w:ascii="Arial" w:hAnsi="Arial" w:cs="Arial"/>
          <w:b w:val="0"/>
          <w:sz w:val="22"/>
          <w:szCs w:val="22"/>
        </w:rPr>
      </w:pPr>
      <w:bookmarkStart w:id="2" w:name="_Hlk155450929"/>
      <w:r w:rsidRPr="006E41E9">
        <w:rPr>
          <w:rFonts w:ascii="Arial" w:hAnsi="Arial" w:cs="Arial"/>
          <w:b w:val="0"/>
          <w:sz w:val="22"/>
          <w:szCs w:val="22"/>
        </w:rPr>
        <w:t>PLN2</w:t>
      </w:r>
      <w:r w:rsidR="00DC2E52" w:rsidRPr="006E41E9">
        <w:rPr>
          <w:rFonts w:ascii="Arial" w:hAnsi="Arial" w:cs="Arial"/>
          <w:b w:val="0"/>
          <w:sz w:val="22"/>
          <w:szCs w:val="22"/>
        </w:rPr>
        <w:t>4</w:t>
      </w:r>
      <w:r w:rsidR="00FB5C35" w:rsidRPr="006E41E9">
        <w:rPr>
          <w:rFonts w:ascii="Arial" w:hAnsi="Arial" w:cs="Arial"/>
          <w:b w:val="0"/>
          <w:sz w:val="22"/>
          <w:szCs w:val="22"/>
        </w:rPr>
        <w:t>-</w:t>
      </w:r>
      <w:r w:rsidRPr="006E41E9">
        <w:rPr>
          <w:rFonts w:ascii="Arial" w:hAnsi="Arial" w:cs="Arial"/>
          <w:b w:val="0"/>
          <w:sz w:val="22"/>
          <w:szCs w:val="22"/>
        </w:rPr>
        <w:t>00</w:t>
      </w:r>
      <w:r w:rsidR="00FB5C35" w:rsidRPr="006E41E9">
        <w:rPr>
          <w:rFonts w:ascii="Arial" w:hAnsi="Arial" w:cs="Arial"/>
          <w:b w:val="0"/>
          <w:sz w:val="22"/>
          <w:szCs w:val="22"/>
        </w:rPr>
        <w:t>2</w:t>
      </w:r>
      <w:r w:rsidR="00DC2E52" w:rsidRPr="006E41E9">
        <w:rPr>
          <w:rFonts w:ascii="Arial" w:hAnsi="Arial" w:cs="Arial"/>
          <w:b w:val="0"/>
          <w:sz w:val="22"/>
          <w:szCs w:val="22"/>
        </w:rPr>
        <w:t>13</w:t>
      </w:r>
      <w:r w:rsidRPr="006E41E9">
        <w:rPr>
          <w:rFonts w:ascii="Arial" w:hAnsi="Arial" w:cs="Arial"/>
          <w:b w:val="0"/>
          <w:sz w:val="22"/>
          <w:szCs w:val="22"/>
        </w:rPr>
        <w:t xml:space="preserve"> (</w:t>
      </w:r>
      <w:r w:rsidR="00FB5C35" w:rsidRPr="006E41E9">
        <w:rPr>
          <w:rFonts w:ascii="Arial" w:hAnsi="Arial" w:cs="Arial"/>
          <w:b w:val="0"/>
          <w:sz w:val="22"/>
          <w:szCs w:val="22"/>
        </w:rPr>
        <w:t xml:space="preserve">Vesting </w:t>
      </w:r>
      <w:r w:rsidRPr="006E41E9">
        <w:rPr>
          <w:rFonts w:ascii="Arial" w:hAnsi="Arial" w:cs="Arial"/>
          <w:b w:val="0"/>
          <w:sz w:val="22"/>
          <w:szCs w:val="22"/>
        </w:rPr>
        <w:t xml:space="preserve">Tentative </w:t>
      </w:r>
      <w:r w:rsidR="00FA7CA7" w:rsidRPr="006E41E9">
        <w:rPr>
          <w:rFonts w:ascii="Arial" w:hAnsi="Arial" w:cs="Arial"/>
          <w:b w:val="0"/>
          <w:sz w:val="22"/>
          <w:szCs w:val="22"/>
        </w:rPr>
        <w:t xml:space="preserve">Subdivision </w:t>
      </w:r>
      <w:r w:rsidRPr="006E41E9">
        <w:rPr>
          <w:rFonts w:ascii="Arial" w:hAnsi="Arial" w:cs="Arial"/>
          <w:b w:val="0"/>
          <w:sz w:val="22"/>
          <w:szCs w:val="22"/>
        </w:rPr>
        <w:t>Map)</w:t>
      </w:r>
    </w:p>
    <w:p w14:paraId="34C3CB3C" w14:textId="77777777" w:rsidR="00EC4AB6" w:rsidRPr="006E41E9" w:rsidRDefault="00EC4AB6" w:rsidP="00F611D5">
      <w:pPr>
        <w:pStyle w:val="BlockText"/>
        <w:jc w:val="center"/>
        <w:rPr>
          <w:rFonts w:ascii="Arial" w:hAnsi="Arial" w:cs="Arial"/>
          <w:b w:val="0"/>
          <w:sz w:val="22"/>
          <w:szCs w:val="22"/>
        </w:rPr>
      </w:pPr>
      <w:bookmarkStart w:id="3" w:name="_Hlk187219733"/>
      <w:r w:rsidRPr="006E41E9">
        <w:rPr>
          <w:rFonts w:ascii="Arial" w:hAnsi="Arial" w:cs="Arial"/>
          <w:b w:val="0"/>
          <w:sz w:val="22"/>
          <w:szCs w:val="22"/>
        </w:rPr>
        <w:t>Addendum to the Future Freedom Circle Focus Area Plan Environmental Impact Report (SCH #2020060425)</w:t>
      </w:r>
    </w:p>
    <w:bookmarkEnd w:id="1"/>
    <w:bookmarkEnd w:id="2"/>
    <w:bookmarkEnd w:id="3"/>
    <w:p w14:paraId="56588327" w14:textId="77777777" w:rsidR="00F71D8B" w:rsidRPr="00B37CB0" w:rsidRDefault="00F71D8B" w:rsidP="00F71D8B">
      <w:pPr>
        <w:pStyle w:val="BlockText"/>
        <w:rPr>
          <w:rFonts w:ascii="Arial" w:hAnsi="Arial" w:cs="Arial"/>
          <w:sz w:val="22"/>
          <w:szCs w:val="22"/>
        </w:rPr>
      </w:pPr>
    </w:p>
    <w:p w14:paraId="1CAC5E84" w14:textId="77777777" w:rsidR="00F46B67" w:rsidRPr="004E5CC8" w:rsidRDefault="00F46B67">
      <w:pPr>
        <w:pStyle w:val="BlockText"/>
        <w:ind w:left="0"/>
        <w:rPr>
          <w:rFonts w:ascii="Arial" w:hAnsi="Arial" w:cs="Arial"/>
          <w:sz w:val="22"/>
          <w:szCs w:val="22"/>
        </w:rPr>
      </w:pPr>
    </w:p>
    <w:p w14:paraId="1BB29E49" w14:textId="77777777" w:rsidR="00762563" w:rsidRPr="00DC2E52" w:rsidRDefault="00762563" w:rsidP="00762563">
      <w:pPr>
        <w:spacing w:line="480" w:lineRule="auto"/>
        <w:jc w:val="both"/>
        <w:rPr>
          <w:rFonts w:ascii="Arial" w:hAnsi="Arial" w:cs="Arial"/>
          <w:b/>
          <w:sz w:val="22"/>
          <w:szCs w:val="22"/>
        </w:rPr>
      </w:pPr>
      <w:r w:rsidRPr="00DC2E52">
        <w:rPr>
          <w:rFonts w:ascii="Arial" w:hAnsi="Arial" w:cs="Arial"/>
          <w:b/>
          <w:sz w:val="22"/>
          <w:szCs w:val="22"/>
        </w:rPr>
        <w:t xml:space="preserve">WHEREAS, </w:t>
      </w:r>
      <w:r w:rsidRPr="00DC2E52">
        <w:rPr>
          <w:rFonts w:ascii="Arial" w:hAnsi="Arial" w:cs="Arial"/>
          <w:sz w:val="22"/>
          <w:szCs w:val="22"/>
        </w:rPr>
        <w:t xml:space="preserve">on </w:t>
      </w:r>
      <w:r w:rsidR="00DC2E52" w:rsidRPr="00DC2E52">
        <w:rPr>
          <w:rFonts w:ascii="Arial" w:hAnsi="Arial" w:cs="Arial"/>
          <w:sz w:val="22"/>
          <w:szCs w:val="22"/>
        </w:rPr>
        <w:t>April 22</w:t>
      </w:r>
      <w:r w:rsidRPr="00DC2E52">
        <w:rPr>
          <w:rFonts w:ascii="Arial" w:hAnsi="Arial" w:cs="Arial"/>
          <w:sz w:val="22"/>
          <w:szCs w:val="22"/>
        </w:rPr>
        <w:t>, 202</w:t>
      </w:r>
      <w:r w:rsidR="00DC2E52" w:rsidRPr="00DC2E52">
        <w:rPr>
          <w:rFonts w:ascii="Arial" w:hAnsi="Arial" w:cs="Arial"/>
          <w:sz w:val="22"/>
          <w:szCs w:val="22"/>
        </w:rPr>
        <w:t>4</w:t>
      </w:r>
      <w:r w:rsidRPr="00DC2E52">
        <w:rPr>
          <w:rFonts w:ascii="Arial" w:hAnsi="Arial" w:cs="Arial"/>
          <w:sz w:val="22"/>
          <w:szCs w:val="22"/>
        </w:rPr>
        <w:t xml:space="preserve">, </w:t>
      </w:r>
      <w:r w:rsidR="00DC2E52" w:rsidRPr="00DC2E52">
        <w:rPr>
          <w:rFonts w:ascii="Arial" w:hAnsi="Arial" w:cs="Arial"/>
          <w:sz w:val="22"/>
          <w:szCs w:val="22"/>
        </w:rPr>
        <w:t>Irvine Company (“Applicant”), on behalf of Freedom Circle LLC</w:t>
      </w:r>
      <w:r w:rsidRPr="00DC2E52">
        <w:rPr>
          <w:rFonts w:ascii="Arial" w:hAnsi="Arial" w:cs="Arial"/>
          <w:sz w:val="22"/>
          <w:szCs w:val="22"/>
        </w:rPr>
        <w:t xml:space="preserve"> (“Owner”) filed a</w:t>
      </w:r>
      <w:r w:rsidR="00FA7CA7" w:rsidRPr="00DC2E52">
        <w:rPr>
          <w:rFonts w:ascii="Arial" w:hAnsi="Arial" w:cs="Arial"/>
          <w:sz w:val="22"/>
          <w:szCs w:val="22"/>
        </w:rPr>
        <w:t xml:space="preserve"> developme</w:t>
      </w:r>
      <w:r w:rsidRPr="00DC2E52">
        <w:rPr>
          <w:rFonts w:ascii="Arial" w:hAnsi="Arial" w:cs="Arial"/>
          <w:sz w:val="22"/>
          <w:szCs w:val="22"/>
        </w:rPr>
        <w:t>n</w:t>
      </w:r>
      <w:r w:rsidR="00FA7CA7" w:rsidRPr="00DC2E52">
        <w:rPr>
          <w:rFonts w:ascii="Arial" w:hAnsi="Arial" w:cs="Arial"/>
          <w:sz w:val="22"/>
          <w:szCs w:val="22"/>
        </w:rPr>
        <w:t>t</w:t>
      </w:r>
      <w:r w:rsidRPr="00DC2E52">
        <w:rPr>
          <w:rFonts w:ascii="Arial" w:hAnsi="Arial" w:cs="Arial"/>
          <w:sz w:val="22"/>
          <w:szCs w:val="22"/>
        </w:rPr>
        <w:t xml:space="preserve"> application for the 2</w:t>
      </w:r>
      <w:r w:rsidR="00DC2E52" w:rsidRPr="00DC2E52">
        <w:rPr>
          <w:rFonts w:ascii="Arial" w:hAnsi="Arial" w:cs="Arial"/>
          <w:sz w:val="22"/>
          <w:szCs w:val="22"/>
        </w:rPr>
        <w:t>5.</w:t>
      </w:r>
      <w:r w:rsidRPr="00DC2E52">
        <w:rPr>
          <w:rFonts w:ascii="Arial" w:hAnsi="Arial" w:cs="Arial"/>
          <w:sz w:val="22"/>
          <w:szCs w:val="22"/>
        </w:rPr>
        <w:t>7</w:t>
      </w:r>
      <w:r w:rsidR="00DC2E52" w:rsidRPr="00DC2E52">
        <w:rPr>
          <w:rFonts w:ascii="Arial" w:hAnsi="Arial" w:cs="Arial"/>
          <w:sz w:val="22"/>
          <w:szCs w:val="22"/>
        </w:rPr>
        <w:t>4</w:t>
      </w:r>
      <w:r w:rsidR="00D45780" w:rsidRPr="00DC2E52">
        <w:rPr>
          <w:rFonts w:ascii="Arial" w:hAnsi="Arial" w:cs="Arial"/>
          <w:sz w:val="22"/>
          <w:szCs w:val="22"/>
        </w:rPr>
        <w:t>-</w:t>
      </w:r>
      <w:r w:rsidRPr="00DC2E52">
        <w:rPr>
          <w:rFonts w:ascii="Arial" w:hAnsi="Arial" w:cs="Arial"/>
          <w:sz w:val="22"/>
          <w:szCs w:val="22"/>
        </w:rPr>
        <w:t xml:space="preserve">acre site located at </w:t>
      </w:r>
      <w:r w:rsidR="00DC2E52" w:rsidRPr="00DC2E52">
        <w:rPr>
          <w:rFonts w:ascii="Arial" w:hAnsi="Arial" w:cs="Arial"/>
          <w:sz w:val="22"/>
          <w:szCs w:val="22"/>
        </w:rPr>
        <w:t>2518 Mission College Boulevard</w:t>
      </w:r>
      <w:r w:rsidRPr="00DC2E52">
        <w:rPr>
          <w:rFonts w:ascii="Arial" w:hAnsi="Arial" w:cs="Arial"/>
          <w:sz w:val="22"/>
          <w:szCs w:val="22"/>
        </w:rPr>
        <w:t xml:space="preserve"> (APN:</w:t>
      </w:r>
      <w:r w:rsidR="00DC2E52" w:rsidRPr="00DC2E52">
        <w:rPr>
          <w:rFonts w:ascii="Arial" w:eastAsia="Arial" w:hAnsi="Arial" w:cs="Arial"/>
          <w:sz w:val="22"/>
          <w:szCs w:val="22"/>
        </w:rPr>
        <w:t>104-40-019</w:t>
      </w:r>
      <w:r w:rsidRPr="00DC2E52">
        <w:rPr>
          <w:rFonts w:ascii="Arial" w:hAnsi="Arial" w:cs="Arial"/>
          <w:sz w:val="22"/>
          <w:szCs w:val="22"/>
        </w:rPr>
        <w:t>)</w:t>
      </w:r>
      <w:r w:rsidR="00D45780" w:rsidRPr="00DC2E52">
        <w:rPr>
          <w:rFonts w:ascii="Arial" w:hAnsi="Arial" w:cs="Arial"/>
          <w:sz w:val="22"/>
          <w:szCs w:val="22"/>
        </w:rPr>
        <w:t>,</w:t>
      </w:r>
      <w:r w:rsidRPr="00DC2E52">
        <w:rPr>
          <w:rFonts w:ascii="Arial" w:hAnsi="Arial" w:cs="Arial"/>
          <w:sz w:val="22"/>
          <w:szCs w:val="22"/>
        </w:rPr>
        <w:t xml:space="preserve"> which is developed as </w:t>
      </w:r>
      <w:r w:rsidR="00DC2E52" w:rsidRPr="00DC2E52">
        <w:rPr>
          <w:rFonts w:ascii="Arial" w:hAnsi="Arial" w:cs="Arial"/>
          <w:sz w:val="22"/>
          <w:szCs w:val="22"/>
        </w:rPr>
        <w:t xml:space="preserve">a </w:t>
      </w:r>
      <w:r w:rsidR="00DC2E52" w:rsidRPr="00DC2E52">
        <w:rPr>
          <w:rFonts w:ascii="Arial" w:hAnsi="Arial" w:cs="Arial"/>
          <w:color w:val="000000"/>
          <w:sz w:val="22"/>
          <w:szCs w:val="22"/>
        </w:rPr>
        <w:t xml:space="preserve">business park and consists of 12 two story commercial buildings with surface parking and site </w:t>
      </w:r>
      <w:r w:rsidRPr="00DC2E52">
        <w:rPr>
          <w:rFonts w:ascii="Arial" w:hAnsi="Arial" w:cs="Arial"/>
          <w:sz w:val="22"/>
          <w:szCs w:val="22"/>
        </w:rPr>
        <w:t>landscaping (“Project Site”);</w:t>
      </w:r>
    </w:p>
    <w:p w14:paraId="2E6F1011" w14:textId="108B2DD9" w:rsidR="00762563" w:rsidRPr="007C46A8" w:rsidRDefault="00F46B67" w:rsidP="00BF5366">
      <w:pPr>
        <w:widowControl w:val="0"/>
        <w:autoSpaceDE w:val="0"/>
        <w:autoSpaceDN w:val="0"/>
        <w:adjustRightInd w:val="0"/>
        <w:spacing w:line="480" w:lineRule="auto"/>
        <w:rPr>
          <w:rFonts w:ascii="Arial" w:hAnsi="Arial" w:cs="Arial"/>
          <w:sz w:val="22"/>
          <w:szCs w:val="22"/>
        </w:rPr>
      </w:pPr>
      <w:r w:rsidRPr="004E5CC8">
        <w:rPr>
          <w:rFonts w:ascii="Arial" w:hAnsi="Arial" w:cs="Arial"/>
          <w:b/>
          <w:sz w:val="22"/>
          <w:szCs w:val="22"/>
        </w:rPr>
        <w:t>WHEREAS,</w:t>
      </w:r>
      <w:r w:rsidRPr="004E5CC8">
        <w:rPr>
          <w:rFonts w:ascii="Arial" w:hAnsi="Arial" w:cs="Arial"/>
          <w:sz w:val="22"/>
          <w:szCs w:val="22"/>
        </w:rPr>
        <w:t xml:space="preserve"> </w:t>
      </w:r>
      <w:r w:rsidR="00300FE9" w:rsidRPr="00BF5366">
        <w:rPr>
          <w:rFonts w:ascii="Arial" w:hAnsi="Arial" w:cs="Arial"/>
          <w:sz w:val="22"/>
          <w:szCs w:val="22"/>
        </w:rPr>
        <w:t xml:space="preserve">the </w:t>
      </w:r>
      <w:r w:rsidR="005A3EA9" w:rsidRPr="00BF5366">
        <w:rPr>
          <w:rFonts w:ascii="Arial" w:hAnsi="Arial" w:cs="Arial"/>
          <w:sz w:val="22"/>
          <w:szCs w:val="22"/>
        </w:rPr>
        <w:t xml:space="preserve">Owner simultaneously </w:t>
      </w:r>
      <w:r w:rsidR="00300FE9" w:rsidRPr="00BF5366">
        <w:rPr>
          <w:rFonts w:ascii="Arial" w:hAnsi="Arial" w:cs="Arial"/>
          <w:sz w:val="22"/>
          <w:szCs w:val="22"/>
        </w:rPr>
        <w:t xml:space="preserve">applied </w:t>
      </w:r>
      <w:r w:rsidR="00BF5366" w:rsidRPr="00BF5366">
        <w:rPr>
          <w:rFonts w:ascii="Arial" w:hAnsi="Arial" w:cs="Arial"/>
          <w:sz w:val="22"/>
          <w:szCs w:val="22"/>
        </w:rPr>
        <w:t xml:space="preserve">for a </w:t>
      </w:r>
      <w:r w:rsidR="00BF5366" w:rsidRPr="00BF5366">
        <w:rPr>
          <w:rFonts w:ascii="Arial" w:hAnsi="Arial" w:cs="Arial"/>
          <w:color w:val="000000"/>
          <w:sz w:val="22"/>
          <w:szCs w:val="22"/>
        </w:rPr>
        <w:t xml:space="preserve">General Plan text amendment to add a new policy to the Freedom Circle </w:t>
      </w:r>
      <w:r w:rsidR="000F3008">
        <w:rPr>
          <w:rFonts w:ascii="Arial" w:hAnsi="Arial" w:cs="Arial"/>
          <w:color w:val="000000"/>
          <w:sz w:val="22"/>
          <w:szCs w:val="22"/>
        </w:rPr>
        <w:t xml:space="preserve">Future </w:t>
      </w:r>
      <w:r w:rsidR="00BF5366" w:rsidRPr="00BF5366">
        <w:rPr>
          <w:rFonts w:ascii="Arial" w:hAnsi="Arial" w:cs="Arial"/>
          <w:color w:val="000000"/>
          <w:sz w:val="22"/>
          <w:szCs w:val="22"/>
        </w:rPr>
        <w:t>Focus Area to clarify that a Planned Development rezone satisfies the requirement of a comprehensive plan</w:t>
      </w:r>
      <w:r w:rsidR="002F1E89">
        <w:rPr>
          <w:rFonts w:ascii="Arial" w:hAnsi="Arial" w:cs="Arial"/>
          <w:color w:val="000000"/>
          <w:sz w:val="22"/>
          <w:szCs w:val="22"/>
        </w:rPr>
        <w:t>;</w:t>
      </w:r>
      <w:r w:rsidR="00BF5366" w:rsidRPr="00BF5366">
        <w:rPr>
          <w:rFonts w:ascii="Arial" w:hAnsi="Arial" w:cs="Arial"/>
          <w:color w:val="000000"/>
          <w:sz w:val="22"/>
          <w:szCs w:val="22"/>
        </w:rPr>
        <w:t xml:space="preserve"> </w:t>
      </w:r>
      <w:r w:rsidR="002F1E89">
        <w:rPr>
          <w:rFonts w:ascii="Arial" w:hAnsi="Arial" w:cs="Arial"/>
          <w:color w:val="000000"/>
          <w:sz w:val="22"/>
          <w:szCs w:val="22"/>
        </w:rPr>
        <w:t>a</w:t>
      </w:r>
      <w:r w:rsidR="00BF5366" w:rsidRPr="00BF5366">
        <w:rPr>
          <w:rFonts w:ascii="Arial" w:hAnsi="Arial" w:cs="Arial"/>
          <w:color w:val="000000"/>
          <w:sz w:val="22"/>
          <w:szCs w:val="22"/>
        </w:rPr>
        <w:t xml:space="preserve"> rezone of the property from </w:t>
      </w:r>
      <w:r w:rsidR="00BF5366" w:rsidRPr="00AF2B5F">
        <w:rPr>
          <w:rFonts w:ascii="Arial" w:hAnsi="Arial" w:cs="Arial"/>
          <w:color w:val="000000"/>
          <w:sz w:val="22"/>
          <w:szCs w:val="22"/>
        </w:rPr>
        <w:t xml:space="preserve">High Intensity Office and R&amp;D (HO-RD) </w:t>
      </w:r>
      <w:r w:rsidR="00BF5366" w:rsidRPr="00BF5366">
        <w:rPr>
          <w:rFonts w:ascii="Arial" w:hAnsi="Arial" w:cs="Arial"/>
          <w:color w:val="000000"/>
          <w:sz w:val="22"/>
          <w:szCs w:val="22"/>
        </w:rPr>
        <w:t>to Planned Development (PD)</w:t>
      </w:r>
      <w:r w:rsidR="002F1E89">
        <w:rPr>
          <w:rFonts w:ascii="Arial" w:hAnsi="Arial" w:cs="Arial"/>
          <w:color w:val="000000"/>
          <w:sz w:val="22"/>
          <w:szCs w:val="22"/>
        </w:rPr>
        <w:t>;</w:t>
      </w:r>
      <w:r w:rsidR="00BF5366" w:rsidRPr="00BF5366">
        <w:rPr>
          <w:rFonts w:ascii="Arial" w:hAnsi="Arial" w:cs="Arial"/>
          <w:color w:val="000000"/>
          <w:sz w:val="22"/>
          <w:szCs w:val="22"/>
        </w:rPr>
        <w:t xml:space="preserve"> and a Vesting Tentative Subdivision Map </w:t>
      </w:r>
      <w:r w:rsidR="005A3EA9" w:rsidRPr="00BF5366">
        <w:rPr>
          <w:rFonts w:ascii="Arial" w:hAnsi="Arial" w:cs="Arial"/>
          <w:sz w:val="22"/>
          <w:szCs w:val="22"/>
        </w:rPr>
        <w:t xml:space="preserve">application </w:t>
      </w:r>
      <w:r w:rsidR="00762563" w:rsidRPr="00BF5366">
        <w:rPr>
          <w:rFonts w:ascii="Arial" w:hAnsi="Arial" w:cs="Arial"/>
          <w:sz w:val="22"/>
          <w:szCs w:val="22"/>
        </w:rPr>
        <w:t xml:space="preserve">to allow </w:t>
      </w:r>
      <w:r w:rsidR="00FA7CA7" w:rsidRPr="00BF5366">
        <w:rPr>
          <w:rFonts w:ascii="Arial" w:hAnsi="Arial" w:cs="Arial"/>
          <w:sz w:val="22"/>
          <w:szCs w:val="22"/>
        </w:rPr>
        <w:t>the</w:t>
      </w:r>
      <w:r w:rsidR="00FA7CA7">
        <w:rPr>
          <w:rFonts w:ascii="Arial" w:hAnsi="Arial" w:cs="Arial"/>
          <w:sz w:val="22"/>
          <w:szCs w:val="22"/>
        </w:rPr>
        <w:t xml:space="preserve"> </w:t>
      </w:r>
      <w:r w:rsidR="00762563" w:rsidRPr="007C46A8">
        <w:rPr>
          <w:rFonts w:ascii="Arial" w:hAnsi="Arial" w:cs="Arial"/>
          <w:sz w:val="22"/>
          <w:szCs w:val="22"/>
        </w:rPr>
        <w:t xml:space="preserve">construction of </w:t>
      </w:r>
      <w:r w:rsidR="002F1E89">
        <w:rPr>
          <w:rFonts w:ascii="Arial" w:hAnsi="Arial" w:cs="Arial"/>
          <w:sz w:val="22"/>
          <w:szCs w:val="22"/>
        </w:rPr>
        <w:t xml:space="preserve">the </w:t>
      </w:r>
      <w:r w:rsidR="00BF5366" w:rsidRPr="007C46A8">
        <w:rPr>
          <w:rFonts w:ascii="Arial" w:hAnsi="Arial" w:cs="Arial"/>
          <w:sz w:val="22"/>
          <w:szCs w:val="22"/>
        </w:rPr>
        <w:t xml:space="preserve">Santa Clara Park residential development with 1,792 apartment units in </w:t>
      </w:r>
      <w:r w:rsidR="004D332E" w:rsidRPr="007C46A8">
        <w:rPr>
          <w:rFonts w:ascii="Arial" w:hAnsi="Arial" w:cs="Arial"/>
          <w:sz w:val="22"/>
          <w:szCs w:val="22"/>
        </w:rPr>
        <w:t>five residential buildings</w:t>
      </w:r>
      <w:r w:rsidR="00762563" w:rsidRPr="007C46A8">
        <w:rPr>
          <w:rFonts w:ascii="Arial" w:hAnsi="Arial" w:cs="Arial"/>
          <w:sz w:val="22"/>
          <w:szCs w:val="22"/>
        </w:rPr>
        <w:t xml:space="preserve">, associated on- and off-site improvements and </w:t>
      </w:r>
      <w:r w:rsidR="002F1E89">
        <w:rPr>
          <w:rFonts w:ascii="Arial" w:hAnsi="Arial" w:cs="Arial"/>
          <w:sz w:val="22"/>
          <w:szCs w:val="22"/>
        </w:rPr>
        <w:t>4.225</w:t>
      </w:r>
      <w:r w:rsidR="0044694E">
        <w:rPr>
          <w:rFonts w:ascii="Arial" w:hAnsi="Arial" w:cs="Arial"/>
          <w:sz w:val="22"/>
          <w:szCs w:val="22"/>
        </w:rPr>
        <w:t xml:space="preserve"> </w:t>
      </w:r>
      <w:r w:rsidR="004D332E" w:rsidRPr="007C46A8">
        <w:rPr>
          <w:rFonts w:ascii="Arial" w:hAnsi="Arial" w:cs="Arial"/>
          <w:sz w:val="22"/>
          <w:szCs w:val="22"/>
        </w:rPr>
        <w:t>acre</w:t>
      </w:r>
      <w:r w:rsidR="0044694E">
        <w:rPr>
          <w:rFonts w:ascii="Arial" w:hAnsi="Arial" w:cs="Arial"/>
          <w:sz w:val="22"/>
          <w:szCs w:val="22"/>
        </w:rPr>
        <w:t>s of</w:t>
      </w:r>
      <w:r w:rsidR="004D332E" w:rsidRPr="007C46A8">
        <w:rPr>
          <w:rFonts w:ascii="Arial" w:hAnsi="Arial" w:cs="Arial"/>
          <w:sz w:val="22"/>
          <w:szCs w:val="22"/>
        </w:rPr>
        <w:t xml:space="preserve"> public park</w:t>
      </w:r>
      <w:r w:rsidR="0044694E">
        <w:rPr>
          <w:rFonts w:ascii="Arial" w:hAnsi="Arial" w:cs="Arial"/>
          <w:sz w:val="22"/>
          <w:szCs w:val="22"/>
        </w:rPr>
        <w:t>s</w:t>
      </w:r>
      <w:r w:rsidR="00762563" w:rsidRPr="007C46A8">
        <w:rPr>
          <w:rFonts w:ascii="Arial" w:hAnsi="Arial" w:cs="Arial"/>
          <w:sz w:val="22"/>
          <w:szCs w:val="22"/>
        </w:rPr>
        <w:t xml:space="preserve"> (“Project”), as shown on the </w:t>
      </w:r>
      <w:r w:rsidR="005A3EA9" w:rsidRPr="007C46A8">
        <w:rPr>
          <w:rFonts w:ascii="Arial" w:hAnsi="Arial" w:cs="Arial"/>
          <w:sz w:val="22"/>
          <w:szCs w:val="22"/>
        </w:rPr>
        <w:t xml:space="preserve">attached </w:t>
      </w:r>
      <w:r w:rsidR="00762563" w:rsidRPr="007C46A8">
        <w:rPr>
          <w:rFonts w:ascii="Arial" w:hAnsi="Arial" w:cs="Arial"/>
          <w:sz w:val="22"/>
          <w:szCs w:val="22"/>
        </w:rPr>
        <w:t>Development Plans</w:t>
      </w:r>
      <w:r w:rsidR="005A3EA9" w:rsidRPr="007C46A8">
        <w:rPr>
          <w:rFonts w:ascii="Arial" w:hAnsi="Arial" w:cs="Arial"/>
          <w:sz w:val="22"/>
          <w:szCs w:val="22"/>
        </w:rPr>
        <w:t xml:space="preserve"> and Vesting Tentative </w:t>
      </w:r>
      <w:r w:rsidR="00FA7CA7" w:rsidRPr="007C46A8">
        <w:rPr>
          <w:rFonts w:ascii="Arial" w:hAnsi="Arial" w:cs="Arial"/>
          <w:sz w:val="22"/>
          <w:szCs w:val="22"/>
        </w:rPr>
        <w:t xml:space="preserve">Subdivision </w:t>
      </w:r>
      <w:r w:rsidR="005A3EA9" w:rsidRPr="007C46A8">
        <w:rPr>
          <w:rFonts w:ascii="Arial" w:hAnsi="Arial" w:cs="Arial"/>
          <w:sz w:val="22"/>
          <w:szCs w:val="22"/>
        </w:rPr>
        <w:t>Map</w:t>
      </w:r>
      <w:r w:rsidR="00762563" w:rsidRPr="007C46A8">
        <w:rPr>
          <w:rFonts w:ascii="Arial" w:hAnsi="Arial" w:cs="Arial"/>
          <w:sz w:val="22"/>
          <w:szCs w:val="22"/>
        </w:rPr>
        <w:t xml:space="preserve">, </w:t>
      </w:r>
      <w:r w:rsidR="00875D64" w:rsidRPr="007C46A8">
        <w:rPr>
          <w:rFonts w:ascii="Arial" w:hAnsi="Arial" w:cs="Arial"/>
          <w:sz w:val="22"/>
          <w:szCs w:val="22"/>
        </w:rPr>
        <w:t>i</w:t>
      </w:r>
      <w:r w:rsidR="00F8089E" w:rsidRPr="007C46A8">
        <w:rPr>
          <w:rFonts w:ascii="Arial" w:hAnsi="Arial" w:cs="Arial"/>
          <w:sz w:val="22"/>
          <w:szCs w:val="22"/>
        </w:rPr>
        <w:t xml:space="preserve">ncorporated </w:t>
      </w:r>
      <w:r w:rsidR="00875D64" w:rsidRPr="007C46A8">
        <w:rPr>
          <w:rFonts w:ascii="Arial" w:hAnsi="Arial" w:cs="Arial"/>
          <w:sz w:val="22"/>
          <w:szCs w:val="22"/>
        </w:rPr>
        <w:t xml:space="preserve">herein </w:t>
      </w:r>
      <w:r w:rsidR="00762563" w:rsidRPr="007C46A8">
        <w:rPr>
          <w:rFonts w:ascii="Arial" w:hAnsi="Arial" w:cs="Arial"/>
          <w:sz w:val="22"/>
          <w:szCs w:val="22"/>
        </w:rPr>
        <w:t>by this reference;</w:t>
      </w:r>
    </w:p>
    <w:p w14:paraId="75C822D5" w14:textId="00BCFC3B" w:rsidR="000F3008" w:rsidRDefault="00762563" w:rsidP="00762563">
      <w:pPr>
        <w:spacing w:line="480" w:lineRule="auto"/>
        <w:jc w:val="both"/>
        <w:rPr>
          <w:rFonts w:ascii="Arial" w:hAnsi="Arial" w:cs="Arial"/>
          <w:color w:val="000000"/>
          <w:sz w:val="22"/>
          <w:szCs w:val="22"/>
        </w:rPr>
      </w:pPr>
      <w:bookmarkStart w:id="4" w:name="_Hlk155450232"/>
      <w:r w:rsidRPr="007C46A8">
        <w:rPr>
          <w:rFonts w:ascii="Arial" w:hAnsi="Arial" w:cs="Arial"/>
          <w:b/>
          <w:sz w:val="22"/>
          <w:szCs w:val="22"/>
        </w:rPr>
        <w:t>WHEREAS,</w:t>
      </w:r>
      <w:r w:rsidRPr="007C46A8">
        <w:rPr>
          <w:rFonts w:ascii="Arial" w:hAnsi="Arial" w:cs="Arial"/>
          <w:sz w:val="22"/>
          <w:szCs w:val="22"/>
        </w:rPr>
        <w:t xml:space="preserve"> </w:t>
      </w:r>
      <w:r w:rsidRPr="007C46A8">
        <w:rPr>
          <w:rFonts w:ascii="Arial" w:hAnsi="Arial" w:cs="Arial"/>
          <w:color w:val="000000"/>
          <w:sz w:val="22"/>
          <w:szCs w:val="22"/>
        </w:rPr>
        <w:t>a</w:t>
      </w:r>
      <w:r w:rsidR="004D332E" w:rsidRPr="007C46A8">
        <w:rPr>
          <w:rFonts w:ascii="Arial" w:hAnsi="Arial" w:cs="Arial"/>
          <w:color w:val="000000"/>
          <w:sz w:val="22"/>
          <w:szCs w:val="22"/>
        </w:rPr>
        <w:t xml:space="preserve">n Addendum </w:t>
      </w:r>
      <w:r w:rsidR="002F1E89" w:rsidRPr="007C46A8">
        <w:rPr>
          <w:rFonts w:ascii="Arial" w:hAnsi="Arial" w:cs="Arial"/>
          <w:color w:val="000000"/>
          <w:sz w:val="22"/>
          <w:szCs w:val="22"/>
        </w:rPr>
        <w:t xml:space="preserve">was prepared </w:t>
      </w:r>
      <w:r w:rsidR="002F1E89">
        <w:rPr>
          <w:rFonts w:ascii="Arial" w:hAnsi="Arial" w:cs="Arial"/>
          <w:color w:val="000000"/>
          <w:sz w:val="22"/>
          <w:szCs w:val="22"/>
        </w:rPr>
        <w:t>f</w:t>
      </w:r>
      <w:r w:rsidR="004D332E" w:rsidRPr="007C46A8">
        <w:rPr>
          <w:rFonts w:ascii="Arial" w:hAnsi="Arial" w:cs="Arial"/>
          <w:color w:val="000000"/>
          <w:sz w:val="22"/>
          <w:szCs w:val="22"/>
        </w:rPr>
        <w:t>o</w:t>
      </w:r>
      <w:r w:rsidR="002F1E89">
        <w:rPr>
          <w:rFonts w:ascii="Arial" w:hAnsi="Arial" w:cs="Arial"/>
          <w:color w:val="000000"/>
          <w:sz w:val="22"/>
          <w:szCs w:val="22"/>
        </w:rPr>
        <w:t>r</w:t>
      </w:r>
      <w:r w:rsidR="004D332E" w:rsidRPr="007C46A8">
        <w:rPr>
          <w:rFonts w:ascii="Arial" w:hAnsi="Arial" w:cs="Arial"/>
          <w:color w:val="000000"/>
          <w:sz w:val="22"/>
          <w:szCs w:val="22"/>
        </w:rPr>
        <w:t xml:space="preserve"> the Freedom Circle Future Focus Area Plan </w:t>
      </w:r>
      <w:r w:rsidR="002F1E89">
        <w:rPr>
          <w:rFonts w:ascii="Arial" w:hAnsi="Arial" w:cs="Arial"/>
          <w:color w:val="000000"/>
          <w:sz w:val="22"/>
          <w:szCs w:val="22"/>
        </w:rPr>
        <w:t xml:space="preserve">/ Greystar Project General Plan Amendment </w:t>
      </w:r>
      <w:r w:rsidR="004D332E" w:rsidRPr="007C46A8">
        <w:rPr>
          <w:rFonts w:ascii="Arial" w:hAnsi="Arial" w:cs="Arial"/>
          <w:color w:val="000000"/>
          <w:sz w:val="22"/>
          <w:szCs w:val="22"/>
        </w:rPr>
        <w:t xml:space="preserve">Environmental Impact Report (EIR) (2022) </w:t>
      </w:r>
      <w:r w:rsidR="002F1E89">
        <w:rPr>
          <w:rFonts w:ascii="Arial" w:hAnsi="Arial" w:cs="Arial"/>
          <w:color w:val="000000"/>
          <w:sz w:val="22"/>
          <w:szCs w:val="22"/>
        </w:rPr>
        <w:t xml:space="preserve">(“Addendum”) </w:t>
      </w:r>
      <w:r w:rsidRPr="007C46A8">
        <w:rPr>
          <w:rFonts w:ascii="Arial" w:hAnsi="Arial" w:cs="Arial"/>
          <w:color w:val="000000"/>
          <w:sz w:val="22"/>
          <w:szCs w:val="22"/>
        </w:rPr>
        <w:t>in accordance with the California Environmental Quality Act (“CEQA”)</w:t>
      </w:r>
      <w:r w:rsidR="000F3008">
        <w:rPr>
          <w:rFonts w:ascii="Arial" w:hAnsi="Arial" w:cs="Arial"/>
          <w:color w:val="000000"/>
          <w:sz w:val="22"/>
          <w:szCs w:val="22"/>
        </w:rPr>
        <w:t>;</w:t>
      </w:r>
    </w:p>
    <w:p w14:paraId="19ED2A3C" w14:textId="77777777" w:rsidR="000F3008" w:rsidRPr="00A95770" w:rsidRDefault="000F3008" w:rsidP="00A95770">
      <w:pPr>
        <w:spacing w:line="480" w:lineRule="auto"/>
        <w:jc w:val="both"/>
        <w:rPr>
          <w:rFonts w:ascii="Arial" w:hAnsi="Arial" w:cs="Arial"/>
          <w:sz w:val="22"/>
          <w:szCs w:val="22"/>
        </w:rPr>
      </w:pPr>
      <w:r w:rsidRPr="00A95770">
        <w:rPr>
          <w:rFonts w:ascii="Arial" w:hAnsi="Arial" w:cs="Arial"/>
          <w:b/>
          <w:sz w:val="22"/>
          <w:szCs w:val="22"/>
        </w:rPr>
        <w:t>WHEREAS,</w:t>
      </w:r>
      <w:r w:rsidR="00762563" w:rsidRPr="00A95770">
        <w:rPr>
          <w:rFonts w:ascii="Arial" w:hAnsi="Arial" w:cs="Arial"/>
          <w:color w:val="000000"/>
          <w:sz w:val="22"/>
          <w:szCs w:val="22"/>
        </w:rPr>
        <w:t xml:space="preserve"> </w:t>
      </w:r>
      <w:r w:rsidRPr="00A95770">
        <w:rPr>
          <w:rFonts w:ascii="Arial" w:hAnsi="Arial" w:cs="Arial"/>
          <w:color w:val="000000"/>
          <w:sz w:val="22"/>
          <w:szCs w:val="22"/>
        </w:rPr>
        <w:t xml:space="preserve">the </w:t>
      </w:r>
      <w:r w:rsidRPr="00A95770">
        <w:rPr>
          <w:rFonts w:ascii="Arial" w:hAnsi="Arial" w:cs="Arial"/>
          <w:sz w:val="22"/>
          <w:szCs w:val="22"/>
        </w:rPr>
        <w:t xml:space="preserve">Addendum includes four refinements to 2022 EIR mitigation measures which provide clarification and detailed protocols for Santa Clara Park project-specific implementation </w:t>
      </w:r>
      <w:r w:rsidRPr="00A95770">
        <w:rPr>
          <w:rFonts w:ascii="Arial" w:hAnsi="Arial" w:cs="Arial"/>
          <w:sz w:val="22"/>
          <w:szCs w:val="22"/>
        </w:rPr>
        <w:lastRenderedPageBreak/>
        <w:t>of the 2022 EIR mitigation measures: one in Air Quality, two in Biological Resources, and one in Cultural Resources. No further evaluation is required, and no Subsequent or Supplemental EIR is needed pursuant to State CEQA Guidelines Section 15162, and an EIR Addendum has therefore appropriately been prepared, pursuant to Section 15164:</w:t>
      </w:r>
    </w:p>
    <w:p w14:paraId="3A7A0628" w14:textId="77777777" w:rsidR="00762563" w:rsidRPr="00A95770" w:rsidRDefault="000F3008" w:rsidP="00A95770">
      <w:pPr>
        <w:spacing w:line="480" w:lineRule="auto"/>
        <w:jc w:val="both"/>
        <w:rPr>
          <w:rFonts w:ascii="Arial" w:hAnsi="Arial" w:cs="Arial"/>
          <w:color w:val="000000"/>
          <w:sz w:val="22"/>
          <w:szCs w:val="22"/>
        </w:rPr>
      </w:pPr>
      <w:r w:rsidRPr="00A95770">
        <w:rPr>
          <w:rFonts w:ascii="Arial" w:hAnsi="Arial" w:cs="Arial"/>
          <w:b/>
          <w:sz w:val="22"/>
          <w:szCs w:val="22"/>
        </w:rPr>
        <w:t xml:space="preserve">WHEREAS, </w:t>
      </w:r>
      <w:r w:rsidR="000F3E74" w:rsidRPr="00A95770">
        <w:rPr>
          <w:rFonts w:ascii="Arial" w:hAnsi="Arial" w:cs="Arial"/>
          <w:sz w:val="22"/>
          <w:szCs w:val="22"/>
        </w:rPr>
        <w:t>p</w:t>
      </w:r>
      <w:r w:rsidR="004A1FDA" w:rsidRPr="00A95770">
        <w:rPr>
          <w:rFonts w:ascii="Arial" w:hAnsi="Arial" w:cs="Arial"/>
          <w:sz w:val="22"/>
          <w:szCs w:val="22"/>
        </w:rPr>
        <w:t>ursuant to CEQA Guidelines Section 15164(c), this Addendum will not be circulated for public review, but will be included in the public record file for the project approval;</w:t>
      </w:r>
      <w:r w:rsidR="004D332E" w:rsidRPr="00A95770">
        <w:rPr>
          <w:rFonts w:ascii="Arial" w:hAnsi="Arial" w:cs="Arial"/>
          <w:color w:val="000000"/>
          <w:sz w:val="22"/>
          <w:szCs w:val="22"/>
        </w:rPr>
        <w:t xml:space="preserve"> </w:t>
      </w:r>
    </w:p>
    <w:p w14:paraId="764AF582" w14:textId="77777777" w:rsidR="00762563" w:rsidRPr="00A95770" w:rsidRDefault="00762563" w:rsidP="00A95770">
      <w:pPr>
        <w:spacing w:line="480" w:lineRule="auto"/>
        <w:jc w:val="both"/>
        <w:rPr>
          <w:rFonts w:ascii="Arial" w:hAnsi="Arial" w:cs="Arial"/>
          <w:sz w:val="22"/>
          <w:szCs w:val="22"/>
          <w:lang w:val="en"/>
        </w:rPr>
      </w:pPr>
      <w:r w:rsidRPr="00A95770">
        <w:rPr>
          <w:rFonts w:ascii="Arial" w:hAnsi="Arial" w:cs="Arial"/>
          <w:b/>
          <w:sz w:val="22"/>
          <w:szCs w:val="22"/>
        </w:rPr>
        <w:t>WHEREAS,</w:t>
      </w:r>
      <w:r w:rsidRPr="00A95770">
        <w:rPr>
          <w:rFonts w:ascii="Arial" w:hAnsi="Arial" w:cs="Arial"/>
          <w:color w:val="000000"/>
          <w:sz w:val="22"/>
          <w:szCs w:val="22"/>
        </w:rPr>
        <w:t xml:space="preserve"> a Mitigation Monitoring and Reporting Program (“MMRP”) has been prepared for implementation with Project development to reduce potentially significant impacts identified in the </w:t>
      </w:r>
      <w:r w:rsidR="004A1FDA" w:rsidRPr="00A95770">
        <w:rPr>
          <w:rFonts w:ascii="Arial" w:hAnsi="Arial" w:cs="Arial"/>
          <w:color w:val="000000"/>
          <w:sz w:val="22"/>
          <w:szCs w:val="22"/>
        </w:rPr>
        <w:t xml:space="preserve">Freedom Circle Future Focus Area Plan </w:t>
      </w:r>
      <w:r w:rsidRPr="00A95770">
        <w:rPr>
          <w:rFonts w:ascii="Arial" w:hAnsi="Arial" w:cs="Arial"/>
          <w:color w:val="000000"/>
          <w:sz w:val="22"/>
          <w:szCs w:val="22"/>
        </w:rPr>
        <w:t xml:space="preserve">EIR for the Project, </w:t>
      </w:r>
      <w:r w:rsidR="004A1FDA" w:rsidRPr="00A95770">
        <w:rPr>
          <w:rFonts w:ascii="Arial" w:hAnsi="Arial" w:cs="Arial"/>
          <w:color w:val="000000"/>
          <w:sz w:val="22"/>
          <w:szCs w:val="22"/>
        </w:rPr>
        <w:t>along with the four refinement</w:t>
      </w:r>
      <w:r w:rsidR="000F3E74" w:rsidRPr="00A95770">
        <w:rPr>
          <w:rFonts w:ascii="Arial" w:hAnsi="Arial" w:cs="Arial"/>
          <w:color w:val="000000"/>
          <w:sz w:val="22"/>
          <w:szCs w:val="22"/>
        </w:rPr>
        <w:t xml:space="preserve">s </w:t>
      </w:r>
      <w:r w:rsidRPr="00A95770">
        <w:rPr>
          <w:rFonts w:ascii="Arial" w:hAnsi="Arial" w:cs="Arial"/>
          <w:color w:val="000000"/>
          <w:sz w:val="22"/>
          <w:szCs w:val="22"/>
        </w:rPr>
        <w:t xml:space="preserve">to </w:t>
      </w:r>
      <w:r w:rsidR="000F3E74" w:rsidRPr="00A95770">
        <w:rPr>
          <w:rFonts w:ascii="Arial" w:hAnsi="Arial" w:cs="Arial"/>
          <w:sz w:val="22"/>
          <w:szCs w:val="22"/>
        </w:rPr>
        <w:t>2022 EIR mitigation measures, which provide clarification and detailed protocols for Santa Clara Park project-specific implementation of the 2022 EIR mitigation measures</w:t>
      </w:r>
      <w:r w:rsidRPr="00A95770">
        <w:rPr>
          <w:rFonts w:ascii="Arial" w:hAnsi="Arial" w:cs="Arial"/>
          <w:sz w:val="22"/>
          <w:szCs w:val="22"/>
        </w:rPr>
        <w:t>;</w:t>
      </w:r>
    </w:p>
    <w:p w14:paraId="3D13F401" w14:textId="6D0A9511" w:rsidR="00E005AD" w:rsidRPr="00C260D0" w:rsidRDefault="00E005AD" w:rsidP="00E005AD">
      <w:pPr>
        <w:autoSpaceDE w:val="0"/>
        <w:autoSpaceDN w:val="0"/>
        <w:adjustRightInd w:val="0"/>
        <w:spacing w:line="480" w:lineRule="auto"/>
        <w:rPr>
          <w:rFonts w:ascii="Arial" w:eastAsia="Calibri" w:hAnsi="Arial" w:cs="Arial"/>
          <w:sz w:val="22"/>
          <w:szCs w:val="22"/>
        </w:rPr>
      </w:pPr>
      <w:bookmarkStart w:id="5" w:name="_Hlk191300522"/>
      <w:r w:rsidRPr="00C260D0">
        <w:rPr>
          <w:rFonts w:ascii="Arial" w:hAnsi="Arial" w:cs="Arial"/>
          <w:b/>
          <w:sz w:val="22"/>
          <w:szCs w:val="22"/>
        </w:rPr>
        <w:t>WHEREAS,</w:t>
      </w:r>
      <w:r w:rsidRPr="00C260D0">
        <w:rPr>
          <w:rFonts w:ascii="Arial" w:hAnsi="Arial" w:cs="Arial"/>
          <w:sz w:val="22"/>
          <w:szCs w:val="22"/>
        </w:rPr>
        <w:t xml:space="preserve"> on </w:t>
      </w:r>
      <w:r>
        <w:rPr>
          <w:rFonts w:ascii="Arial" w:hAnsi="Arial" w:cs="Arial"/>
          <w:sz w:val="22"/>
          <w:szCs w:val="22"/>
        </w:rPr>
        <w:t>February 19</w:t>
      </w:r>
      <w:r w:rsidRPr="00C260D0">
        <w:rPr>
          <w:rFonts w:ascii="Arial" w:hAnsi="Arial" w:cs="Arial"/>
          <w:sz w:val="22"/>
          <w:szCs w:val="22"/>
        </w:rPr>
        <w:t>, 202</w:t>
      </w:r>
      <w:r>
        <w:rPr>
          <w:rFonts w:ascii="Arial" w:hAnsi="Arial" w:cs="Arial"/>
          <w:sz w:val="22"/>
          <w:szCs w:val="22"/>
        </w:rPr>
        <w:t>5</w:t>
      </w:r>
      <w:r w:rsidRPr="00C260D0">
        <w:rPr>
          <w:rFonts w:ascii="Arial" w:hAnsi="Arial" w:cs="Arial"/>
          <w:sz w:val="22"/>
          <w:szCs w:val="22"/>
        </w:rPr>
        <w:t>, the Planning Commission held a duly noticed public hearing</w:t>
      </w:r>
      <w:r>
        <w:rPr>
          <w:rFonts w:ascii="Arial" w:hAnsi="Arial" w:cs="Arial"/>
          <w:sz w:val="22"/>
          <w:szCs w:val="22"/>
        </w:rPr>
        <w:t>,</w:t>
      </w:r>
      <w:r w:rsidRPr="00C260D0">
        <w:rPr>
          <w:rFonts w:ascii="Arial" w:hAnsi="Arial" w:cs="Arial"/>
          <w:sz w:val="22"/>
          <w:szCs w:val="22"/>
        </w:rPr>
        <w:t xml:space="preserve"> </w:t>
      </w:r>
      <w:r w:rsidRPr="00C260D0">
        <w:rPr>
          <w:rFonts w:ascii="Arial" w:eastAsia="Calibri" w:hAnsi="Arial" w:cs="Arial"/>
          <w:sz w:val="22"/>
          <w:szCs w:val="22"/>
        </w:rPr>
        <w:t>at the conclusion of which</w:t>
      </w:r>
      <w:r>
        <w:rPr>
          <w:rFonts w:ascii="Arial" w:eastAsia="Calibri" w:hAnsi="Arial" w:cs="Arial"/>
          <w:sz w:val="22"/>
          <w:szCs w:val="22"/>
        </w:rPr>
        <w:t>,</w:t>
      </w:r>
      <w:r w:rsidRPr="00C260D0">
        <w:rPr>
          <w:rFonts w:ascii="Arial" w:eastAsia="Calibri" w:hAnsi="Arial" w:cs="Arial"/>
          <w:sz w:val="22"/>
          <w:szCs w:val="22"/>
        </w:rPr>
        <w:t xml:space="preserve"> the </w:t>
      </w:r>
      <w:r w:rsidRPr="00C260D0">
        <w:rPr>
          <w:rFonts w:ascii="Arial" w:hAnsi="Arial" w:cs="Arial"/>
          <w:sz w:val="22"/>
          <w:szCs w:val="22"/>
        </w:rPr>
        <w:t xml:space="preserve">Planning Commission </w:t>
      </w:r>
      <w:r>
        <w:rPr>
          <w:rFonts w:ascii="Arial" w:hAnsi="Arial" w:cs="Arial"/>
          <w:sz w:val="22"/>
          <w:szCs w:val="22"/>
        </w:rPr>
        <w:t xml:space="preserve">unanimously recommended approval of </w:t>
      </w:r>
      <w:r w:rsidR="00604162">
        <w:rPr>
          <w:rFonts w:ascii="Arial" w:hAnsi="Arial" w:cs="Arial"/>
          <w:sz w:val="22"/>
          <w:szCs w:val="22"/>
        </w:rPr>
        <w:t>the Addendum to EIR (2022), General Plan Amendment, Rezoning, and the Tentative Subdivision Map;</w:t>
      </w:r>
    </w:p>
    <w:bookmarkEnd w:id="5"/>
    <w:p w14:paraId="616DDB1F" w14:textId="2A29B7C6" w:rsidR="000F3E74" w:rsidRPr="00200329" w:rsidRDefault="000F3E74" w:rsidP="000F3E74">
      <w:pPr>
        <w:spacing w:line="480" w:lineRule="auto"/>
        <w:jc w:val="both"/>
        <w:rPr>
          <w:rFonts w:ascii="Arial" w:hAnsi="Arial" w:cs="Arial"/>
          <w:sz w:val="22"/>
          <w:szCs w:val="22"/>
        </w:rPr>
      </w:pPr>
      <w:r w:rsidRPr="00200329">
        <w:rPr>
          <w:rFonts w:ascii="Arial" w:hAnsi="Arial" w:cs="Arial"/>
          <w:b/>
          <w:bCs/>
          <w:sz w:val="22"/>
          <w:szCs w:val="22"/>
        </w:rPr>
        <w:t>WHEREAS,</w:t>
      </w:r>
      <w:r w:rsidRPr="00200329">
        <w:rPr>
          <w:rFonts w:ascii="Arial" w:hAnsi="Arial" w:cs="Arial"/>
          <w:sz w:val="22"/>
          <w:szCs w:val="22"/>
        </w:rPr>
        <w:t xml:space="preserve"> </w:t>
      </w:r>
      <w:r>
        <w:rPr>
          <w:rFonts w:ascii="Arial" w:hAnsi="Arial" w:cs="Arial"/>
          <w:sz w:val="22"/>
          <w:szCs w:val="22"/>
        </w:rPr>
        <w:t xml:space="preserve">on February </w:t>
      </w:r>
      <w:r w:rsidR="002F1E89">
        <w:rPr>
          <w:rFonts w:ascii="Arial" w:hAnsi="Arial" w:cs="Arial"/>
          <w:sz w:val="22"/>
          <w:szCs w:val="22"/>
        </w:rPr>
        <w:t>5</w:t>
      </w:r>
      <w:r>
        <w:rPr>
          <w:rFonts w:ascii="Arial" w:hAnsi="Arial" w:cs="Arial"/>
          <w:sz w:val="22"/>
          <w:szCs w:val="22"/>
        </w:rPr>
        <w:t xml:space="preserve">, 2025, a </w:t>
      </w:r>
      <w:r w:rsidRPr="00200329">
        <w:rPr>
          <w:rFonts w:ascii="Arial" w:hAnsi="Arial" w:cs="Arial"/>
          <w:sz w:val="22"/>
          <w:szCs w:val="22"/>
        </w:rPr>
        <w:t xml:space="preserve">notice of the public hearing on the proposed </w:t>
      </w:r>
      <w:r w:rsidR="000C10DF">
        <w:rPr>
          <w:rFonts w:ascii="Arial" w:hAnsi="Arial" w:cs="Arial"/>
          <w:sz w:val="22"/>
          <w:szCs w:val="22"/>
        </w:rPr>
        <w:t xml:space="preserve">General Plan </w:t>
      </w:r>
      <w:r w:rsidR="000C10DF" w:rsidRPr="00200329">
        <w:rPr>
          <w:rFonts w:ascii="Arial" w:hAnsi="Arial" w:cs="Arial"/>
          <w:sz w:val="22"/>
          <w:szCs w:val="22"/>
        </w:rPr>
        <w:t>Amendment</w:t>
      </w:r>
      <w:r w:rsidR="000C10DF">
        <w:rPr>
          <w:rFonts w:ascii="Arial" w:hAnsi="Arial" w:cs="Arial"/>
          <w:sz w:val="22"/>
          <w:szCs w:val="22"/>
        </w:rPr>
        <w:t xml:space="preserve"> </w:t>
      </w:r>
      <w:r w:rsidRPr="00200329">
        <w:rPr>
          <w:rFonts w:ascii="Arial" w:hAnsi="Arial" w:cs="Arial"/>
          <w:sz w:val="22"/>
          <w:szCs w:val="22"/>
        </w:rPr>
        <w:t xml:space="preserve">was published in the </w:t>
      </w:r>
      <w:r w:rsidRPr="00200329">
        <w:rPr>
          <w:rFonts w:ascii="Arial" w:hAnsi="Arial" w:cs="Arial"/>
          <w:i/>
          <w:iCs/>
          <w:sz w:val="22"/>
          <w:szCs w:val="22"/>
        </w:rPr>
        <w:t>Santa Clara Weekly</w:t>
      </w:r>
      <w:r w:rsidRPr="00200329">
        <w:rPr>
          <w:rFonts w:ascii="Arial" w:hAnsi="Arial" w:cs="Arial"/>
          <w:sz w:val="22"/>
          <w:szCs w:val="22"/>
        </w:rPr>
        <w:t xml:space="preserve">, </w:t>
      </w:r>
      <w:r w:rsidR="002F1E89">
        <w:rPr>
          <w:rFonts w:ascii="Arial" w:hAnsi="Arial" w:cs="Arial"/>
          <w:sz w:val="22"/>
          <w:szCs w:val="22"/>
        </w:rPr>
        <w:t xml:space="preserve">and on February 13, 2025, a notice was published in the </w:t>
      </w:r>
      <w:r w:rsidR="002F1E89">
        <w:rPr>
          <w:rFonts w:ascii="Arial" w:hAnsi="Arial" w:cs="Arial"/>
          <w:i/>
          <w:iCs/>
          <w:sz w:val="22"/>
          <w:szCs w:val="22"/>
        </w:rPr>
        <w:t>San Jose Mercury News</w:t>
      </w:r>
      <w:r>
        <w:rPr>
          <w:rFonts w:ascii="Arial" w:hAnsi="Arial" w:cs="Arial"/>
          <w:sz w:val="22"/>
          <w:szCs w:val="22"/>
        </w:rPr>
        <w:t xml:space="preserve">, for the </w:t>
      </w:r>
      <w:r w:rsidR="002A1327">
        <w:rPr>
          <w:rFonts w:ascii="Arial" w:hAnsi="Arial" w:cs="Arial"/>
          <w:sz w:val="22"/>
          <w:szCs w:val="22"/>
        </w:rPr>
        <w:t>City Council</w:t>
      </w:r>
      <w:r>
        <w:rPr>
          <w:rFonts w:ascii="Arial" w:hAnsi="Arial" w:cs="Arial"/>
          <w:sz w:val="22"/>
          <w:szCs w:val="22"/>
        </w:rPr>
        <w:t xml:space="preserve"> Hearing to be conducted on </w:t>
      </w:r>
      <w:r w:rsidR="002A1327">
        <w:rPr>
          <w:rFonts w:ascii="Arial" w:hAnsi="Arial" w:cs="Arial"/>
          <w:sz w:val="22"/>
          <w:szCs w:val="22"/>
        </w:rPr>
        <w:t>March 25</w:t>
      </w:r>
      <w:r w:rsidR="007C46A8">
        <w:rPr>
          <w:rFonts w:ascii="Arial" w:hAnsi="Arial" w:cs="Arial"/>
          <w:sz w:val="22"/>
          <w:szCs w:val="22"/>
        </w:rPr>
        <w:t>, 2025;</w:t>
      </w:r>
    </w:p>
    <w:p w14:paraId="08E3845C" w14:textId="44B7C6B1" w:rsidR="002F1E89" w:rsidRDefault="005A3EA9" w:rsidP="005A3EA9">
      <w:pPr>
        <w:spacing w:line="480" w:lineRule="auto"/>
        <w:jc w:val="both"/>
        <w:rPr>
          <w:rFonts w:ascii="Arial" w:hAnsi="Arial" w:cs="Arial"/>
          <w:sz w:val="22"/>
          <w:szCs w:val="22"/>
        </w:rPr>
      </w:pPr>
      <w:r w:rsidRPr="004E5CC8">
        <w:rPr>
          <w:rFonts w:ascii="Arial" w:hAnsi="Arial" w:cs="Arial"/>
          <w:b/>
          <w:sz w:val="22"/>
          <w:szCs w:val="22"/>
        </w:rPr>
        <w:t>WHEREAS,</w:t>
      </w:r>
      <w:r>
        <w:rPr>
          <w:rFonts w:ascii="Arial" w:hAnsi="Arial" w:cs="Arial"/>
          <w:b/>
          <w:sz w:val="22"/>
          <w:szCs w:val="22"/>
        </w:rPr>
        <w:t xml:space="preserve"> </w:t>
      </w:r>
      <w:r w:rsidRPr="00B37CB0">
        <w:rPr>
          <w:rFonts w:ascii="Arial" w:hAnsi="Arial" w:cs="Arial"/>
          <w:sz w:val="22"/>
          <w:szCs w:val="22"/>
        </w:rPr>
        <w:t>on</w:t>
      </w:r>
      <w:r>
        <w:rPr>
          <w:rFonts w:ascii="Arial" w:hAnsi="Arial" w:cs="Arial"/>
          <w:sz w:val="22"/>
          <w:szCs w:val="22"/>
        </w:rPr>
        <w:t xml:space="preserve"> February </w:t>
      </w:r>
      <w:r w:rsidR="000F3E74">
        <w:rPr>
          <w:rFonts w:ascii="Arial" w:hAnsi="Arial" w:cs="Arial"/>
          <w:sz w:val="22"/>
          <w:szCs w:val="22"/>
        </w:rPr>
        <w:t>6</w:t>
      </w:r>
      <w:r w:rsidR="002F1E89">
        <w:rPr>
          <w:rFonts w:ascii="Arial" w:hAnsi="Arial" w:cs="Arial"/>
          <w:sz w:val="22"/>
          <w:szCs w:val="22"/>
        </w:rPr>
        <w:t xml:space="preserve"> and February 13</w:t>
      </w:r>
      <w:r w:rsidRPr="003D143C">
        <w:rPr>
          <w:rFonts w:ascii="Arial" w:hAnsi="Arial" w:cs="Arial"/>
          <w:sz w:val="22"/>
          <w:szCs w:val="22"/>
        </w:rPr>
        <w:t>,</w:t>
      </w:r>
      <w:r>
        <w:rPr>
          <w:rFonts w:ascii="Arial" w:hAnsi="Arial" w:cs="Arial"/>
          <w:sz w:val="22"/>
          <w:szCs w:val="22"/>
        </w:rPr>
        <w:t xml:space="preserve"> 202</w:t>
      </w:r>
      <w:r w:rsidR="000F3E74">
        <w:rPr>
          <w:rFonts w:ascii="Arial" w:hAnsi="Arial" w:cs="Arial"/>
          <w:sz w:val="22"/>
          <w:szCs w:val="22"/>
        </w:rPr>
        <w:t>5</w:t>
      </w:r>
      <w:r w:rsidRPr="00B37CB0">
        <w:rPr>
          <w:rFonts w:ascii="Arial" w:hAnsi="Arial" w:cs="Arial"/>
          <w:sz w:val="22"/>
          <w:szCs w:val="22"/>
        </w:rPr>
        <w:t>, the notice of</w:t>
      </w:r>
      <w:r w:rsidRPr="00B37CB0">
        <w:rPr>
          <w:rFonts w:ascii="Arial" w:hAnsi="Arial" w:cs="Arial"/>
          <w:b/>
          <w:sz w:val="22"/>
          <w:szCs w:val="22"/>
        </w:rPr>
        <w:t xml:space="preserve"> </w:t>
      </w:r>
      <w:r w:rsidRPr="00B37CB0">
        <w:rPr>
          <w:rFonts w:ascii="Arial" w:hAnsi="Arial" w:cs="Arial"/>
          <w:sz w:val="22"/>
          <w:szCs w:val="22"/>
        </w:rPr>
        <w:t xml:space="preserve">public hearing for the </w:t>
      </w:r>
      <w:r w:rsidR="002A1327">
        <w:rPr>
          <w:rFonts w:ascii="Arial" w:hAnsi="Arial" w:cs="Arial"/>
          <w:sz w:val="22"/>
          <w:szCs w:val="22"/>
        </w:rPr>
        <w:t>March 25</w:t>
      </w:r>
      <w:r>
        <w:rPr>
          <w:rFonts w:ascii="Arial" w:hAnsi="Arial" w:cs="Arial"/>
          <w:sz w:val="22"/>
          <w:szCs w:val="22"/>
        </w:rPr>
        <w:t>, 202</w:t>
      </w:r>
      <w:r w:rsidR="000F3E74">
        <w:rPr>
          <w:rFonts w:ascii="Arial" w:hAnsi="Arial" w:cs="Arial"/>
          <w:sz w:val="22"/>
          <w:szCs w:val="22"/>
        </w:rPr>
        <w:t>5</w:t>
      </w:r>
      <w:r w:rsidRPr="00B37CB0">
        <w:rPr>
          <w:rFonts w:ascii="Arial" w:hAnsi="Arial" w:cs="Arial"/>
          <w:sz w:val="22"/>
          <w:szCs w:val="22"/>
        </w:rPr>
        <w:t xml:space="preserve">, </w:t>
      </w:r>
      <w:r w:rsidR="002A1327">
        <w:rPr>
          <w:rFonts w:ascii="Arial" w:hAnsi="Arial" w:cs="Arial"/>
          <w:sz w:val="22"/>
          <w:szCs w:val="22"/>
        </w:rPr>
        <w:t>City Council</w:t>
      </w:r>
      <w:r w:rsidRPr="00B37CB0">
        <w:rPr>
          <w:rFonts w:ascii="Arial" w:hAnsi="Arial" w:cs="Arial"/>
          <w:sz w:val="22"/>
          <w:szCs w:val="22"/>
        </w:rPr>
        <w:t xml:space="preserve"> meeting for this item was mailed </w:t>
      </w:r>
      <w:r>
        <w:rPr>
          <w:rFonts w:ascii="Arial" w:hAnsi="Arial" w:cs="Arial"/>
          <w:sz w:val="22"/>
          <w:szCs w:val="22"/>
        </w:rPr>
        <w:t>to property owners within</w:t>
      </w:r>
      <w:r w:rsidRPr="00B37CB0">
        <w:rPr>
          <w:rFonts w:ascii="Arial" w:hAnsi="Arial" w:cs="Arial"/>
          <w:sz w:val="22"/>
          <w:szCs w:val="22"/>
        </w:rPr>
        <w:t xml:space="preserve"> </w:t>
      </w:r>
      <w:r>
        <w:rPr>
          <w:rFonts w:ascii="Arial" w:hAnsi="Arial" w:cs="Arial"/>
          <w:sz w:val="22"/>
          <w:szCs w:val="22"/>
        </w:rPr>
        <w:t xml:space="preserve">a 1,000 </w:t>
      </w:r>
      <w:r w:rsidRPr="00B37CB0">
        <w:rPr>
          <w:rFonts w:ascii="Arial" w:hAnsi="Arial" w:cs="Arial"/>
          <w:sz w:val="22"/>
          <w:szCs w:val="22"/>
        </w:rPr>
        <w:t xml:space="preserve">foot radius </w:t>
      </w:r>
      <w:r>
        <w:rPr>
          <w:rFonts w:ascii="Arial" w:hAnsi="Arial" w:cs="Arial"/>
          <w:sz w:val="22"/>
          <w:szCs w:val="22"/>
        </w:rPr>
        <w:t>of the Project Site boundaries</w:t>
      </w:r>
      <w:r w:rsidRPr="00B37CB0">
        <w:rPr>
          <w:rFonts w:ascii="Arial" w:hAnsi="Arial" w:cs="Arial"/>
          <w:sz w:val="22"/>
          <w:szCs w:val="22"/>
        </w:rPr>
        <w:t xml:space="preserve">; </w:t>
      </w:r>
    </w:p>
    <w:p w14:paraId="4E7C2135" w14:textId="3EBD0727" w:rsidR="005A3EA9" w:rsidRPr="00B10AE7" w:rsidRDefault="002F1E89" w:rsidP="005A3EA9">
      <w:pPr>
        <w:spacing w:line="480" w:lineRule="auto"/>
        <w:jc w:val="both"/>
        <w:rPr>
          <w:rFonts w:ascii="Arial" w:hAnsi="Arial" w:cs="Arial"/>
          <w:sz w:val="22"/>
          <w:szCs w:val="22"/>
        </w:rPr>
      </w:pPr>
      <w:r>
        <w:rPr>
          <w:rFonts w:ascii="Arial" w:hAnsi="Arial" w:cs="Arial"/>
          <w:b/>
          <w:bCs/>
          <w:sz w:val="22"/>
          <w:szCs w:val="22"/>
        </w:rPr>
        <w:t xml:space="preserve">WHEREAS, </w:t>
      </w:r>
      <w:r w:rsidRPr="00295828">
        <w:rPr>
          <w:rFonts w:ascii="Arial" w:hAnsi="Arial" w:cs="Arial"/>
          <w:sz w:val="22"/>
          <w:szCs w:val="22"/>
        </w:rPr>
        <w:t xml:space="preserve">pursuant to SCCC Section 18.146.020, on </w:t>
      </w:r>
      <w:r>
        <w:rPr>
          <w:rFonts w:ascii="Arial" w:hAnsi="Arial" w:cs="Arial"/>
          <w:sz w:val="22"/>
          <w:szCs w:val="22"/>
        </w:rPr>
        <w:t>February 1</w:t>
      </w:r>
      <w:r w:rsidR="00E54806">
        <w:rPr>
          <w:rFonts w:ascii="Arial" w:hAnsi="Arial" w:cs="Arial"/>
          <w:sz w:val="22"/>
          <w:szCs w:val="22"/>
        </w:rPr>
        <w:t>3</w:t>
      </w:r>
      <w:r w:rsidRPr="00295828">
        <w:rPr>
          <w:rFonts w:ascii="Arial" w:hAnsi="Arial" w:cs="Arial"/>
          <w:sz w:val="22"/>
          <w:szCs w:val="22"/>
        </w:rPr>
        <w:t>, 202</w:t>
      </w:r>
      <w:r>
        <w:rPr>
          <w:rFonts w:ascii="Arial" w:hAnsi="Arial" w:cs="Arial"/>
          <w:sz w:val="22"/>
          <w:szCs w:val="22"/>
        </w:rPr>
        <w:t>5</w:t>
      </w:r>
      <w:r w:rsidRPr="00295828">
        <w:rPr>
          <w:rFonts w:ascii="Arial" w:hAnsi="Arial" w:cs="Arial"/>
          <w:sz w:val="22"/>
          <w:szCs w:val="22"/>
        </w:rPr>
        <w:t xml:space="preserve">, notices of the public hearing of </w:t>
      </w:r>
      <w:r w:rsidR="002A1327">
        <w:rPr>
          <w:rFonts w:ascii="Arial" w:hAnsi="Arial" w:cs="Arial"/>
          <w:sz w:val="22"/>
          <w:szCs w:val="22"/>
        </w:rPr>
        <w:t>March 25</w:t>
      </w:r>
      <w:r w:rsidRPr="00295828">
        <w:rPr>
          <w:rFonts w:ascii="Arial" w:hAnsi="Arial" w:cs="Arial"/>
          <w:sz w:val="22"/>
          <w:szCs w:val="22"/>
        </w:rPr>
        <w:t xml:space="preserve">, </w:t>
      </w:r>
      <w:proofErr w:type="gramStart"/>
      <w:r w:rsidRPr="00295828">
        <w:rPr>
          <w:rFonts w:ascii="Arial" w:hAnsi="Arial" w:cs="Arial"/>
          <w:sz w:val="22"/>
          <w:szCs w:val="22"/>
        </w:rPr>
        <w:t>202</w:t>
      </w:r>
      <w:r>
        <w:rPr>
          <w:rFonts w:ascii="Arial" w:hAnsi="Arial" w:cs="Arial"/>
          <w:sz w:val="22"/>
          <w:szCs w:val="22"/>
        </w:rPr>
        <w:t>5</w:t>
      </w:r>
      <w:proofErr w:type="gramEnd"/>
      <w:r w:rsidRPr="00295828">
        <w:rPr>
          <w:rFonts w:ascii="Arial" w:hAnsi="Arial" w:cs="Arial"/>
          <w:sz w:val="22"/>
          <w:szCs w:val="22"/>
        </w:rPr>
        <w:t xml:space="preserve"> were posted at City Hall, the Central Park Library, the Mission Branch Library, the Northside Branch Library, and on the City’s website;</w:t>
      </w:r>
      <w:r>
        <w:rPr>
          <w:rFonts w:ascii="Arial" w:hAnsi="Arial" w:cs="Arial"/>
          <w:sz w:val="22"/>
          <w:szCs w:val="22"/>
        </w:rPr>
        <w:t xml:space="preserve"> </w:t>
      </w:r>
      <w:r w:rsidR="005A3EA9" w:rsidRPr="00B37CB0">
        <w:rPr>
          <w:rFonts w:ascii="Arial" w:hAnsi="Arial" w:cs="Arial"/>
          <w:sz w:val="22"/>
          <w:szCs w:val="22"/>
        </w:rPr>
        <w:t>and</w:t>
      </w:r>
    </w:p>
    <w:p w14:paraId="21D77B82" w14:textId="7351BF3D" w:rsidR="00604162" w:rsidRDefault="00A96F90" w:rsidP="00604162">
      <w:pPr>
        <w:spacing w:line="480" w:lineRule="auto"/>
        <w:jc w:val="both"/>
        <w:rPr>
          <w:rFonts w:ascii="Arial" w:hAnsi="Arial" w:cs="Arial"/>
          <w:sz w:val="22"/>
          <w:szCs w:val="22"/>
        </w:rPr>
      </w:pPr>
      <w:r w:rsidRPr="004E5CC8">
        <w:rPr>
          <w:rFonts w:ascii="Arial" w:hAnsi="Arial" w:cs="Arial"/>
          <w:b/>
          <w:sz w:val="22"/>
          <w:szCs w:val="22"/>
        </w:rPr>
        <w:lastRenderedPageBreak/>
        <w:t>WHEREAS,</w:t>
      </w:r>
      <w:r w:rsidRPr="004E5CC8">
        <w:rPr>
          <w:rFonts w:ascii="Arial" w:hAnsi="Arial" w:cs="Arial"/>
          <w:sz w:val="22"/>
          <w:szCs w:val="22"/>
        </w:rPr>
        <w:t xml:space="preserve"> </w:t>
      </w:r>
      <w:r w:rsidR="00300FE9">
        <w:rPr>
          <w:rFonts w:ascii="Arial" w:hAnsi="Arial" w:cs="Arial"/>
          <w:sz w:val="22"/>
          <w:szCs w:val="22"/>
        </w:rPr>
        <w:t>o</w:t>
      </w:r>
      <w:r>
        <w:rPr>
          <w:rFonts w:ascii="Arial" w:hAnsi="Arial" w:cs="Arial"/>
          <w:sz w:val="22"/>
          <w:szCs w:val="22"/>
        </w:rPr>
        <w:t>n</w:t>
      </w:r>
      <w:r w:rsidR="002A1327">
        <w:rPr>
          <w:rFonts w:ascii="Arial" w:hAnsi="Arial" w:cs="Arial"/>
          <w:sz w:val="22"/>
          <w:szCs w:val="22"/>
        </w:rPr>
        <w:t xml:space="preserve"> March 25</w:t>
      </w:r>
      <w:r w:rsidR="00F611D5">
        <w:rPr>
          <w:rFonts w:ascii="Arial" w:hAnsi="Arial" w:cs="Arial"/>
          <w:sz w:val="22"/>
          <w:szCs w:val="22"/>
        </w:rPr>
        <w:t xml:space="preserve">, </w:t>
      </w:r>
      <w:r>
        <w:rPr>
          <w:rFonts w:ascii="Arial" w:hAnsi="Arial" w:cs="Arial"/>
          <w:sz w:val="22"/>
          <w:szCs w:val="22"/>
        </w:rPr>
        <w:t>20</w:t>
      </w:r>
      <w:r w:rsidR="00F611D5">
        <w:rPr>
          <w:rFonts w:ascii="Arial" w:hAnsi="Arial" w:cs="Arial"/>
          <w:sz w:val="22"/>
          <w:szCs w:val="22"/>
        </w:rPr>
        <w:t>2</w:t>
      </w:r>
      <w:r w:rsidR="007C46A8">
        <w:rPr>
          <w:rFonts w:ascii="Arial" w:hAnsi="Arial" w:cs="Arial"/>
          <w:sz w:val="22"/>
          <w:szCs w:val="22"/>
        </w:rPr>
        <w:t>5</w:t>
      </w:r>
      <w:r>
        <w:rPr>
          <w:rFonts w:ascii="Arial" w:hAnsi="Arial" w:cs="Arial"/>
          <w:sz w:val="22"/>
          <w:szCs w:val="22"/>
        </w:rPr>
        <w:t xml:space="preserve">, </w:t>
      </w:r>
      <w:r w:rsidRPr="00B37CB0">
        <w:rPr>
          <w:rFonts w:ascii="Arial" w:hAnsi="Arial" w:cs="Arial"/>
          <w:sz w:val="22"/>
          <w:szCs w:val="22"/>
        </w:rPr>
        <w:t xml:space="preserve">the </w:t>
      </w:r>
      <w:r w:rsidR="002A1327">
        <w:rPr>
          <w:rFonts w:ascii="Arial" w:hAnsi="Arial" w:cs="Arial"/>
          <w:sz w:val="22"/>
          <w:szCs w:val="22"/>
        </w:rPr>
        <w:t>City Council</w:t>
      </w:r>
      <w:r w:rsidRPr="00B37CB0">
        <w:rPr>
          <w:rFonts w:ascii="Arial" w:hAnsi="Arial" w:cs="Arial"/>
          <w:sz w:val="22"/>
          <w:szCs w:val="22"/>
        </w:rPr>
        <w:t xml:space="preserve"> held a duly noticed public hearing to consider the Project, </w:t>
      </w:r>
      <w:r w:rsidR="007C46A8">
        <w:rPr>
          <w:rFonts w:ascii="Arial" w:hAnsi="Arial" w:cs="Arial"/>
          <w:sz w:val="22"/>
          <w:szCs w:val="22"/>
        </w:rPr>
        <w:t xml:space="preserve">Addendum to the Freedom Circle Future Focus Area </w:t>
      </w:r>
      <w:r w:rsidR="00557796">
        <w:rPr>
          <w:rFonts w:ascii="Arial" w:hAnsi="Arial" w:cs="Arial"/>
          <w:sz w:val="22"/>
          <w:szCs w:val="22"/>
        </w:rPr>
        <w:t>EIR</w:t>
      </w:r>
      <w:r w:rsidRPr="00B37CB0">
        <w:rPr>
          <w:rFonts w:ascii="Arial" w:hAnsi="Arial" w:cs="Arial"/>
          <w:sz w:val="22"/>
          <w:szCs w:val="22"/>
        </w:rPr>
        <w:t>, MMRP, and all pertinent information in the record</w:t>
      </w:r>
      <w:r w:rsidR="002A1327">
        <w:rPr>
          <w:rFonts w:ascii="Arial" w:hAnsi="Arial" w:cs="Arial"/>
          <w:sz w:val="22"/>
          <w:szCs w:val="22"/>
        </w:rPr>
        <w:t>,</w:t>
      </w:r>
      <w:r w:rsidRPr="00B37CB0">
        <w:rPr>
          <w:rFonts w:ascii="Arial" w:hAnsi="Arial" w:cs="Arial"/>
          <w:sz w:val="22"/>
          <w:szCs w:val="22"/>
        </w:rPr>
        <w:t xml:space="preserve"> </w:t>
      </w:r>
      <w:bookmarkEnd w:id="4"/>
      <w:r w:rsidR="00604162" w:rsidRPr="00B37CB0">
        <w:rPr>
          <w:rFonts w:ascii="Arial" w:hAnsi="Arial" w:cs="Arial"/>
          <w:sz w:val="22"/>
          <w:szCs w:val="22"/>
        </w:rPr>
        <w:t xml:space="preserve">during which the </w:t>
      </w:r>
      <w:r w:rsidR="00604162">
        <w:rPr>
          <w:rFonts w:ascii="Arial" w:hAnsi="Arial" w:cs="Arial"/>
          <w:sz w:val="22"/>
          <w:szCs w:val="22"/>
        </w:rPr>
        <w:t>City Council</w:t>
      </w:r>
      <w:r w:rsidR="00604162" w:rsidRPr="00B37CB0">
        <w:rPr>
          <w:rFonts w:ascii="Arial" w:hAnsi="Arial" w:cs="Arial"/>
          <w:sz w:val="22"/>
          <w:szCs w:val="22"/>
        </w:rPr>
        <w:t xml:space="preserve"> invited and considered any, and all verbal and written testimony and evidence offered in favor of and in opposition to the Project.</w:t>
      </w:r>
    </w:p>
    <w:p w14:paraId="6B2E4B68" w14:textId="62A9E9C4" w:rsidR="00F46B67" w:rsidRPr="004E5CC8" w:rsidRDefault="00F46B67">
      <w:pPr>
        <w:spacing w:line="480" w:lineRule="auto"/>
        <w:jc w:val="both"/>
        <w:rPr>
          <w:rFonts w:ascii="Arial" w:hAnsi="Arial" w:cs="Arial"/>
          <w:sz w:val="22"/>
          <w:szCs w:val="22"/>
        </w:rPr>
      </w:pPr>
      <w:r w:rsidRPr="004E5CC8">
        <w:rPr>
          <w:rFonts w:ascii="Arial" w:hAnsi="Arial" w:cs="Arial"/>
          <w:b/>
          <w:sz w:val="22"/>
          <w:szCs w:val="22"/>
        </w:rPr>
        <w:t>NOW THEREFORE, BE IT RESOLVED BY THE CITY OF SANTA CLARA</w:t>
      </w:r>
      <w:r w:rsidR="006869B0" w:rsidRPr="004E5CC8">
        <w:rPr>
          <w:rFonts w:ascii="Arial" w:hAnsi="Arial" w:cs="Arial"/>
          <w:b/>
          <w:sz w:val="22"/>
          <w:szCs w:val="22"/>
        </w:rPr>
        <w:t xml:space="preserve"> </w:t>
      </w:r>
      <w:r w:rsidRPr="004E5CC8">
        <w:rPr>
          <w:rFonts w:ascii="Arial" w:hAnsi="Arial" w:cs="Arial"/>
          <w:b/>
          <w:sz w:val="22"/>
          <w:szCs w:val="22"/>
        </w:rPr>
        <w:t>AS FOLLOWS:</w:t>
      </w:r>
    </w:p>
    <w:p w14:paraId="6A0FB5D0" w14:textId="63B4F08F" w:rsidR="00BB663A" w:rsidRDefault="00BB663A" w:rsidP="00A96F90">
      <w:pPr>
        <w:numPr>
          <w:ilvl w:val="0"/>
          <w:numId w:val="1"/>
        </w:numPr>
        <w:spacing w:line="480" w:lineRule="auto"/>
        <w:ind w:left="0" w:firstLine="0"/>
        <w:jc w:val="both"/>
        <w:rPr>
          <w:rFonts w:ascii="Arial" w:hAnsi="Arial" w:cs="Arial"/>
          <w:sz w:val="22"/>
          <w:szCs w:val="22"/>
        </w:rPr>
      </w:pPr>
      <w:r w:rsidRPr="004E5CC8">
        <w:rPr>
          <w:rFonts w:ascii="Arial" w:hAnsi="Arial" w:cs="Arial"/>
          <w:sz w:val="22"/>
          <w:szCs w:val="22"/>
        </w:rPr>
        <w:t>That</w:t>
      </w:r>
      <w:r w:rsidR="00A96F90">
        <w:rPr>
          <w:rFonts w:ascii="Arial" w:hAnsi="Arial" w:cs="Arial"/>
          <w:sz w:val="22"/>
          <w:szCs w:val="22"/>
        </w:rPr>
        <w:t xml:space="preserve"> </w:t>
      </w:r>
      <w:r w:rsidR="00A96F90" w:rsidRPr="00B10AE7">
        <w:rPr>
          <w:rFonts w:ascii="Arial" w:hAnsi="Arial" w:cs="Arial"/>
          <w:sz w:val="22"/>
          <w:szCs w:val="22"/>
        </w:rPr>
        <w:t xml:space="preserve">the </w:t>
      </w:r>
      <w:r w:rsidR="002A1327">
        <w:rPr>
          <w:rFonts w:ascii="Arial" w:hAnsi="Arial" w:cs="Arial"/>
          <w:sz w:val="22"/>
          <w:szCs w:val="22"/>
        </w:rPr>
        <w:t>City Council</w:t>
      </w:r>
      <w:r w:rsidR="00A96F90" w:rsidRPr="00B10AE7">
        <w:rPr>
          <w:rFonts w:ascii="Arial" w:hAnsi="Arial" w:cs="Arial"/>
          <w:sz w:val="22"/>
          <w:szCs w:val="22"/>
        </w:rPr>
        <w:t xml:space="preserve"> hereby finds that the above Recitals are true and correct and by this reference makes them a part hereof</w:t>
      </w:r>
      <w:r w:rsidRPr="004E5CC8">
        <w:rPr>
          <w:rFonts w:ascii="Arial" w:hAnsi="Arial" w:cs="Arial"/>
          <w:sz w:val="22"/>
          <w:szCs w:val="22"/>
        </w:rPr>
        <w:t>.</w:t>
      </w:r>
    </w:p>
    <w:p w14:paraId="1DAD0E9D" w14:textId="385BCCC7" w:rsidR="00071968" w:rsidRDefault="00071968" w:rsidP="001E1006">
      <w:pPr>
        <w:numPr>
          <w:ilvl w:val="0"/>
          <w:numId w:val="1"/>
        </w:numPr>
        <w:spacing w:line="480" w:lineRule="auto"/>
        <w:ind w:left="0" w:firstLine="0"/>
        <w:jc w:val="both"/>
        <w:rPr>
          <w:rFonts w:ascii="Arial" w:hAnsi="Arial" w:cs="Arial"/>
          <w:bCs/>
          <w:sz w:val="22"/>
          <w:szCs w:val="22"/>
        </w:rPr>
      </w:pPr>
      <w:r>
        <w:rPr>
          <w:rFonts w:ascii="Arial" w:hAnsi="Arial" w:cs="Arial"/>
          <w:bCs/>
          <w:sz w:val="22"/>
          <w:szCs w:val="22"/>
        </w:rPr>
        <w:t xml:space="preserve">The </w:t>
      </w:r>
      <w:r w:rsidR="002A1327">
        <w:rPr>
          <w:rFonts w:ascii="Arial" w:hAnsi="Arial" w:cs="Arial"/>
          <w:sz w:val="22"/>
          <w:szCs w:val="22"/>
        </w:rPr>
        <w:t>City Council</w:t>
      </w:r>
      <w:r w:rsidR="002A1327" w:rsidRPr="00B10AE7">
        <w:rPr>
          <w:rFonts w:ascii="Arial" w:hAnsi="Arial" w:cs="Arial"/>
          <w:sz w:val="22"/>
          <w:szCs w:val="22"/>
        </w:rPr>
        <w:t xml:space="preserve"> </w:t>
      </w:r>
      <w:r>
        <w:rPr>
          <w:rFonts w:ascii="Arial" w:hAnsi="Arial" w:cs="Arial"/>
          <w:bCs/>
          <w:sz w:val="22"/>
          <w:szCs w:val="22"/>
        </w:rPr>
        <w:t xml:space="preserve">hereby finds that </w:t>
      </w:r>
      <w:r w:rsidRPr="00071968">
        <w:rPr>
          <w:rFonts w:ascii="Arial" w:hAnsi="Arial" w:cs="Arial"/>
          <w:bCs/>
          <w:sz w:val="22"/>
          <w:szCs w:val="22"/>
        </w:rPr>
        <w:t xml:space="preserve">the proposed </w:t>
      </w:r>
      <w:r>
        <w:rPr>
          <w:rFonts w:ascii="Arial" w:hAnsi="Arial" w:cs="Arial"/>
          <w:bCs/>
          <w:sz w:val="22"/>
          <w:szCs w:val="22"/>
        </w:rPr>
        <w:t>P</w:t>
      </w:r>
      <w:r w:rsidRPr="00071968">
        <w:rPr>
          <w:rFonts w:ascii="Arial" w:hAnsi="Arial" w:cs="Arial"/>
          <w:bCs/>
          <w:sz w:val="22"/>
          <w:szCs w:val="22"/>
        </w:rPr>
        <w:t>roject would not cause substantial changes to the previously approved Freedom Circle Future Focus Area and Greystar General Plan Amendment Project, and major revisions to the EIR would not be required.</w:t>
      </w:r>
    </w:p>
    <w:p w14:paraId="78D18A92" w14:textId="722CC282" w:rsidR="00071968" w:rsidRDefault="00071968" w:rsidP="001E1006">
      <w:pPr>
        <w:numPr>
          <w:ilvl w:val="0"/>
          <w:numId w:val="1"/>
        </w:numPr>
        <w:spacing w:line="480" w:lineRule="auto"/>
        <w:ind w:left="0" w:firstLine="0"/>
        <w:jc w:val="both"/>
        <w:rPr>
          <w:rFonts w:ascii="Arial" w:hAnsi="Arial" w:cs="Arial"/>
          <w:bCs/>
          <w:sz w:val="22"/>
          <w:szCs w:val="22"/>
        </w:rPr>
      </w:pPr>
      <w:r>
        <w:rPr>
          <w:rFonts w:ascii="Arial" w:hAnsi="Arial" w:cs="Arial"/>
          <w:bCs/>
          <w:sz w:val="22"/>
          <w:szCs w:val="22"/>
        </w:rPr>
        <w:t xml:space="preserve">The </w:t>
      </w:r>
      <w:r w:rsidR="002A1327">
        <w:rPr>
          <w:rFonts w:ascii="Arial" w:hAnsi="Arial" w:cs="Arial"/>
          <w:sz w:val="22"/>
          <w:szCs w:val="22"/>
        </w:rPr>
        <w:t>City Council</w:t>
      </w:r>
      <w:r w:rsidR="002A1327" w:rsidRPr="00B10AE7">
        <w:rPr>
          <w:rFonts w:ascii="Arial" w:hAnsi="Arial" w:cs="Arial"/>
          <w:sz w:val="22"/>
          <w:szCs w:val="22"/>
        </w:rPr>
        <w:t xml:space="preserve"> </w:t>
      </w:r>
      <w:r>
        <w:rPr>
          <w:rFonts w:ascii="Arial" w:hAnsi="Arial" w:cs="Arial"/>
          <w:bCs/>
          <w:sz w:val="22"/>
          <w:szCs w:val="22"/>
        </w:rPr>
        <w:t xml:space="preserve">further finds </w:t>
      </w:r>
      <w:r w:rsidRPr="00071968">
        <w:rPr>
          <w:rFonts w:ascii="Arial" w:hAnsi="Arial" w:cs="Arial"/>
          <w:bCs/>
          <w:sz w:val="22"/>
          <w:szCs w:val="22"/>
        </w:rPr>
        <w:t>that</w:t>
      </w:r>
      <w:r>
        <w:rPr>
          <w:rFonts w:ascii="Arial" w:hAnsi="Arial" w:cs="Arial"/>
          <w:bCs/>
          <w:sz w:val="22"/>
          <w:szCs w:val="22"/>
        </w:rPr>
        <w:t xml:space="preserve"> </w:t>
      </w:r>
      <w:r w:rsidRPr="00071968">
        <w:rPr>
          <w:rFonts w:ascii="Arial" w:hAnsi="Arial" w:cs="Arial"/>
          <w:bCs/>
          <w:sz w:val="22"/>
          <w:szCs w:val="22"/>
        </w:rPr>
        <w:t xml:space="preserve">no substantial changes would occur with respect to the circumstances under which the previously approved Freedom Circle Future Focus Area and Greystar General Plan Amendment Project is undertaken and, therefore, no major revisions of the EIR would be required. </w:t>
      </w:r>
    </w:p>
    <w:p w14:paraId="2B4D14F6" w14:textId="612D7389" w:rsidR="00071968" w:rsidRDefault="00071968" w:rsidP="001E1006">
      <w:pPr>
        <w:numPr>
          <w:ilvl w:val="0"/>
          <w:numId w:val="1"/>
        </w:numPr>
        <w:spacing w:line="480" w:lineRule="auto"/>
        <w:ind w:left="0" w:firstLine="0"/>
        <w:jc w:val="both"/>
        <w:rPr>
          <w:rFonts w:ascii="Arial" w:hAnsi="Arial" w:cs="Arial"/>
          <w:bCs/>
          <w:sz w:val="22"/>
          <w:szCs w:val="22"/>
        </w:rPr>
      </w:pPr>
      <w:r>
        <w:rPr>
          <w:rFonts w:ascii="Arial" w:hAnsi="Arial" w:cs="Arial"/>
          <w:bCs/>
          <w:sz w:val="22"/>
          <w:szCs w:val="22"/>
        </w:rPr>
        <w:t xml:space="preserve">The </w:t>
      </w:r>
      <w:r w:rsidR="002A1327">
        <w:rPr>
          <w:rFonts w:ascii="Arial" w:hAnsi="Arial" w:cs="Arial"/>
          <w:sz w:val="22"/>
          <w:szCs w:val="22"/>
        </w:rPr>
        <w:t>City Council</w:t>
      </w:r>
      <w:r w:rsidR="002A1327" w:rsidRPr="00B10AE7">
        <w:rPr>
          <w:rFonts w:ascii="Arial" w:hAnsi="Arial" w:cs="Arial"/>
          <w:sz w:val="22"/>
          <w:szCs w:val="22"/>
        </w:rPr>
        <w:t xml:space="preserve"> </w:t>
      </w:r>
      <w:r w:rsidRPr="00071968">
        <w:rPr>
          <w:rFonts w:ascii="Arial" w:hAnsi="Arial" w:cs="Arial"/>
          <w:bCs/>
          <w:sz w:val="22"/>
          <w:szCs w:val="22"/>
        </w:rPr>
        <w:t xml:space="preserve">also </w:t>
      </w:r>
      <w:r>
        <w:rPr>
          <w:rFonts w:ascii="Arial" w:hAnsi="Arial" w:cs="Arial"/>
          <w:bCs/>
          <w:sz w:val="22"/>
          <w:szCs w:val="22"/>
        </w:rPr>
        <w:t xml:space="preserve">finds </w:t>
      </w:r>
      <w:r w:rsidRPr="00071968">
        <w:rPr>
          <w:rFonts w:ascii="Arial" w:hAnsi="Arial" w:cs="Arial"/>
          <w:bCs/>
          <w:sz w:val="22"/>
          <w:szCs w:val="22"/>
        </w:rPr>
        <w:t xml:space="preserve">that there is no new information of substantial importance, which was not known and could not have been known with reasonable diligence at the time the EIR was certified, that shows (1) that the </w:t>
      </w:r>
      <w:r>
        <w:rPr>
          <w:rFonts w:ascii="Arial" w:hAnsi="Arial" w:cs="Arial"/>
          <w:bCs/>
          <w:sz w:val="22"/>
          <w:szCs w:val="22"/>
        </w:rPr>
        <w:t>P</w:t>
      </w:r>
      <w:r w:rsidRPr="00071968">
        <w:rPr>
          <w:rFonts w:ascii="Arial" w:hAnsi="Arial" w:cs="Arial"/>
          <w:bCs/>
          <w:sz w:val="22"/>
          <w:szCs w:val="22"/>
        </w:rPr>
        <w:t xml:space="preserve">roject would have one or more significant effects not discussed in the EIR, (2) significant effects previously examined in the EIR would be substantially more severe than shown in the EIR, (3) mitigation measures or alternatives previously found not feasible would in fact be feasible and would substantially reduce one or more significant effects of the proposed project, but the </w:t>
      </w:r>
      <w:r>
        <w:rPr>
          <w:rFonts w:ascii="Arial" w:hAnsi="Arial" w:cs="Arial"/>
          <w:bCs/>
          <w:sz w:val="22"/>
          <w:szCs w:val="22"/>
        </w:rPr>
        <w:t xml:space="preserve">Applicant </w:t>
      </w:r>
      <w:r w:rsidRPr="00071968">
        <w:rPr>
          <w:rFonts w:ascii="Arial" w:hAnsi="Arial" w:cs="Arial"/>
          <w:bCs/>
          <w:sz w:val="22"/>
          <w:szCs w:val="22"/>
        </w:rPr>
        <w:t xml:space="preserve">declined to adopt the mitigation or alternative, or (4) mitigation measures or alternatives which are considerably different from those analyzed in the EIR would substantially reduce one or more significant effects on the environment, but the </w:t>
      </w:r>
      <w:r>
        <w:rPr>
          <w:rFonts w:ascii="Arial" w:hAnsi="Arial" w:cs="Arial"/>
          <w:bCs/>
          <w:sz w:val="22"/>
          <w:szCs w:val="22"/>
        </w:rPr>
        <w:t xml:space="preserve">Applicant </w:t>
      </w:r>
      <w:r w:rsidRPr="00071968">
        <w:rPr>
          <w:rFonts w:ascii="Arial" w:hAnsi="Arial" w:cs="Arial"/>
          <w:bCs/>
          <w:sz w:val="22"/>
          <w:szCs w:val="22"/>
        </w:rPr>
        <w:t>decline</w:t>
      </w:r>
      <w:r>
        <w:rPr>
          <w:rFonts w:ascii="Arial" w:hAnsi="Arial" w:cs="Arial"/>
          <w:bCs/>
          <w:sz w:val="22"/>
          <w:szCs w:val="22"/>
        </w:rPr>
        <w:t>d</w:t>
      </w:r>
      <w:r w:rsidRPr="00071968">
        <w:rPr>
          <w:rFonts w:ascii="Arial" w:hAnsi="Arial" w:cs="Arial"/>
          <w:bCs/>
          <w:sz w:val="22"/>
          <w:szCs w:val="22"/>
        </w:rPr>
        <w:t xml:space="preserve"> to adopt the mitigation measure or alternative. </w:t>
      </w:r>
    </w:p>
    <w:p w14:paraId="48404CCC" w14:textId="7116A3EC" w:rsidR="00071968" w:rsidRDefault="00071968" w:rsidP="001E1006">
      <w:pPr>
        <w:numPr>
          <w:ilvl w:val="0"/>
          <w:numId w:val="1"/>
        </w:numPr>
        <w:spacing w:line="480" w:lineRule="auto"/>
        <w:ind w:left="0" w:firstLine="0"/>
        <w:jc w:val="both"/>
        <w:rPr>
          <w:rFonts w:ascii="Arial" w:hAnsi="Arial" w:cs="Arial"/>
          <w:bCs/>
          <w:sz w:val="22"/>
          <w:szCs w:val="22"/>
        </w:rPr>
      </w:pPr>
      <w:r>
        <w:rPr>
          <w:rFonts w:ascii="Arial" w:hAnsi="Arial" w:cs="Arial"/>
          <w:bCs/>
          <w:sz w:val="22"/>
          <w:szCs w:val="22"/>
        </w:rPr>
        <w:t xml:space="preserve">The </w:t>
      </w:r>
      <w:r w:rsidR="002A1327">
        <w:rPr>
          <w:rFonts w:ascii="Arial" w:hAnsi="Arial" w:cs="Arial"/>
          <w:sz w:val="22"/>
          <w:szCs w:val="22"/>
        </w:rPr>
        <w:t>City Council</w:t>
      </w:r>
      <w:r w:rsidR="002A1327" w:rsidRPr="00B10AE7">
        <w:rPr>
          <w:rFonts w:ascii="Arial" w:hAnsi="Arial" w:cs="Arial"/>
          <w:sz w:val="22"/>
          <w:szCs w:val="22"/>
        </w:rPr>
        <w:t xml:space="preserve"> </w:t>
      </w:r>
      <w:r>
        <w:rPr>
          <w:rFonts w:ascii="Arial" w:hAnsi="Arial" w:cs="Arial"/>
          <w:bCs/>
          <w:sz w:val="22"/>
          <w:szCs w:val="22"/>
        </w:rPr>
        <w:t>further finds that t</w:t>
      </w:r>
      <w:r w:rsidRPr="00071968">
        <w:rPr>
          <w:rFonts w:ascii="Arial" w:hAnsi="Arial" w:cs="Arial"/>
          <w:bCs/>
          <w:sz w:val="22"/>
          <w:szCs w:val="22"/>
        </w:rPr>
        <w:t xml:space="preserve">his Addendum includes four refinements to EIR mitigation measures which provide clarification and detailed protocols for </w:t>
      </w:r>
      <w:r>
        <w:rPr>
          <w:rFonts w:ascii="Arial" w:hAnsi="Arial" w:cs="Arial"/>
          <w:bCs/>
          <w:sz w:val="22"/>
          <w:szCs w:val="22"/>
        </w:rPr>
        <w:t>P</w:t>
      </w:r>
      <w:r w:rsidRPr="00071968">
        <w:rPr>
          <w:rFonts w:ascii="Arial" w:hAnsi="Arial" w:cs="Arial"/>
          <w:bCs/>
          <w:sz w:val="22"/>
          <w:szCs w:val="22"/>
        </w:rPr>
        <w:t xml:space="preserve">roject-specific </w:t>
      </w:r>
      <w:r w:rsidRPr="00071968">
        <w:rPr>
          <w:rFonts w:ascii="Arial" w:hAnsi="Arial" w:cs="Arial"/>
          <w:bCs/>
          <w:sz w:val="22"/>
          <w:szCs w:val="22"/>
        </w:rPr>
        <w:lastRenderedPageBreak/>
        <w:t xml:space="preserve">implementation of the EIR mitigation measures: one in Air Quality, two in Biological Resources, and one in Cultural Resources.  </w:t>
      </w:r>
      <w:r>
        <w:rPr>
          <w:rFonts w:ascii="Arial" w:hAnsi="Arial" w:cs="Arial"/>
          <w:bCs/>
          <w:sz w:val="22"/>
          <w:szCs w:val="22"/>
        </w:rPr>
        <w:t xml:space="preserve">As to those refinements, the </w:t>
      </w:r>
      <w:r w:rsidR="008F6749">
        <w:rPr>
          <w:rFonts w:ascii="Arial" w:hAnsi="Arial" w:cs="Arial"/>
          <w:bCs/>
          <w:sz w:val="22"/>
          <w:szCs w:val="22"/>
        </w:rPr>
        <w:t>City Council</w:t>
      </w:r>
      <w:r>
        <w:rPr>
          <w:rFonts w:ascii="Arial" w:hAnsi="Arial" w:cs="Arial"/>
          <w:bCs/>
          <w:sz w:val="22"/>
          <w:szCs w:val="22"/>
        </w:rPr>
        <w:t xml:space="preserve"> finds that the mitigation measures remain equally or more effective as originally proposed.</w:t>
      </w:r>
    </w:p>
    <w:p w14:paraId="67D6D744" w14:textId="7942C8D6" w:rsidR="00071968" w:rsidRPr="00071968" w:rsidRDefault="00071968" w:rsidP="001E1006">
      <w:pPr>
        <w:numPr>
          <w:ilvl w:val="0"/>
          <w:numId w:val="1"/>
        </w:numPr>
        <w:spacing w:line="480" w:lineRule="auto"/>
        <w:ind w:left="0" w:firstLine="0"/>
        <w:jc w:val="both"/>
        <w:rPr>
          <w:rFonts w:ascii="Arial" w:hAnsi="Arial" w:cs="Arial"/>
          <w:bCs/>
          <w:sz w:val="22"/>
          <w:szCs w:val="22"/>
        </w:rPr>
      </w:pPr>
      <w:r>
        <w:rPr>
          <w:rFonts w:ascii="Arial" w:hAnsi="Arial" w:cs="Arial"/>
          <w:bCs/>
          <w:sz w:val="22"/>
          <w:szCs w:val="22"/>
        </w:rPr>
        <w:t xml:space="preserve">The </w:t>
      </w:r>
      <w:r w:rsidR="002A1327">
        <w:rPr>
          <w:rFonts w:ascii="Arial" w:hAnsi="Arial" w:cs="Arial"/>
          <w:sz w:val="22"/>
          <w:szCs w:val="22"/>
        </w:rPr>
        <w:t>City Council</w:t>
      </w:r>
      <w:r w:rsidR="002A1327" w:rsidRPr="00B10AE7">
        <w:rPr>
          <w:rFonts w:ascii="Arial" w:hAnsi="Arial" w:cs="Arial"/>
          <w:sz w:val="22"/>
          <w:szCs w:val="22"/>
        </w:rPr>
        <w:t xml:space="preserve"> </w:t>
      </w:r>
      <w:r>
        <w:rPr>
          <w:rFonts w:ascii="Arial" w:hAnsi="Arial" w:cs="Arial"/>
          <w:bCs/>
          <w:sz w:val="22"/>
          <w:szCs w:val="22"/>
        </w:rPr>
        <w:t>finds that n</w:t>
      </w:r>
      <w:r w:rsidRPr="00071968">
        <w:rPr>
          <w:rFonts w:ascii="Arial" w:hAnsi="Arial" w:cs="Arial"/>
          <w:bCs/>
          <w:sz w:val="22"/>
          <w:szCs w:val="22"/>
        </w:rPr>
        <w:t>o new significant or substantially more severe significant environmental impacts have been identified compared to the EIR. Therefore, no further evaluation is required, and no Subsequent or Supplemental EIR is needed pursuant to State CEQA Guidelines Section 15162, and an EIR Addendum has therefore appropriately been prepared, pursuant to Section 15164.</w:t>
      </w:r>
    </w:p>
    <w:p w14:paraId="34D95A36" w14:textId="15DCFD3E" w:rsidR="001E1006" w:rsidRPr="002331A2" w:rsidRDefault="001E1006" w:rsidP="001E1006">
      <w:pPr>
        <w:numPr>
          <w:ilvl w:val="0"/>
          <w:numId w:val="1"/>
        </w:numPr>
        <w:spacing w:line="480" w:lineRule="auto"/>
        <w:ind w:left="0" w:firstLine="0"/>
        <w:jc w:val="both"/>
        <w:rPr>
          <w:rFonts w:ascii="Arial" w:hAnsi="Arial" w:cs="Arial"/>
          <w:bCs/>
          <w:sz w:val="22"/>
          <w:szCs w:val="22"/>
        </w:rPr>
      </w:pPr>
      <w:r w:rsidRPr="00A85DA8">
        <w:rPr>
          <w:rFonts w:ascii="Arial" w:hAnsi="Arial" w:cs="Arial"/>
          <w:bCs/>
          <w:sz w:val="22"/>
          <w:szCs w:val="22"/>
        </w:rPr>
        <w:t xml:space="preserve">That the </w:t>
      </w:r>
      <w:r w:rsidR="002A1327">
        <w:rPr>
          <w:rFonts w:ascii="Arial" w:hAnsi="Arial" w:cs="Arial"/>
          <w:sz w:val="22"/>
          <w:szCs w:val="22"/>
        </w:rPr>
        <w:t>City Council</w:t>
      </w:r>
      <w:r w:rsidR="002A1327" w:rsidRPr="00B10AE7">
        <w:rPr>
          <w:rFonts w:ascii="Arial" w:hAnsi="Arial" w:cs="Arial"/>
          <w:sz w:val="22"/>
          <w:szCs w:val="22"/>
        </w:rPr>
        <w:t xml:space="preserve"> </w:t>
      </w:r>
      <w:r w:rsidRPr="00A85DA8">
        <w:rPr>
          <w:rFonts w:ascii="Arial" w:hAnsi="Arial" w:cs="Arial"/>
          <w:bCs/>
          <w:sz w:val="22"/>
          <w:szCs w:val="22"/>
        </w:rPr>
        <w:t>hereby designates the Director of Community Development as the Custodian of Records for the Project, and the Planning Division at City Hall, 1500 Warburton Avenue, Santa Clara, California, is the location of the documents and other material that constitute the record of proceedings upon which this decision is based.</w:t>
      </w:r>
    </w:p>
    <w:p w14:paraId="1166AAF4" w14:textId="77777777" w:rsidR="00BB663A" w:rsidRPr="006C256B" w:rsidRDefault="00BB663A" w:rsidP="001E1006">
      <w:pPr>
        <w:numPr>
          <w:ilvl w:val="0"/>
          <w:numId w:val="1"/>
        </w:numPr>
        <w:spacing w:line="480" w:lineRule="auto"/>
        <w:ind w:hanging="1080"/>
        <w:jc w:val="both"/>
        <w:rPr>
          <w:rFonts w:ascii="Arial" w:hAnsi="Arial" w:cs="Arial"/>
          <w:sz w:val="22"/>
          <w:szCs w:val="22"/>
        </w:rPr>
      </w:pPr>
      <w:r w:rsidRPr="006C256B">
        <w:rPr>
          <w:rFonts w:ascii="Arial" w:hAnsi="Arial" w:cs="Arial"/>
          <w:sz w:val="22"/>
          <w:szCs w:val="22"/>
          <w:u w:val="single"/>
        </w:rPr>
        <w:t>Effective date</w:t>
      </w:r>
      <w:r w:rsidRPr="006C256B">
        <w:rPr>
          <w:rFonts w:ascii="Arial" w:hAnsi="Arial" w:cs="Arial"/>
          <w:sz w:val="22"/>
          <w:szCs w:val="22"/>
        </w:rPr>
        <w:t>. This resolution shall become effective immediately.</w:t>
      </w:r>
    </w:p>
    <w:p w14:paraId="2AB9043F" w14:textId="0104B8B9" w:rsidR="00F46B67" w:rsidRPr="004E5CC8" w:rsidRDefault="00F46B67">
      <w:pPr>
        <w:spacing w:line="480" w:lineRule="auto"/>
        <w:jc w:val="both"/>
        <w:rPr>
          <w:rFonts w:ascii="Arial" w:hAnsi="Arial" w:cs="Arial"/>
          <w:sz w:val="22"/>
          <w:szCs w:val="22"/>
        </w:rPr>
      </w:pPr>
      <w:r w:rsidRPr="004E5CC8">
        <w:rPr>
          <w:rFonts w:ascii="Arial" w:hAnsi="Arial" w:cs="Arial"/>
          <w:sz w:val="22"/>
          <w:szCs w:val="22"/>
        </w:rPr>
        <w:t xml:space="preserve">I HEREBY CERTIFY THE FOREGOING TO BE A TRUE COPY OF A RESOLUTION PASSED AND ADOPTED BY THE CITY OF SANTA CLARA, CALIFORNIA, AT A REGULAR MEETING THEREOF HELD ON THE </w:t>
      </w:r>
      <w:r w:rsidR="002A1327">
        <w:rPr>
          <w:rFonts w:ascii="Arial" w:hAnsi="Arial" w:cs="Arial"/>
          <w:sz w:val="22"/>
          <w:szCs w:val="22"/>
        </w:rPr>
        <w:t>25</w:t>
      </w:r>
      <w:r w:rsidR="006C256B">
        <w:rPr>
          <w:rFonts w:ascii="Arial" w:hAnsi="Arial" w:cs="Arial"/>
          <w:sz w:val="22"/>
          <w:szCs w:val="22"/>
        </w:rPr>
        <w:t>TH</w:t>
      </w:r>
      <w:r w:rsidR="002D3D4F">
        <w:rPr>
          <w:rFonts w:ascii="Arial" w:hAnsi="Arial" w:cs="Arial"/>
          <w:sz w:val="22"/>
          <w:szCs w:val="22"/>
        </w:rPr>
        <w:t xml:space="preserve"> </w:t>
      </w:r>
      <w:r w:rsidRPr="004E5CC8">
        <w:rPr>
          <w:rFonts w:ascii="Arial" w:hAnsi="Arial" w:cs="Arial"/>
          <w:sz w:val="22"/>
          <w:szCs w:val="22"/>
        </w:rPr>
        <w:t xml:space="preserve">DAY OF </w:t>
      </w:r>
      <w:r w:rsidR="002A1327">
        <w:rPr>
          <w:rFonts w:ascii="Arial" w:hAnsi="Arial" w:cs="Arial"/>
          <w:sz w:val="22"/>
          <w:szCs w:val="22"/>
        </w:rPr>
        <w:t xml:space="preserve">MARCH </w:t>
      </w:r>
      <w:r w:rsidR="002D3D4F">
        <w:rPr>
          <w:rFonts w:ascii="Arial" w:hAnsi="Arial" w:cs="Arial"/>
          <w:sz w:val="22"/>
          <w:szCs w:val="22"/>
        </w:rPr>
        <w:t>2</w:t>
      </w:r>
      <w:r w:rsidRPr="004E5CC8">
        <w:rPr>
          <w:rFonts w:ascii="Arial" w:hAnsi="Arial" w:cs="Arial"/>
          <w:sz w:val="22"/>
          <w:szCs w:val="22"/>
        </w:rPr>
        <w:t>0</w:t>
      </w:r>
      <w:r w:rsidR="002D3D4F">
        <w:rPr>
          <w:rFonts w:ascii="Arial" w:hAnsi="Arial" w:cs="Arial"/>
          <w:sz w:val="22"/>
          <w:szCs w:val="22"/>
        </w:rPr>
        <w:t>2</w:t>
      </w:r>
      <w:r w:rsidR="006C256B">
        <w:rPr>
          <w:rFonts w:ascii="Arial" w:hAnsi="Arial" w:cs="Arial"/>
          <w:sz w:val="22"/>
          <w:szCs w:val="22"/>
        </w:rPr>
        <w:t>5</w:t>
      </w:r>
      <w:r w:rsidRPr="004E5CC8">
        <w:rPr>
          <w:rFonts w:ascii="Arial" w:hAnsi="Arial" w:cs="Arial"/>
          <w:sz w:val="22"/>
          <w:szCs w:val="22"/>
        </w:rPr>
        <w:t>, BY THE FOLLOWING VOTE:</w:t>
      </w:r>
    </w:p>
    <w:p w14:paraId="0035E588" w14:textId="77777777" w:rsidR="002A1327" w:rsidRDefault="002A1327" w:rsidP="002A1327">
      <w:pPr>
        <w:autoSpaceDE w:val="0"/>
        <w:autoSpaceDN w:val="0"/>
        <w:adjustRightInd w:val="0"/>
        <w:spacing w:line="480" w:lineRule="auto"/>
        <w:rPr>
          <w:rFonts w:ascii="ArialMT" w:hAnsi="ArialMT" w:cs="ArialMT"/>
          <w:sz w:val="22"/>
          <w:szCs w:val="22"/>
        </w:rPr>
      </w:pPr>
      <w:bookmarkStart w:id="6" w:name="_Hlk191301200"/>
      <w:r>
        <w:rPr>
          <w:rFonts w:ascii="ArialMT" w:hAnsi="ArialMT" w:cs="ArialMT"/>
          <w:sz w:val="22"/>
          <w:szCs w:val="22"/>
        </w:rPr>
        <w:t xml:space="preserve">AYES: </w:t>
      </w:r>
      <w:r>
        <w:rPr>
          <w:rFonts w:ascii="ArialMT" w:hAnsi="ArialMT" w:cs="ArialMT"/>
          <w:sz w:val="22"/>
          <w:szCs w:val="22"/>
        </w:rPr>
        <w:tab/>
      </w:r>
      <w:r>
        <w:rPr>
          <w:rFonts w:ascii="ArialMT" w:hAnsi="ArialMT" w:cs="ArialMT"/>
          <w:sz w:val="22"/>
          <w:szCs w:val="22"/>
        </w:rPr>
        <w:tab/>
      </w:r>
      <w:r>
        <w:rPr>
          <w:rFonts w:ascii="ArialMT" w:hAnsi="ArialMT" w:cs="ArialMT"/>
          <w:sz w:val="22"/>
          <w:szCs w:val="22"/>
        </w:rPr>
        <w:tab/>
        <w:t>COUNCILORS:</w:t>
      </w:r>
    </w:p>
    <w:p w14:paraId="2EB34EBA" w14:textId="77777777" w:rsidR="002A1327" w:rsidRDefault="002A1327" w:rsidP="002A1327">
      <w:pPr>
        <w:autoSpaceDE w:val="0"/>
        <w:autoSpaceDN w:val="0"/>
        <w:adjustRightInd w:val="0"/>
        <w:spacing w:line="480" w:lineRule="auto"/>
        <w:rPr>
          <w:rFonts w:ascii="ArialMT" w:hAnsi="ArialMT" w:cs="ArialMT"/>
          <w:sz w:val="22"/>
          <w:szCs w:val="22"/>
        </w:rPr>
      </w:pPr>
      <w:r>
        <w:rPr>
          <w:rFonts w:ascii="ArialMT" w:hAnsi="ArialMT" w:cs="ArialMT"/>
          <w:sz w:val="22"/>
          <w:szCs w:val="22"/>
        </w:rPr>
        <w:t xml:space="preserve">NOES: </w:t>
      </w:r>
      <w:r>
        <w:rPr>
          <w:rFonts w:ascii="ArialMT" w:hAnsi="ArialMT" w:cs="ArialMT"/>
          <w:sz w:val="22"/>
          <w:szCs w:val="22"/>
        </w:rPr>
        <w:tab/>
      </w:r>
      <w:r>
        <w:rPr>
          <w:rFonts w:ascii="ArialMT" w:hAnsi="ArialMT" w:cs="ArialMT"/>
          <w:sz w:val="22"/>
          <w:szCs w:val="22"/>
        </w:rPr>
        <w:tab/>
        <w:t>COUNCILORS:</w:t>
      </w:r>
    </w:p>
    <w:p w14:paraId="2FDFF184" w14:textId="77777777" w:rsidR="002A1327" w:rsidRDefault="002A1327" w:rsidP="002A1327">
      <w:pPr>
        <w:autoSpaceDE w:val="0"/>
        <w:autoSpaceDN w:val="0"/>
        <w:adjustRightInd w:val="0"/>
        <w:spacing w:line="480" w:lineRule="auto"/>
        <w:rPr>
          <w:rFonts w:ascii="ArialMT" w:hAnsi="ArialMT" w:cs="ArialMT"/>
          <w:sz w:val="22"/>
          <w:szCs w:val="22"/>
        </w:rPr>
      </w:pPr>
      <w:r>
        <w:rPr>
          <w:rFonts w:ascii="ArialMT" w:hAnsi="ArialMT" w:cs="ArialMT"/>
          <w:sz w:val="22"/>
          <w:szCs w:val="22"/>
        </w:rPr>
        <w:t xml:space="preserve">ABSENT: </w:t>
      </w:r>
      <w:r>
        <w:rPr>
          <w:rFonts w:ascii="ArialMT" w:hAnsi="ArialMT" w:cs="ArialMT"/>
          <w:sz w:val="22"/>
          <w:szCs w:val="22"/>
        </w:rPr>
        <w:tab/>
      </w:r>
      <w:r>
        <w:rPr>
          <w:rFonts w:ascii="ArialMT" w:hAnsi="ArialMT" w:cs="ArialMT"/>
          <w:sz w:val="22"/>
          <w:szCs w:val="22"/>
        </w:rPr>
        <w:tab/>
        <w:t>COUNCILORS:</w:t>
      </w:r>
    </w:p>
    <w:p w14:paraId="3D4122CE" w14:textId="77777777" w:rsidR="002A1327" w:rsidRDefault="002A1327" w:rsidP="002A1327">
      <w:pPr>
        <w:autoSpaceDE w:val="0"/>
        <w:autoSpaceDN w:val="0"/>
        <w:adjustRightInd w:val="0"/>
        <w:spacing w:line="480" w:lineRule="auto"/>
        <w:rPr>
          <w:rFonts w:ascii="ArialMT" w:hAnsi="ArialMT" w:cs="ArialMT"/>
          <w:sz w:val="22"/>
          <w:szCs w:val="22"/>
        </w:rPr>
      </w:pPr>
      <w:r>
        <w:rPr>
          <w:rFonts w:ascii="ArialMT" w:hAnsi="ArialMT" w:cs="ArialMT"/>
          <w:sz w:val="22"/>
          <w:szCs w:val="22"/>
        </w:rPr>
        <w:t xml:space="preserve">ABSTAINED: </w:t>
      </w:r>
      <w:r>
        <w:rPr>
          <w:rFonts w:ascii="ArialMT" w:hAnsi="ArialMT" w:cs="ArialMT"/>
          <w:sz w:val="22"/>
          <w:szCs w:val="22"/>
        </w:rPr>
        <w:tab/>
      </w:r>
      <w:r>
        <w:rPr>
          <w:rFonts w:ascii="ArialMT" w:hAnsi="ArialMT" w:cs="ArialMT"/>
          <w:sz w:val="22"/>
          <w:szCs w:val="22"/>
        </w:rPr>
        <w:tab/>
        <w:t>COUNCILORS:</w:t>
      </w:r>
    </w:p>
    <w:bookmarkEnd w:id="6"/>
    <w:p w14:paraId="7F8C1E1D" w14:textId="77777777" w:rsidR="00A96F90" w:rsidRDefault="00A96F90" w:rsidP="00A96F90">
      <w:pPr>
        <w:jc w:val="both"/>
        <w:rPr>
          <w:rFonts w:ascii="Arial" w:hAnsi="Arial" w:cs="Arial"/>
          <w:sz w:val="22"/>
          <w:szCs w:val="22"/>
        </w:rPr>
      </w:pPr>
    </w:p>
    <w:p w14:paraId="3D6C3D64" w14:textId="77777777" w:rsidR="00A96F90" w:rsidRPr="00300FE9" w:rsidRDefault="00A96F90" w:rsidP="00A96F90">
      <w:pPr>
        <w:jc w:val="both"/>
        <w:rPr>
          <w:rFonts w:ascii="Arial" w:hAnsi="Arial" w:cs="Arial"/>
          <w:sz w:val="18"/>
          <w:szCs w:val="18"/>
        </w:rPr>
      </w:pPr>
      <w:r w:rsidRPr="00300FE9">
        <w:rPr>
          <w:rFonts w:ascii="Arial" w:hAnsi="Arial" w:cs="Arial"/>
          <w:sz w:val="18"/>
          <w:szCs w:val="18"/>
        </w:rPr>
        <w:t>Attachments Incorporated by Reference:</w:t>
      </w:r>
    </w:p>
    <w:p w14:paraId="7C7BECBB" w14:textId="77777777" w:rsidR="006C256B" w:rsidRPr="006C256B" w:rsidRDefault="00A96F90" w:rsidP="00671F18">
      <w:pPr>
        <w:numPr>
          <w:ilvl w:val="0"/>
          <w:numId w:val="2"/>
        </w:numPr>
        <w:ind w:left="270" w:hanging="270"/>
        <w:jc w:val="both"/>
        <w:rPr>
          <w:rFonts w:ascii="Arial" w:hAnsi="Arial" w:cs="Arial"/>
          <w:sz w:val="18"/>
          <w:szCs w:val="18"/>
        </w:rPr>
      </w:pPr>
      <w:r w:rsidRPr="00300FE9">
        <w:rPr>
          <w:rFonts w:ascii="Arial" w:hAnsi="Arial" w:cs="Arial"/>
          <w:sz w:val="18"/>
          <w:szCs w:val="18"/>
        </w:rPr>
        <w:t>Development Plans</w:t>
      </w:r>
    </w:p>
    <w:p w14:paraId="3935C61C" w14:textId="77777777" w:rsidR="00F8089E" w:rsidRPr="00300FE9" w:rsidRDefault="00F54D4C" w:rsidP="00A96F90">
      <w:pPr>
        <w:jc w:val="both"/>
        <w:rPr>
          <w:rFonts w:ascii="Arial" w:hAnsi="Arial" w:cs="Arial"/>
          <w:sz w:val="18"/>
          <w:szCs w:val="18"/>
        </w:rPr>
      </w:pPr>
      <w:r>
        <w:rPr>
          <w:rFonts w:ascii="Arial" w:hAnsi="Arial" w:cs="Arial"/>
          <w:sz w:val="18"/>
          <w:szCs w:val="18"/>
        </w:rPr>
        <w:t>2</w:t>
      </w:r>
      <w:r w:rsidR="00F8089E">
        <w:rPr>
          <w:rFonts w:ascii="Arial" w:hAnsi="Arial" w:cs="Arial"/>
          <w:sz w:val="18"/>
          <w:szCs w:val="18"/>
        </w:rPr>
        <w:t xml:space="preserve">. </w:t>
      </w:r>
      <w:r>
        <w:rPr>
          <w:rFonts w:ascii="Arial" w:hAnsi="Arial" w:cs="Arial"/>
          <w:sz w:val="18"/>
          <w:szCs w:val="18"/>
        </w:rPr>
        <w:t xml:space="preserve"> </w:t>
      </w:r>
      <w:r w:rsidR="00F8089E">
        <w:rPr>
          <w:rFonts w:ascii="Arial" w:hAnsi="Arial" w:cs="Arial"/>
          <w:sz w:val="18"/>
          <w:szCs w:val="18"/>
        </w:rPr>
        <w:t xml:space="preserve">Vesting Tentative </w:t>
      </w:r>
      <w:r w:rsidR="00FA7CA7">
        <w:rPr>
          <w:rFonts w:ascii="Arial" w:hAnsi="Arial" w:cs="Arial"/>
          <w:sz w:val="18"/>
          <w:szCs w:val="18"/>
        </w:rPr>
        <w:t xml:space="preserve">Subdivision </w:t>
      </w:r>
      <w:r w:rsidR="00F8089E">
        <w:rPr>
          <w:rFonts w:ascii="Arial" w:hAnsi="Arial" w:cs="Arial"/>
          <w:sz w:val="18"/>
          <w:szCs w:val="18"/>
        </w:rPr>
        <w:t>Map</w:t>
      </w:r>
    </w:p>
    <w:p w14:paraId="5EFDE388" w14:textId="77777777" w:rsidR="00F54D4C" w:rsidRPr="00300FE9" w:rsidRDefault="00F54D4C" w:rsidP="00F54D4C">
      <w:pPr>
        <w:jc w:val="both"/>
        <w:rPr>
          <w:rFonts w:ascii="Arial" w:hAnsi="Arial" w:cs="Arial"/>
          <w:sz w:val="18"/>
          <w:szCs w:val="18"/>
        </w:rPr>
      </w:pPr>
      <w:r>
        <w:rPr>
          <w:rFonts w:ascii="Arial" w:hAnsi="Arial" w:cs="Arial"/>
          <w:sz w:val="18"/>
          <w:szCs w:val="18"/>
        </w:rPr>
        <w:t xml:space="preserve">3.  </w:t>
      </w:r>
      <w:r w:rsidRPr="00300FE9">
        <w:rPr>
          <w:rFonts w:ascii="Arial" w:hAnsi="Arial" w:cs="Arial"/>
          <w:sz w:val="18"/>
          <w:szCs w:val="18"/>
        </w:rPr>
        <w:t>Conditions of Approval</w:t>
      </w:r>
    </w:p>
    <w:p w14:paraId="249C76D2" w14:textId="77777777" w:rsidR="002A1327" w:rsidRDefault="002A1327" w:rsidP="002A1327">
      <w:pPr>
        <w:autoSpaceDE w:val="0"/>
        <w:autoSpaceDN w:val="0"/>
        <w:adjustRightInd w:val="0"/>
        <w:rPr>
          <w:rFonts w:ascii="ArialMT" w:hAnsi="ArialMT" w:cs="ArialMT"/>
          <w:sz w:val="22"/>
          <w:szCs w:val="22"/>
        </w:rPr>
      </w:pPr>
    </w:p>
    <w:p w14:paraId="21871D19" w14:textId="77777777" w:rsidR="002A1327" w:rsidRDefault="002A1327" w:rsidP="002A1327">
      <w:pPr>
        <w:tabs>
          <w:tab w:val="left" w:pos="3600"/>
          <w:tab w:val="right" w:pos="9360"/>
        </w:tabs>
        <w:jc w:val="both"/>
        <w:rPr>
          <w:rFonts w:ascii="Arial" w:hAnsi="Arial" w:cs="Arial"/>
          <w:sz w:val="22"/>
          <w:szCs w:val="22"/>
          <w:u w:val="single"/>
        </w:rPr>
      </w:pPr>
      <w:r>
        <w:rPr>
          <w:rFonts w:ascii="Arial" w:hAnsi="Arial" w:cs="Arial"/>
          <w:sz w:val="22"/>
          <w:szCs w:val="22"/>
        </w:rPr>
        <w:tab/>
      </w:r>
      <w:bookmarkStart w:id="7" w:name="_Hlk191301208"/>
      <w:r>
        <w:rPr>
          <w:rFonts w:ascii="Arial" w:hAnsi="Arial" w:cs="Arial"/>
          <w:sz w:val="22"/>
          <w:szCs w:val="22"/>
        </w:rPr>
        <w:t xml:space="preserve">ATTEST: </w:t>
      </w:r>
      <w:r>
        <w:rPr>
          <w:rFonts w:ascii="Arial" w:hAnsi="Arial" w:cs="Arial"/>
          <w:sz w:val="22"/>
          <w:szCs w:val="22"/>
          <w:u w:val="single"/>
        </w:rPr>
        <w:tab/>
      </w:r>
    </w:p>
    <w:p w14:paraId="57741482" w14:textId="77777777" w:rsidR="002A1327" w:rsidRDefault="002A1327" w:rsidP="002A1327">
      <w:pPr>
        <w:autoSpaceDE w:val="0"/>
        <w:autoSpaceDN w:val="0"/>
        <w:adjustRightInd w:val="0"/>
        <w:ind w:left="6480"/>
        <w:rPr>
          <w:rFonts w:ascii="ArialMT" w:hAnsi="ArialMT" w:cs="ArialMT"/>
          <w:szCs w:val="24"/>
        </w:rPr>
      </w:pPr>
      <w:r>
        <w:rPr>
          <w:rFonts w:ascii="ArialMT" w:hAnsi="ArialMT" w:cs="ArialMT"/>
          <w:szCs w:val="24"/>
        </w:rPr>
        <w:t>NORA PIMENTEL, MMC</w:t>
      </w:r>
    </w:p>
    <w:p w14:paraId="1B43A38F" w14:textId="77777777" w:rsidR="002A1327" w:rsidRDefault="002A1327" w:rsidP="002A1327">
      <w:pPr>
        <w:autoSpaceDE w:val="0"/>
        <w:autoSpaceDN w:val="0"/>
        <w:adjustRightInd w:val="0"/>
        <w:ind w:left="6480"/>
        <w:rPr>
          <w:rFonts w:ascii="ArialMT" w:hAnsi="ArialMT" w:cs="ArialMT"/>
          <w:sz w:val="22"/>
          <w:szCs w:val="22"/>
        </w:rPr>
      </w:pPr>
      <w:r>
        <w:rPr>
          <w:rFonts w:ascii="ArialMT" w:hAnsi="ArialMT" w:cs="ArialMT"/>
          <w:sz w:val="22"/>
          <w:szCs w:val="22"/>
        </w:rPr>
        <w:t>ASSISTANT CITY CLERK</w:t>
      </w:r>
    </w:p>
    <w:p w14:paraId="0CE660BF" w14:textId="77777777" w:rsidR="002A1327" w:rsidRDefault="002A1327" w:rsidP="002A1327">
      <w:pPr>
        <w:spacing w:line="480" w:lineRule="auto"/>
        <w:ind w:left="5760" w:firstLine="720"/>
        <w:jc w:val="both"/>
        <w:rPr>
          <w:rFonts w:ascii="Arial" w:hAnsi="Arial" w:cs="Arial"/>
          <w:sz w:val="22"/>
          <w:szCs w:val="22"/>
        </w:rPr>
      </w:pPr>
      <w:r>
        <w:rPr>
          <w:rFonts w:ascii="ArialMT" w:hAnsi="ArialMT" w:cs="ArialMT"/>
          <w:sz w:val="22"/>
          <w:szCs w:val="22"/>
        </w:rPr>
        <w:t>CITY OF SANTA CLARA</w:t>
      </w:r>
      <w:r>
        <w:rPr>
          <w:rFonts w:ascii="Arial" w:hAnsi="Arial" w:cs="Arial"/>
          <w:sz w:val="22"/>
          <w:szCs w:val="22"/>
        </w:rPr>
        <w:t xml:space="preserve"> </w:t>
      </w:r>
      <w:bookmarkEnd w:id="7"/>
    </w:p>
    <w:sectPr w:rsidR="002A1327" w:rsidSect="00A273F1">
      <w:footerReference w:type="default" r:id="rId7"/>
      <w:type w:val="continuous"/>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F3B10" w14:textId="77777777" w:rsidR="005166FA" w:rsidRDefault="005166FA">
      <w:r>
        <w:separator/>
      </w:r>
    </w:p>
  </w:endnote>
  <w:endnote w:type="continuationSeparator" w:id="0">
    <w:p w14:paraId="35EB02F6" w14:textId="77777777" w:rsidR="005166FA" w:rsidRDefault="00516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29EED" w14:textId="77777777" w:rsidR="009408A2" w:rsidRPr="004E5CC8" w:rsidRDefault="009408A2">
    <w:pPr>
      <w:tabs>
        <w:tab w:val="right" w:pos="9360"/>
      </w:tabs>
      <w:rPr>
        <w:rFonts w:ascii="Arial" w:hAnsi="Arial" w:cs="Arial"/>
        <w:sz w:val="18"/>
        <w:szCs w:val="18"/>
      </w:rPr>
    </w:pPr>
    <w:r w:rsidRPr="004E5CC8">
      <w:rPr>
        <w:rFonts w:ascii="Arial" w:hAnsi="Arial" w:cs="Arial"/>
        <w:sz w:val="18"/>
        <w:szCs w:val="18"/>
      </w:rPr>
      <w:t xml:space="preserve">Resolution/ </w:t>
    </w:r>
    <w:r w:rsidR="007C46A8">
      <w:rPr>
        <w:rFonts w:ascii="Arial" w:hAnsi="Arial" w:cs="Arial"/>
        <w:sz w:val="18"/>
        <w:szCs w:val="18"/>
      </w:rPr>
      <w:t>Santa Clara Park</w:t>
    </w:r>
    <w:r w:rsidR="00F8089E">
      <w:rPr>
        <w:rFonts w:ascii="Arial" w:hAnsi="Arial" w:cs="Arial"/>
        <w:sz w:val="18"/>
        <w:szCs w:val="18"/>
      </w:rPr>
      <w:t xml:space="preserve"> Residential Project </w:t>
    </w:r>
    <w:r w:rsidR="007C46A8">
      <w:rPr>
        <w:rFonts w:ascii="Arial" w:hAnsi="Arial" w:cs="Arial"/>
        <w:sz w:val="18"/>
        <w:szCs w:val="18"/>
      </w:rPr>
      <w:t>2518 Mission College Boulevard</w:t>
    </w:r>
    <w:r w:rsidR="00F8089E">
      <w:rPr>
        <w:rFonts w:ascii="Arial" w:hAnsi="Arial" w:cs="Arial"/>
        <w:sz w:val="18"/>
        <w:szCs w:val="18"/>
      </w:rPr>
      <w:t xml:space="preserve">– </w:t>
    </w:r>
    <w:r w:rsidR="001E1006">
      <w:rPr>
        <w:rFonts w:ascii="Arial" w:hAnsi="Arial" w:cs="Arial"/>
        <w:sz w:val="18"/>
        <w:szCs w:val="18"/>
      </w:rPr>
      <w:t>Addendum to the Freedom Circle Future Focus Area EIR</w:t>
    </w:r>
    <w:r w:rsidR="00F8089E">
      <w:rPr>
        <w:rFonts w:ascii="Arial" w:hAnsi="Arial" w:cs="Arial"/>
        <w:sz w:val="18"/>
        <w:szCs w:val="18"/>
      </w:rPr>
      <w:tab/>
    </w:r>
    <w:r w:rsidRPr="004E5CC8">
      <w:rPr>
        <w:rFonts w:ascii="Arial" w:hAnsi="Arial" w:cs="Arial"/>
        <w:sz w:val="18"/>
        <w:szCs w:val="18"/>
      </w:rPr>
      <w:t xml:space="preserve"> </w:t>
    </w:r>
    <w:r w:rsidRPr="004E5CC8">
      <w:rPr>
        <w:rFonts w:ascii="Arial" w:hAnsi="Arial" w:cs="Arial"/>
        <w:sz w:val="18"/>
        <w:szCs w:val="18"/>
      </w:rPr>
      <w:fldChar w:fldCharType="begin"/>
    </w:r>
    <w:r w:rsidRPr="004E5CC8">
      <w:rPr>
        <w:rFonts w:ascii="Arial" w:hAnsi="Arial" w:cs="Arial"/>
        <w:sz w:val="18"/>
        <w:szCs w:val="18"/>
      </w:rPr>
      <w:instrText xml:space="preserve">PAGE </w:instrText>
    </w:r>
    <w:r w:rsidRPr="004E5CC8">
      <w:rPr>
        <w:rFonts w:ascii="Arial" w:hAnsi="Arial" w:cs="Arial"/>
        <w:sz w:val="18"/>
        <w:szCs w:val="18"/>
      </w:rPr>
      <w:fldChar w:fldCharType="separate"/>
    </w:r>
    <w:r w:rsidR="00796652">
      <w:rPr>
        <w:rFonts w:ascii="Arial" w:hAnsi="Arial" w:cs="Arial"/>
        <w:noProof/>
        <w:sz w:val="18"/>
        <w:szCs w:val="18"/>
      </w:rPr>
      <w:t>1</w:t>
    </w:r>
    <w:r w:rsidRPr="004E5CC8">
      <w:rPr>
        <w:rFonts w:ascii="Arial" w:hAnsi="Arial" w:cs="Arial"/>
        <w:sz w:val="18"/>
        <w:szCs w:val="18"/>
      </w:rPr>
      <w:fldChar w:fldCharType="end"/>
    </w:r>
    <w:r w:rsidRPr="004E5CC8">
      <w:rPr>
        <w:rFonts w:ascii="Arial" w:hAnsi="Arial" w:cs="Arial"/>
        <w:sz w:val="18"/>
        <w:szCs w:val="18"/>
      </w:rPr>
      <w:t xml:space="preserve"> of </w:t>
    </w:r>
    <w:r w:rsidR="00EC3734">
      <w:rPr>
        <w:rFonts w:ascii="Arial" w:hAnsi="Arial" w:cs="Arial"/>
        <w:sz w:val="18"/>
        <w:szCs w:val="18"/>
      </w:rPr>
      <w:t>5</w:t>
    </w:r>
  </w:p>
  <w:p w14:paraId="0967E176" w14:textId="77777777" w:rsidR="009408A2" w:rsidRPr="004E5CC8" w:rsidRDefault="009408A2" w:rsidP="00917856">
    <w:pPr>
      <w:pStyle w:val="Footer"/>
      <w:tabs>
        <w:tab w:val="clear" w:pos="8640"/>
        <w:tab w:val="right" w:pos="9360"/>
      </w:tabs>
      <w:rPr>
        <w:rFonts w:ascii="Arial" w:hAnsi="Arial" w:cs="Arial"/>
        <w:sz w:val="18"/>
        <w:szCs w:val="18"/>
      </w:rPr>
    </w:pPr>
    <w:r w:rsidRPr="004E5CC8">
      <w:rPr>
        <w:rFonts w:ascii="Arial" w:hAnsi="Arial" w:cs="Arial"/>
        <w:sz w:val="18"/>
        <w:szCs w:val="18"/>
      </w:rPr>
      <w:t xml:space="preserve">Rev. </w:t>
    </w:r>
    <w:r w:rsidR="00917856" w:rsidRPr="007E2DDF">
      <w:rPr>
        <w:rStyle w:val="PageNumber"/>
        <w:rFonts w:ascii="Arial" w:hAnsi="Arial" w:cs="Arial"/>
        <w:sz w:val="18"/>
        <w:szCs w:val="18"/>
      </w:rPr>
      <w:t xml:space="preserve">Rev: </w:t>
    </w:r>
    <w:r w:rsidR="00917856">
      <w:rPr>
        <w:rStyle w:val="PageNumber"/>
        <w:rFonts w:ascii="Arial" w:hAnsi="Arial" w:cs="Arial"/>
        <w:sz w:val="18"/>
        <w:szCs w:val="18"/>
      </w:rPr>
      <w:t>11/22/17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1EF97" w14:textId="77777777" w:rsidR="005166FA" w:rsidRDefault="005166FA">
      <w:r>
        <w:separator/>
      </w:r>
    </w:p>
  </w:footnote>
  <w:footnote w:type="continuationSeparator" w:id="0">
    <w:p w14:paraId="3A0FDBEB" w14:textId="77777777" w:rsidR="005166FA" w:rsidRDefault="005166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A4063"/>
    <w:multiLevelType w:val="hybridMultilevel"/>
    <w:tmpl w:val="D91EF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15243D"/>
    <w:multiLevelType w:val="hybridMultilevel"/>
    <w:tmpl w:val="F664EB34"/>
    <w:lvl w:ilvl="0" w:tplc="5674F298">
      <w:start w:val="4"/>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980B0C"/>
    <w:multiLevelType w:val="hybridMultilevel"/>
    <w:tmpl w:val="90FA4C36"/>
    <w:lvl w:ilvl="0" w:tplc="246235F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727E44"/>
    <w:multiLevelType w:val="hybridMultilevel"/>
    <w:tmpl w:val="6690321E"/>
    <w:lvl w:ilvl="0" w:tplc="8452DC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5471735">
    <w:abstractNumId w:val="3"/>
  </w:num>
  <w:num w:numId="2" w16cid:durableId="1979915580">
    <w:abstractNumId w:val="0"/>
  </w:num>
  <w:num w:numId="3" w16cid:durableId="809247241">
    <w:abstractNumId w:val="2"/>
  </w:num>
  <w:num w:numId="4" w16cid:durableId="2046830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0EA"/>
    <w:rsid w:val="00007465"/>
    <w:rsid w:val="00012B85"/>
    <w:rsid w:val="0003399A"/>
    <w:rsid w:val="00050294"/>
    <w:rsid w:val="00071968"/>
    <w:rsid w:val="000C10DF"/>
    <w:rsid w:val="000D3D0D"/>
    <w:rsid w:val="000D4122"/>
    <w:rsid w:val="000D6E55"/>
    <w:rsid w:val="000D73E4"/>
    <w:rsid w:val="000E21A9"/>
    <w:rsid w:val="000F289E"/>
    <w:rsid w:val="000F3008"/>
    <w:rsid w:val="000F3E74"/>
    <w:rsid w:val="00113724"/>
    <w:rsid w:val="001419D7"/>
    <w:rsid w:val="00152D45"/>
    <w:rsid w:val="00196088"/>
    <w:rsid w:val="001E1006"/>
    <w:rsid w:val="002032B9"/>
    <w:rsid w:val="002106D8"/>
    <w:rsid w:val="002414B2"/>
    <w:rsid w:val="00241FB7"/>
    <w:rsid w:val="002741DA"/>
    <w:rsid w:val="00276042"/>
    <w:rsid w:val="002A1327"/>
    <w:rsid w:val="002D3D4F"/>
    <w:rsid w:val="002E0740"/>
    <w:rsid w:val="002F1E89"/>
    <w:rsid w:val="00300FE9"/>
    <w:rsid w:val="0030158E"/>
    <w:rsid w:val="00303006"/>
    <w:rsid w:val="00307E74"/>
    <w:rsid w:val="0033552B"/>
    <w:rsid w:val="003364E6"/>
    <w:rsid w:val="003532D6"/>
    <w:rsid w:val="00393B7E"/>
    <w:rsid w:val="003B4F9F"/>
    <w:rsid w:val="003D143C"/>
    <w:rsid w:val="003E4152"/>
    <w:rsid w:val="003F2172"/>
    <w:rsid w:val="00415E54"/>
    <w:rsid w:val="00415FCB"/>
    <w:rsid w:val="00441FAD"/>
    <w:rsid w:val="0044694E"/>
    <w:rsid w:val="004727DB"/>
    <w:rsid w:val="004757E9"/>
    <w:rsid w:val="00481482"/>
    <w:rsid w:val="00484616"/>
    <w:rsid w:val="004A1FDA"/>
    <w:rsid w:val="004B1F22"/>
    <w:rsid w:val="004B4F15"/>
    <w:rsid w:val="004D0636"/>
    <w:rsid w:val="004D332E"/>
    <w:rsid w:val="004E5CC8"/>
    <w:rsid w:val="004F4138"/>
    <w:rsid w:val="00510B14"/>
    <w:rsid w:val="005166FA"/>
    <w:rsid w:val="00556259"/>
    <w:rsid w:val="00557796"/>
    <w:rsid w:val="00560957"/>
    <w:rsid w:val="00573A20"/>
    <w:rsid w:val="005A3EA9"/>
    <w:rsid w:val="005B6FC1"/>
    <w:rsid w:val="005C2A59"/>
    <w:rsid w:val="005F139F"/>
    <w:rsid w:val="00604162"/>
    <w:rsid w:val="00606F2C"/>
    <w:rsid w:val="00635818"/>
    <w:rsid w:val="00671F18"/>
    <w:rsid w:val="00673871"/>
    <w:rsid w:val="006869B0"/>
    <w:rsid w:val="006A0256"/>
    <w:rsid w:val="006B24CF"/>
    <w:rsid w:val="006C256B"/>
    <w:rsid w:val="006D080C"/>
    <w:rsid w:val="006D3F95"/>
    <w:rsid w:val="006E41E9"/>
    <w:rsid w:val="006E7D08"/>
    <w:rsid w:val="006F0494"/>
    <w:rsid w:val="0070743B"/>
    <w:rsid w:val="007251B8"/>
    <w:rsid w:val="00762563"/>
    <w:rsid w:val="00772DD7"/>
    <w:rsid w:val="00775E55"/>
    <w:rsid w:val="00784E00"/>
    <w:rsid w:val="00796652"/>
    <w:rsid w:val="007A3FBE"/>
    <w:rsid w:val="007C46A8"/>
    <w:rsid w:val="007E534E"/>
    <w:rsid w:val="00805419"/>
    <w:rsid w:val="008160DD"/>
    <w:rsid w:val="008178CC"/>
    <w:rsid w:val="0082392F"/>
    <w:rsid w:val="008401C0"/>
    <w:rsid w:val="00841ED6"/>
    <w:rsid w:val="00856C14"/>
    <w:rsid w:val="00863D58"/>
    <w:rsid w:val="008707C3"/>
    <w:rsid w:val="00875D64"/>
    <w:rsid w:val="00876EBF"/>
    <w:rsid w:val="008D083E"/>
    <w:rsid w:val="008D7BB2"/>
    <w:rsid w:val="008E2E98"/>
    <w:rsid w:val="008F6749"/>
    <w:rsid w:val="0091275B"/>
    <w:rsid w:val="00917856"/>
    <w:rsid w:val="009408A2"/>
    <w:rsid w:val="009658CF"/>
    <w:rsid w:val="009B14D0"/>
    <w:rsid w:val="009C0275"/>
    <w:rsid w:val="00A273F1"/>
    <w:rsid w:val="00A618F4"/>
    <w:rsid w:val="00A708F8"/>
    <w:rsid w:val="00A95770"/>
    <w:rsid w:val="00A96F90"/>
    <w:rsid w:val="00AC7F11"/>
    <w:rsid w:val="00AE3094"/>
    <w:rsid w:val="00AF2B5F"/>
    <w:rsid w:val="00AF4E2C"/>
    <w:rsid w:val="00B2463F"/>
    <w:rsid w:val="00B664FB"/>
    <w:rsid w:val="00B70A73"/>
    <w:rsid w:val="00B70D2B"/>
    <w:rsid w:val="00BB663A"/>
    <w:rsid w:val="00BE1856"/>
    <w:rsid w:val="00BE380D"/>
    <w:rsid w:val="00BF5366"/>
    <w:rsid w:val="00C017D3"/>
    <w:rsid w:val="00C3660A"/>
    <w:rsid w:val="00C40EF3"/>
    <w:rsid w:val="00C65FFE"/>
    <w:rsid w:val="00C67121"/>
    <w:rsid w:val="00C74E5D"/>
    <w:rsid w:val="00C77835"/>
    <w:rsid w:val="00C8452E"/>
    <w:rsid w:val="00D00267"/>
    <w:rsid w:val="00D15CAB"/>
    <w:rsid w:val="00D17E35"/>
    <w:rsid w:val="00D44959"/>
    <w:rsid w:val="00D45780"/>
    <w:rsid w:val="00D710EA"/>
    <w:rsid w:val="00D9402C"/>
    <w:rsid w:val="00DA57DF"/>
    <w:rsid w:val="00DC02CD"/>
    <w:rsid w:val="00DC1AF9"/>
    <w:rsid w:val="00DC2E52"/>
    <w:rsid w:val="00DE11AE"/>
    <w:rsid w:val="00DE7E1D"/>
    <w:rsid w:val="00E005AD"/>
    <w:rsid w:val="00E022A7"/>
    <w:rsid w:val="00E54806"/>
    <w:rsid w:val="00E867CD"/>
    <w:rsid w:val="00EA3B3A"/>
    <w:rsid w:val="00EA5319"/>
    <w:rsid w:val="00EC3734"/>
    <w:rsid w:val="00EC4AB6"/>
    <w:rsid w:val="00ED7436"/>
    <w:rsid w:val="00F46B67"/>
    <w:rsid w:val="00F54D4C"/>
    <w:rsid w:val="00F611D5"/>
    <w:rsid w:val="00F65133"/>
    <w:rsid w:val="00F71D8B"/>
    <w:rsid w:val="00F726A7"/>
    <w:rsid w:val="00F8089E"/>
    <w:rsid w:val="00FA7CA7"/>
    <w:rsid w:val="00FB5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B89D4C"/>
  <w15:chartTrackingRefBased/>
  <w15:docId w15:val="{7BD3D162-A52D-4A1E-9E24-A47D8BB5A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b/>
      <w:smallCaps/>
    </w:rPr>
  </w:style>
  <w:style w:type="paragraph" w:styleId="EnvelopeReturn">
    <w:name w:val="envelope return"/>
    <w:basedOn w:val="Normal"/>
    <w:rPr>
      <w:b/>
      <w:smallCaps/>
      <w:sz w:val="20"/>
    </w:rPr>
  </w:style>
  <w:style w:type="paragraph" w:styleId="BodyText">
    <w:name w:val="Body Text"/>
    <w:basedOn w:val="Normal"/>
    <w:pPr>
      <w:widowControl w:val="0"/>
      <w:jc w:val="both"/>
    </w:pPr>
    <w:rPr>
      <w:snapToGrid w:val="0"/>
    </w:rPr>
  </w:style>
  <w:style w:type="paragraph" w:styleId="BodyText2">
    <w:name w:val="Body Text 2"/>
    <w:basedOn w:val="Normal"/>
    <w:pPr>
      <w:widowControl w:val="0"/>
      <w:spacing w:line="480" w:lineRule="auto"/>
      <w:jc w:val="both"/>
    </w:pPr>
    <w:rPr>
      <w:b/>
      <w:snapToGrid w:val="0"/>
    </w:rPr>
  </w:style>
  <w:style w:type="paragraph" w:styleId="BlockText">
    <w:name w:val="Block Text"/>
    <w:basedOn w:val="Normal"/>
    <w:pPr>
      <w:widowControl w:val="0"/>
      <w:ind w:left="1440" w:right="1440"/>
      <w:jc w:val="both"/>
    </w:pPr>
    <w:rPr>
      <w:b/>
      <w:snapToGrid w:val="0"/>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customStyle="1" w:styleId="FooterChar">
    <w:name w:val="Footer Char"/>
    <w:link w:val="Footer"/>
    <w:rsid w:val="00917856"/>
    <w:rPr>
      <w:sz w:val="24"/>
    </w:rPr>
  </w:style>
  <w:style w:type="character" w:styleId="PageNumber">
    <w:name w:val="page number"/>
    <w:rsid w:val="00917856"/>
  </w:style>
  <w:style w:type="paragraph" w:styleId="BalloonText">
    <w:name w:val="Balloon Text"/>
    <w:basedOn w:val="Normal"/>
    <w:link w:val="BalloonTextChar"/>
    <w:rsid w:val="00DC02CD"/>
    <w:rPr>
      <w:rFonts w:ascii="Segoe UI" w:hAnsi="Segoe UI" w:cs="Segoe UI"/>
      <w:sz w:val="18"/>
      <w:szCs w:val="18"/>
    </w:rPr>
  </w:style>
  <w:style w:type="character" w:customStyle="1" w:styleId="BalloonTextChar">
    <w:name w:val="Balloon Text Char"/>
    <w:link w:val="BalloonText"/>
    <w:rsid w:val="00DC02CD"/>
    <w:rPr>
      <w:rFonts w:ascii="Segoe UI" w:hAnsi="Segoe UI" w:cs="Segoe UI"/>
      <w:sz w:val="18"/>
      <w:szCs w:val="18"/>
    </w:rPr>
  </w:style>
  <w:style w:type="character" w:styleId="CommentReference">
    <w:name w:val="annotation reference"/>
    <w:rsid w:val="00FA7CA7"/>
    <w:rPr>
      <w:sz w:val="16"/>
      <w:szCs w:val="16"/>
    </w:rPr>
  </w:style>
  <w:style w:type="paragraph" w:styleId="CommentText">
    <w:name w:val="annotation text"/>
    <w:basedOn w:val="Normal"/>
    <w:link w:val="CommentTextChar"/>
    <w:rsid w:val="00FA7CA7"/>
    <w:rPr>
      <w:sz w:val="20"/>
    </w:rPr>
  </w:style>
  <w:style w:type="character" w:customStyle="1" w:styleId="CommentTextChar">
    <w:name w:val="Comment Text Char"/>
    <w:basedOn w:val="DefaultParagraphFont"/>
    <w:link w:val="CommentText"/>
    <w:rsid w:val="00FA7CA7"/>
  </w:style>
  <w:style w:type="paragraph" w:styleId="CommentSubject">
    <w:name w:val="annotation subject"/>
    <w:basedOn w:val="CommentText"/>
    <w:next w:val="CommentText"/>
    <w:link w:val="CommentSubjectChar"/>
    <w:rsid w:val="00FA7CA7"/>
    <w:rPr>
      <w:b/>
      <w:bCs/>
    </w:rPr>
  </w:style>
  <w:style w:type="character" w:customStyle="1" w:styleId="CommentSubjectChar">
    <w:name w:val="Comment Subject Char"/>
    <w:link w:val="CommentSubject"/>
    <w:rsid w:val="00FA7CA7"/>
    <w:rPr>
      <w:b/>
      <w:bCs/>
    </w:rPr>
  </w:style>
  <w:style w:type="character" w:styleId="Hyperlink">
    <w:name w:val="Hyperlink"/>
    <w:uiPriority w:val="99"/>
    <w:unhideWhenUsed/>
    <w:rsid w:val="00FA7CA7"/>
    <w:rPr>
      <w:color w:val="0563C1"/>
      <w:u w:val="single"/>
    </w:rPr>
  </w:style>
  <w:style w:type="paragraph" w:styleId="Revision">
    <w:name w:val="Revision"/>
    <w:hidden/>
    <w:uiPriority w:val="99"/>
    <w:semiHidden/>
    <w:rsid w:val="002F1E8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54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50</TotalTime>
  <Pages>4</Pages>
  <Words>1178</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Santa Clara</Company>
  <LinksUpToDate>false</LinksUpToDate>
  <CharactersWithSpaces>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subject/>
  <dc:creator>CEvans</dc:creator>
  <cp:keywords/>
  <dc:description/>
  <cp:lastModifiedBy>Nimisha Agrawal</cp:lastModifiedBy>
  <cp:revision>7</cp:revision>
  <cp:lastPrinted>2022-06-08T21:32:00Z</cp:lastPrinted>
  <dcterms:created xsi:type="dcterms:W3CDTF">2025-02-24T19:14:00Z</dcterms:created>
  <dcterms:modified xsi:type="dcterms:W3CDTF">2025-03-21T16:01:00Z</dcterms:modified>
</cp:coreProperties>
</file>