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266972657"/>
        <w:docPartObj>
          <w:docPartGallery w:val="Cover Pages"/>
          <w:docPartUnique/>
        </w:docPartObj>
      </w:sdtPr>
      <w:sdtEndPr/>
      <w:sdtContent>
        <w:p w14:paraId="662896D6" w14:textId="131ECEA1" w:rsidR="003C4A7E" w:rsidRDefault="003C4A7E" w:rsidP="003C4A7E">
          <w:pPr>
            <w:ind w:left="0"/>
            <w:jc w:val="right"/>
          </w:pPr>
          <w:r>
            <w:rPr>
              <w:noProof/>
            </w:rPr>
            <w:drawing>
              <wp:anchor distT="0" distB="0" distL="114300" distR="114300" simplePos="0" relativeHeight="251661824" behindDoc="0" locked="0" layoutInCell="1" allowOverlap="1" wp14:anchorId="75117736" wp14:editId="47447854">
                <wp:simplePos x="0" y="0"/>
                <wp:positionH relativeFrom="margin">
                  <wp:align>left</wp:align>
                </wp:positionH>
                <wp:positionV relativeFrom="paragraph">
                  <wp:posOffset>0</wp:posOffset>
                </wp:positionV>
                <wp:extent cx="2428875" cy="781339"/>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_Logo_Tag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28875" cy="781339"/>
                        </a:xfrm>
                        <a:prstGeom prst="rect">
                          <a:avLst/>
                        </a:prstGeom>
                      </pic:spPr>
                    </pic:pic>
                  </a:graphicData>
                </a:graphic>
              </wp:anchor>
            </w:drawing>
          </w:r>
          <w:r>
            <w:t>Prepared by Housing &amp; Community Services Division</w:t>
          </w:r>
        </w:p>
        <w:p w14:paraId="3E2F6AEE" w14:textId="340EBA14" w:rsidR="003C4A7E" w:rsidRDefault="003C4A7E" w:rsidP="003C4A7E">
          <w:pPr>
            <w:ind w:left="0"/>
            <w:jc w:val="right"/>
          </w:pPr>
          <w:r>
            <w:t>1500 Warburton Avenue</w:t>
          </w:r>
        </w:p>
        <w:p w14:paraId="3C260879" w14:textId="71120B17" w:rsidR="003C4A7E" w:rsidRDefault="003C4A7E" w:rsidP="003C4A7E">
          <w:pPr>
            <w:ind w:left="0"/>
            <w:jc w:val="right"/>
          </w:pPr>
          <w:r>
            <w:t>Santa Clara, CA 9505</w:t>
          </w:r>
          <w:r w:rsidR="008035AC">
            <w:t>0</w:t>
          </w:r>
        </w:p>
        <w:p w14:paraId="0DA18369" w14:textId="1A1FE5E6" w:rsidR="00E930D5" w:rsidRDefault="003C4A7E" w:rsidP="003C4A7E">
          <w:pPr>
            <w:jc w:val="right"/>
          </w:pPr>
          <w:r>
            <w:t>408-615-2490</w:t>
          </w:r>
        </w:p>
        <w:p w14:paraId="083B056D" w14:textId="0B2AAC77" w:rsidR="00E930D5" w:rsidRDefault="00E930D5"/>
        <w:p w14:paraId="1F4AB6AA" w14:textId="77777777" w:rsidR="00035CF7" w:rsidRDefault="00035CF7">
          <w:pPr>
            <w:ind w:left="0"/>
            <w:jc w:val="left"/>
          </w:pPr>
        </w:p>
        <w:p w14:paraId="489DA236" w14:textId="7BDCEC6E" w:rsidR="003C4A7E" w:rsidRDefault="003C4A7E">
          <w:pPr>
            <w:ind w:left="0"/>
            <w:jc w:val="left"/>
          </w:pPr>
        </w:p>
        <w:p w14:paraId="65674187" w14:textId="77777777" w:rsidR="00E84635" w:rsidRDefault="00E84635">
          <w:pPr>
            <w:ind w:left="0"/>
            <w:jc w:val="left"/>
          </w:pPr>
        </w:p>
        <w:p w14:paraId="4BC16F77" w14:textId="022B6595" w:rsidR="003C4A7E" w:rsidRDefault="003C4A7E">
          <w:pPr>
            <w:ind w:left="0"/>
            <w:jc w:val="left"/>
          </w:pPr>
        </w:p>
        <w:p w14:paraId="7315CA1C" w14:textId="0F11496A" w:rsidR="00035CF7" w:rsidRPr="00035CF7" w:rsidRDefault="003C4A7E" w:rsidP="003C4A7E">
          <w:pPr>
            <w:pStyle w:val="Heading1"/>
            <w:ind w:left="0" w:right="240" w:firstLine="180"/>
            <w:jc w:val="left"/>
            <w:rPr>
              <w:rFonts w:ascii="Arial Black" w:hAnsi="Arial Black"/>
              <w:color w:val="152140"/>
              <w:sz w:val="56"/>
              <w:szCs w:val="56"/>
            </w:rPr>
          </w:pPr>
          <w:r>
            <w:rPr>
              <w:rFonts w:ascii="Arial Black" w:hAnsi="Arial Black"/>
              <w:color w:val="152140"/>
              <w:sz w:val="56"/>
              <w:szCs w:val="56"/>
            </w:rPr>
            <w:t>H</w:t>
          </w:r>
          <w:r w:rsidR="00035CF7" w:rsidRPr="00035CF7">
            <w:rPr>
              <w:rFonts w:ascii="Arial Black" w:hAnsi="Arial Black"/>
              <w:color w:val="152140"/>
              <w:sz w:val="56"/>
              <w:szCs w:val="56"/>
            </w:rPr>
            <w:t xml:space="preserve">OUSING SUCCESSOR </w:t>
          </w:r>
        </w:p>
        <w:p w14:paraId="25F77727" w14:textId="523FAA36" w:rsidR="00035CF7" w:rsidRPr="00035CF7" w:rsidRDefault="00035CF7" w:rsidP="00035CF7">
          <w:pPr>
            <w:pStyle w:val="Heading1"/>
            <w:ind w:left="180" w:right="240" w:firstLine="0"/>
            <w:jc w:val="left"/>
            <w:rPr>
              <w:rFonts w:ascii="Arial Black" w:hAnsi="Arial Black"/>
              <w:color w:val="152140"/>
              <w:sz w:val="56"/>
              <w:szCs w:val="56"/>
            </w:rPr>
          </w:pPr>
          <w:r w:rsidRPr="00035CF7">
            <w:rPr>
              <w:rFonts w:ascii="Arial Black" w:hAnsi="Arial Black"/>
              <w:color w:val="152140"/>
              <w:sz w:val="56"/>
              <w:szCs w:val="56"/>
            </w:rPr>
            <w:t>ANNUAL REPORT</w:t>
          </w:r>
        </w:p>
        <w:p w14:paraId="627B7A0B" w14:textId="77777777" w:rsidR="00B46A9A" w:rsidRDefault="00B46A9A" w:rsidP="00E84635">
          <w:pPr>
            <w:spacing w:line="276" w:lineRule="auto"/>
            <w:ind w:left="270" w:right="240"/>
            <w:jc w:val="left"/>
            <w:rPr>
              <w:rFonts w:ascii="Arial Black" w:hAnsi="Arial Black"/>
              <w:color w:val="152140"/>
              <w:sz w:val="24"/>
              <w:szCs w:val="24"/>
            </w:rPr>
          </w:pPr>
        </w:p>
        <w:p w14:paraId="21F4D32C" w14:textId="27E3D160" w:rsidR="00035CF7" w:rsidRPr="00035CF7" w:rsidRDefault="00035CF7" w:rsidP="00E84635">
          <w:pPr>
            <w:spacing w:line="276" w:lineRule="auto"/>
            <w:ind w:left="270" w:right="240"/>
            <w:jc w:val="left"/>
            <w:rPr>
              <w:rFonts w:ascii="Arial Black" w:hAnsi="Arial Black"/>
              <w:b/>
              <w:bCs/>
              <w:color w:val="152140"/>
              <w:sz w:val="24"/>
              <w:szCs w:val="24"/>
            </w:rPr>
          </w:pPr>
          <w:r w:rsidRPr="005C36B7">
            <w:rPr>
              <w:rFonts w:ascii="Arial Black" w:hAnsi="Arial Black"/>
              <w:color w:val="152140"/>
              <w:sz w:val="24"/>
              <w:szCs w:val="24"/>
            </w:rPr>
            <w:t>REGARDING</w:t>
          </w:r>
          <w:r w:rsidR="00756232">
            <w:rPr>
              <w:rFonts w:ascii="Arial Black" w:hAnsi="Arial Black"/>
              <w:color w:val="152140"/>
              <w:sz w:val="24"/>
              <w:szCs w:val="24"/>
            </w:rPr>
            <w:t xml:space="preserve"> </w:t>
          </w:r>
          <w:r w:rsidRPr="005C36B7">
            <w:rPr>
              <w:rFonts w:ascii="Arial Black" w:hAnsi="Arial Black"/>
              <w:color w:val="152140"/>
              <w:sz w:val="24"/>
              <w:szCs w:val="24"/>
            </w:rPr>
            <w:t xml:space="preserve">THE </w:t>
          </w:r>
          <w:r w:rsidR="00EB0D54" w:rsidRPr="005C36B7">
            <w:rPr>
              <w:rFonts w:ascii="Arial Black" w:hAnsi="Arial Black"/>
              <w:b/>
              <w:bCs/>
              <w:color w:val="152140"/>
              <w:sz w:val="24"/>
              <w:szCs w:val="24"/>
            </w:rPr>
            <w:t>LOW- AND MODERATE-INCOME</w:t>
          </w:r>
          <w:r w:rsidRPr="005C36B7">
            <w:rPr>
              <w:rFonts w:ascii="Arial Black" w:hAnsi="Arial Black"/>
              <w:b/>
              <w:bCs/>
              <w:color w:val="152140"/>
              <w:sz w:val="24"/>
              <w:szCs w:val="24"/>
            </w:rPr>
            <w:t xml:space="preserve"> HOUSING</w:t>
          </w:r>
          <w:r w:rsidRPr="00035CF7">
            <w:rPr>
              <w:rFonts w:ascii="Arial Black" w:hAnsi="Arial Black"/>
              <w:b/>
              <w:bCs/>
              <w:color w:val="152140"/>
              <w:sz w:val="24"/>
              <w:szCs w:val="24"/>
            </w:rPr>
            <w:t xml:space="preserve"> ASSET FUND</w:t>
          </w:r>
        </w:p>
        <w:p w14:paraId="48560DCF" w14:textId="71089851" w:rsidR="00035CF7" w:rsidRPr="00035CF7" w:rsidRDefault="00035CF7" w:rsidP="00E84635">
          <w:pPr>
            <w:spacing w:line="276" w:lineRule="auto"/>
            <w:ind w:left="270" w:right="240"/>
            <w:jc w:val="left"/>
            <w:rPr>
              <w:rFonts w:ascii="Arial Black" w:hAnsi="Arial Black"/>
              <w:b/>
              <w:bCs/>
              <w:color w:val="152140"/>
              <w:sz w:val="24"/>
              <w:szCs w:val="24"/>
            </w:rPr>
          </w:pPr>
          <w:r w:rsidRPr="00035CF7">
            <w:rPr>
              <w:rFonts w:ascii="Arial Black" w:hAnsi="Arial Black"/>
              <w:b/>
              <w:bCs/>
              <w:color w:val="152140"/>
              <w:sz w:val="24"/>
              <w:szCs w:val="24"/>
            </w:rPr>
            <w:t xml:space="preserve">FOR FISCAL YEAR </w:t>
          </w:r>
          <w:r w:rsidR="003D2FB7">
            <w:rPr>
              <w:rFonts w:ascii="Arial Black" w:hAnsi="Arial Black"/>
              <w:b/>
              <w:bCs/>
              <w:color w:val="152140"/>
              <w:sz w:val="24"/>
              <w:szCs w:val="24"/>
            </w:rPr>
            <w:t>202</w:t>
          </w:r>
          <w:r w:rsidR="00FC06CF">
            <w:rPr>
              <w:rFonts w:ascii="Arial Black" w:hAnsi="Arial Black"/>
              <w:b/>
              <w:bCs/>
              <w:color w:val="152140"/>
              <w:sz w:val="24"/>
              <w:szCs w:val="24"/>
            </w:rPr>
            <w:t>1</w:t>
          </w:r>
          <w:r w:rsidR="003D2FB7">
            <w:rPr>
              <w:rFonts w:ascii="Arial Black" w:hAnsi="Arial Black"/>
              <w:b/>
              <w:bCs/>
              <w:color w:val="152140"/>
              <w:sz w:val="24"/>
              <w:szCs w:val="24"/>
            </w:rPr>
            <w:t>-2</w:t>
          </w:r>
          <w:r w:rsidR="00FC06CF">
            <w:rPr>
              <w:rFonts w:ascii="Arial Black" w:hAnsi="Arial Black"/>
              <w:b/>
              <w:bCs/>
              <w:color w:val="152140"/>
              <w:sz w:val="24"/>
              <w:szCs w:val="24"/>
            </w:rPr>
            <w:t>2</w:t>
          </w:r>
          <w:r w:rsidRPr="00035CF7">
            <w:rPr>
              <w:rFonts w:ascii="Arial Black" w:hAnsi="Arial Black"/>
              <w:b/>
              <w:bCs/>
              <w:color w:val="152140"/>
              <w:sz w:val="24"/>
              <w:szCs w:val="24"/>
            </w:rPr>
            <w:t xml:space="preserve"> PURSUANT TO</w:t>
          </w:r>
        </w:p>
        <w:p w14:paraId="285C9B56" w14:textId="6CE4FB48" w:rsidR="00035CF7" w:rsidRPr="00035CF7" w:rsidRDefault="00035CF7" w:rsidP="00E84635">
          <w:pPr>
            <w:spacing w:line="276" w:lineRule="auto"/>
            <w:ind w:left="270" w:right="240"/>
            <w:jc w:val="left"/>
            <w:rPr>
              <w:rFonts w:ascii="Arial Black" w:hAnsi="Arial Black"/>
              <w:b/>
              <w:bCs/>
              <w:color w:val="152140"/>
              <w:sz w:val="24"/>
              <w:szCs w:val="24"/>
            </w:rPr>
          </w:pPr>
          <w:r w:rsidRPr="00035CF7">
            <w:rPr>
              <w:rFonts w:ascii="Arial Black" w:hAnsi="Arial Black"/>
              <w:b/>
              <w:bCs/>
              <w:color w:val="152140"/>
              <w:sz w:val="24"/>
              <w:szCs w:val="24"/>
            </w:rPr>
            <w:t>CALIFORNIA HEALTH AND SAFETY CODE SECTION 34176.1(</w:t>
          </w:r>
          <w:r w:rsidR="00023151">
            <w:rPr>
              <w:rFonts w:ascii="Arial Black" w:hAnsi="Arial Black"/>
              <w:b/>
              <w:bCs/>
              <w:color w:val="152140"/>
              <w:sz w:val="24"/>
              <w:szCs w:val="24"/>
            </w:rPr>
            <w:t>f</w:t>
          </w:r>
          <w:r w:rsidRPr="00035CF7">
            <w:rPr>
              <w:rFonts w:ascii="Arial Black" w:hAnsi="Arial Black"/>
              <w:b/>
              <w:bCs/>
              <w:color w:val="152140"/>
              <w:sz w:val="24"/>
              <w:szCs w:val="24"/>
            </w:rPr>
            <w:t>)</w:t>
          </w:r>
        </w:p>
        <w:p w14:paraId="785781E9" w14:textId="77B7EDF8" w:rsidR="00035CF7" w:rsidRPr="00035CF7" w:rsidRDefault="00035CF7" w:rsidP="00B46A9A">
          <w:pPr>
            <w:spacing w:line="276" w:lineRule="auto"/>
            <w:ind w:left="270" w:right="240"/>
            <w:jc w:val="left"/>
            <w:rPr>
              <w:rFonts w:ascii="Arial Black" w:hAnsi="Arial Black"/>
              <w:b/>
              <w:bCs/>
              <w:color w:val="152140"/>
              <w:sz w:val="24"/>
              <w:szCs w:val="24"/>
            </w:rPr>
          </w:pPr>
          <w:r w:rsidRPr="00035CF7">
            <w:rPr>
              <w:rFonts w:ascii="Arial Black" w:hAnsi="Arial Black"/>
              <w:b/>
              <w:bCs/>
              <w:color w:val="152140"/>
              <w:sz w:val="24"/>
              <w:szCs w:val="24"/>
            </w:rPr>
            <w:t>FOR THE CITY OF SANTA CLARA</w:t>
          </w:r>
          <w:r w:rsidR="00E84635">
            <w:rPr>
              <w:noProof/>
            </w:rPr>
            <w:drawing>
              <wp:anchor distT="0" distB="0" distL="114300" distR="114300" simplePos="0" relativeHeight="251660800" behindDoc="1" locked="0" layoutInCell="1" allowOverlap="1" wp14:anchorId="51E4D434" wp14:editId="673D7E2A">
                <wp:simplePos x="0" y="0"/>
                <wp:positionH relativeFrom="margin">
                  <wp:posOffset>3756025</wp:posOffset>
                </wp:positionH>
                <wp:positionV relativeFrom="paragraph">
                  <wp:posOffset>168910</wp:posOffset>
                </wp:positionV>
                <wp:extent cx="2632075" cy="4331335"/>
                <wp:effectExtent l="0" t="0" r="0" b="0"/>
                <wp:wrapTight wrapText="bothSides">
                  <wp:wrapPolygon edited="0">
                    <wp:start x="0" y="0"/>
                    <wp:lineTo x="0" y="21470"/>
                    <wp:lineTo x="21418" y="21470"/>
                    <wp:lineTo x="2141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_Map_det_sb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32075" cy="4331335"/>
                        </a:xfrm>
                        <a:prstGeom prst="rect">
                          <a:avLst/>
                        </a:prstGeom>
                      </pic:spPr>
                    </pic:pic>
                  </a:graphicData>
                </a:graphic>
                <wp14:sizeRelH relativeFrom="margin">
                  <wp14:pctWidth>0</wp14:pctWidth>
                </wp14:sizeRelH>
                <wp14:sizeRelV relativeFrom="margin">
                  <wp14:pctHeight>0</wp14:pctHeight>
                </wp14:sizeRelV>
              </wp:anchor>
            </w:drawing>
          </w:r>
        </w:p>
        <w:p w14:paraId="422B3496" w14:textId="7739C50E" w:rsidR="00035CF7" w:rsidRPr="00035CF7" w:rsidRDefault="00035CF7" w:rsidP="00E84635">
          <w:pPr>
            <w:spacing w:line="276" w:lineRule="auto"/>
            <w:ind w:left="360" w:right="240"/>
            <w:jc w:val="left"/>
            <w:rPr>
              <w:rFonts w:ascii="Arial Black" w:hAnsi="Arial Black"/>
              <w:b/>
              <w:bCs/>
              <w:color w:val="152140"/>
              <w:sz w:val="24"/>
              <w:szCs w:val="24"/>
            </w:rPr>
          </w:pPr>
        </w:p>
        <w:p w14:paraId="0E8D25C1" w14:textId="5637A0AB" w:rsidR="00035CF7" w:rsidRPr="00035CF7" w:rsidRDefault="00035CF7" w:rsidP="00E84635">
          <w:pPr>
            <w:spacing w:line="276" w:lineRule="auto"/>
            <w:ind w:left="360" w:right="240"/>
            <w:jc w:val="left"/>
            <w:rPr>
              <w:rFonts w:ascii="Arial Black" w:hAnsi="Arial Black"/>
              <w:b/>
              <w:bCs/>
              <w:color w:val="152140"/>
              <w:sz w:val="24"/>
              <w:szCs w:val="24"/>
            </w:rPr>
          </w:pPr>
        </w:p>
        <w:p w14:paraId="57EE069F" w14:textId="6A1C074B" w:rsidR="00035CF7" w:rsidRPr="00035CF7" w:rsidRDefault="00035CF7" w:rsidP="00E84635">
          <w:pPr>
            <w:spacing w:line="276" w:lineRule="auto"/>
            <w:ind w:left="360" w:right="240"/>
            <w:jc w:val="left"/>
            <w:rPr>
              <w:rFonts w:ascii="Arial Black" w:hAnsi="Arial Black"/>
              <w:b/>
              <w:bCs/>
              <w:color w:val="152140"/>
              <w:sz w:val="24"/>
              <w:szCs w:val="24"/>
            </w:rPr>
          </w:pPr>
        </w:p>
        <w:p w14:paraId="2B130AFA" w14:textId="31E9B4C7" w:rsidR="00035CF7" w:rsidRDefault="00035CF7" w:rsidP="00E84635">
          <w:pPr>
            <w:spacing w:line="276" w:lineRule="auto"/>
            <w:ind w:left="360" w:right="240"/>
            <w:jc w:val="left"/>
            <w:rPr>
              <w:rFonts w:ascii="Arial Black" w:hAnsi="Arial Black"/>
              <w:b/>
              <w:bCs/>
              <w:color w:val="152140"/>
              <w:sz w:val="24"/>
              <w:szCs w:val="24"/>
            </w:rPr>
          </w:pPr>
        </w:p>
        <w:p w14:paraId="6DC9112E" w14:textId="34429E97" w:rsidR="00B46A9A" w:rsidRDefault="00B46A9A" w:rsidP="00E84635">
          <w:pPr>
            <w:spacing w:line="276" w:lineRule="auto"/>
            <w:ind w:left="360" w:right="240"/>
            <w:jc w:val="left"/>
            <w:rPr>
              <w:rFonts w:ascii="Arial Black" w:hAnsi="Arial Black"/>
              <w:b/>
              <w:bCs/>
              <w:color w:val="152140"/>
              <w:sz w:val="24"/>
              <w:szCs w:val="24"/>
            </w:rPr>
          </w:pPr>
        </w:p>
        <w:p w14:paraId="7ACAE676" w14:textId="445BAE8F" w:rsidR="00B46A9A" w:rsidRDefault="00B46A9A" w:rsidP="00E84635">
          <w:pPr>
            <w:spacing w:line="276" w:lineRule="auto"/>
            <w:ind w:left="360" w:right="240"/>
            <w:jc w:val="left"/>
            <w:rPr>
              <w:rFonts w:ascii="Arial Black" w:hAnsi="Arial Black"/>
              <w:b/>
              <w:bCs/>
              <w:color w:val="152140"/>
              <w:sz w:val="24"/>
              <w:szCs w:val="24"/>
            </w:rPr>
          </w:pPr>
        </w:p>
        <w:p w14:paraId="0C448F53" w14:textId="77777777" w:rsidR="00B46A9A" w:rsidRPr="00035CF7" w:rsidRDefault="00B46A9A" w:rsidP="00E84635">
          <w:pPr>
            <w:spacing w:line="276" w:lineRule="auto"/>
            <w:ind w:left="360" w:right="240"/>
            <w:jc w:val="left"/>
            <w:rPr>
              <w:rFonts w:ascii="Arial Black" w:hAnsi="Arial Black"/>
              <w:b/>
              <w:bCs/>
              <w:color w:val="152140"/>
              <w:sz w:val="24"/>
              <w:szCs w:val="24"/>
            </w:rPr>
          </w:pPr>
        </w:p>
        <w:p w14:paraId="1498DB96" w14:textId="71C8540F" w:rsidR="00035CF7" w:rsidRPr="00035CF7" w:rsidRDefault="00035CF7" w:rsidP="00E84635">
          <w:pPr>
            <w:tabs>
              <w:tab w:val="left" w:pos="360"/>
            </w:tabs>
            <w:spacing w:line="276" w:lineRule="auto"/>
            <w:ind w:left="360" w:right="240"/>
            <w:jc w:val="left"/>
            <w:rPr>
              <w:rFonts w:ascii="Arial Black" w:hAnsi="Arial Black"/>
              <w:b/>
              <w:bCs/>
              <w:color w:val="152140"/>
              <w:sz w:val="24"/>
              <w:szCs w:val="24"/>
            </w:rPr>
          </w:pPr>
          <w:r w:rsidRPr="00035CF7">
            <w:rPr>
              <w:rFonts w:ascii="Arial Black" w:hAnsi="Arial Black"/>
              <w:b/>
              <w:bCs/>
              <w:color w:val="152140"/>
              <w:sz w:val="24"/>
              <w:szCs w:val="24"/>
            </w:rPr>
            <w:t>Submission Date: March 31, 20</w:t>
          </w:r>
          <w:r w:rsidR="000C35AB">
            <w:rPr>
              <w:rFonts w:ascii="Arial Black" w:hAnsi="Arial Black"/>
              <w:b/>
              <w:bCs/>
              <w:color w:val="152140"/>
              <w:sz w:val="24"/>
              <w:szCs w:val="24"/>
            </w:rPr>
            <w:t>2</w:t>
          </w:r>
          <w:r w:rsidR="00FC06CF">
            <w:rPr>
              <w:rFonts w:ascii="Arial Black" w:hAnsi="Arial Black"/>
              <w:b/>
              <w:bCs/>
              <w:color w:val="152140"/>
              <w:sz w:val="24"/>
              <w:szCs w:val="24"/>
            </w:rPr>
            <w:t>3</w:t>
          </w:r>
        </w:p>
        <w:p w14:paraId="7D4AE907" w14:textId="06209793" w:rsidR="00035CF7" w:rsidRDefault="00035CF7">
          <w:pPr>
            <w:ind w:left="0"/>
            <w:jc w:val="left"/>
          </w:pPr>
        </w:p>
        <w:p w14:paraId="0D44652D" w14:textId="77777777" w:rsidR="00035CF7" w:rsidRDefault="00035CF7">
          <w:pPr>
            <w:ind w:left="0"/>
            <w:jc w:val="left"/>
          </w:pPr>
        </w:p>
        <w:p w14:paraId="755D76EC" w14:textId="557014A1" w:rsidR="00035CF7" w:rsidRDefault="00035CF7">
          <w:pPr>
            <w:ind w:left="0"/>
            <w:jc w:val="left"/>
          </w:pPr>
        </w:p>
        <w:p w14:paraId="28583B2A" w14:textId="7E3D1AF9" w:rsidR="00035CF7" w:rsidRDefault="00035CF7">
          <w:pPr>
            <w:ind w:left="0"/>
            <w:jc w:val="left"/>
          </w:pPr>
        </w:p>
        <w:p w14:paraId="469F49F9" w14:textId="77777777" w:rsidR="00035CF7" w:rsidRDefault="00035CF7">
          <w:pPr>
            <w:ind w:left="0"/>
            <w:jc w:val="left"/>
          </w:pPr>
        </w:p>
        <w:p w14:paraId="2DBE4471" w14:textId="4666167E" w:rsidR="00035CF7" w:rsidRDefault="00035CF7">
          <w:pPr>
            <w:ind w:left="0"/>
            <w:jc w:val="left"/>
          </w:pPr>
        </w:p>
        <w:p w14:paraId="59D4BFDC" w14:textId="7C20E830" w:rsidR="00035CF7" w:rsidRDefault="00035CF7" w:rsidP="00035CF7">
          <w:pPr>
            <w:ind w:left="0"/>
            <w:jc w:val="right"/>
          </w:pPr>
          <w:r>
            <w:br w:type="page"/>
          </w:r>
        </w:p>
        <w:p w14:paraId="5B4BD580" w14:textId="29957467" w:rsidR="00E930D5" w:rsidRDefault="004E4704">
          <w:pPr>
            <w:rPr>
              <w:rFonts w:eastAsia="Arial"/>
              <w:b/>
              <w:bCs/>
              <w:caps/>
              <w:sz w:val="26"/>
            </w:rPr>
          </w:pPr>
        </w:p>
      </w:sdtContent>
    </w:sdt>
    <w:p w14:paraId="074A8478" w14:textId="77777777" w:rsidR="008960F3" w:rsidRDefault="005A483E" w:rsidP="00F833E7">
      <w:pPr>
        <w:pStyle w:val="Heading1"/>
        <w:jc w:val="center"/>
      </w:pPr>
      <w:r w:rsidRPr="009249A4">
        <w:rPr>
          <w:rFonts w:ascii="Arial Black" w:hAnsi="Arial Black"/>
          <w:noProof/>
          <w:color w:val="152140"/>
          <w:sz w:val="20"/>
          <w:szCs w:val="20"/>
        </w:rPr>
        <w:drawing>
          <wp:anchor distT="0" distB="0" distL="114300" distR="114300" simplePos="0" relativeHeight="251659776" behindDoc="0" locked="0" layoutInCell="1" allowOverlap="1" wp14:anchorId="26BBB4FF" wp14:editId="0306620B">
            <wp:simplePos x="0" y="0"/>
            <wp:positionH relativeFrom="page">
              <wp:align>center</wp:align>
            </wp:positionH>
            <wp:positionV relativeFrom="paragraph">
              <wp:posOffset>19050</wp:posOffset>
            </wp:positionV>
            <wp:extent cx="2540635" cy="805815"/>
            <wp:effectExtent l="0" t="0" r="0" b="0"/>
            <wp:wrapSquare wrapText="bothSides"/>
            <wp:docPr id="1" name="Picture 1" descr="Image result for city of santa c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ity of santa clar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0635" cy="805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C89176" w14:textId="77777777" w:rsidR="008960F3" w:rsidRDefault="008960F3" w:rsidP="00F833E7">
      <w:pPr>
        <w:pStyle w:val="Heading1"/>
        <w:jc w:val="center"/>
      </w:pPr>
    </w:p>
    <w:p w14:paraId="3981399A" w14:textId="77777777" w:rsidR="005A483E" w:rsidRDefault="005A483E" w:rsidP="00F833E7">
      <w:pPr>
        <w:pStyle w:val="Heading1"/>
        <w:jc w:val="center"/>
      </w:pPr>
    </w:p>
    <w:p w14:paraId="2D8BABB4" w14:textId="77777777" w:rsidR="00CC2B55" w:rsidRPr="00710EB8" w:rsidRDefault="00CC2B55" w:rsidP="00F833E7">
      <w:pPr>
        <w:pStyle w:val="Heading1"/>
        <w:jc w:val="center"/>
        <w:rPr>
          <w:rFonts w:ascii="Arial Black" w:hAnsi="Arial Black"/>
          <w:b w:val="0"/>
        </w:rPr>
      </w:pPr>
    </w:p>
    <w:p w14:paraId="62E92C9E" w14:textId="77777777" w:rsidR="00681778" w:rsidRDefault="00681778" w:rsidP="00F833E7">
      <w:pPr>
        <w:pStyle w:val="Heading1"/>
        <w:jc w:val="center"/>
        <w:rPr>
          <w:rFonts w:ascii="Arial Black" w:hAnsi="Arial Black"/>
          <w:b w:val="0"/>
        </w:rPr>
      </w:pPr>
    </w:p>
    <w:p w14:paraId="6246DB4D" w14:textId="6517F399" w:rsidR="00F833E7" w:rsidRPr="00710EB8" w:rsidRDefault="003A7CFC" w:rsidP="00F833E7">
      <w:pPr>
        <w:pStyle w:val="Heading1"/>
        <w:jc w:val="center"/>
        <w:rPr>
          <w:rFonts w:ascii="Arial Black" w:hAnsi="Arial Black"/>
          <w:b w:val="0"/>
        </w:rPr>
      </w:pPr>
      <w:r w:rsidRPr="00710EB8">
        <w:rPr>
          <w:rFonts w:ascii="Arial Black" w:hAnsi="Arial Black"/>
          <w:b w:val="0"/>
        </w:rPr>
        <w:t>HOUSING SUCCESSOR ANNUAL REPORT</w:t>
      </w:r>
    </w:p>
    <w:p w14:paraId="5357FAAE" w14:textId="77777777" w:rsidR="00F833E7" w:rsidRPr="005C36B7" w:rsidRDefault="003A7CFC" w:rsidP="00F833E7">
      <w:pPr>
        <w:pStyle w:val="Heading1"/>
        <w:jc w:val="center"/>
        <w:rPr>
          <w:rFonts w:ascii="Arial Black" w:hAnsi="Arial Black"/>
          <w:b w:val="0"/>
        </w:rPr>
      </w:pPr>
      <w:r w:rsidRPr="005C36B7">
        <w:rPr>
          <w:rFonts w:ascii="Arial Black" w:hAnsi="Arial Black"/>
          <w:b w:val="0"/>
        </w:rPr>
        <w:t>REGARDING THE</w:t>
      </w:r>
    </w:p>
    <w:p w14:paraId="7138B9A7" w14:textId="1A9237D5" w:rsidR="00F833E7" w:rsidRPr="00710EB8" w:rsidRDefault="003A7CFC" w:rsidP="00F833E7">
      <w:pPr>
        <w:pStyle w:val="Heading1"/>
        <w:jc w:val="center"/>
        <w:rPr>
          <w:rFonts w:ascii="Arial Black" w:hAnsi="Arial Black"/>
          <w:b w:val="0"/>
        </w:rPr>
      </w:pPr>
      <w:r w:rsidRPr="005C36B7">
        <w:rPr>
          <w:rFonts w:ascii="Arial Black" w:hAnsi="Arial Black"/>
          <w:b w:val="0"/>
        </w:rPr>
        <w:t>LOW</w:t>
      </w:r>
      <w:r w:rsidR="005C36B7" w:rsidRPr="005C36B7">
        <w:rPr>
          <w:rFonts w:ascii="Arial Black" w:hAnsi="Arial Black"/>
          <w:b w:val="0"/>
        </w:rPr>
        <w:t>-</w:t>
      </w:r>
      <w:r w:rsidRPr="005C36B7">
        <w:rPr>
          <w:rFonts w:ascii="Arial Black" w:hAnsi="Arial Black"/>
          <w:b w:val="0"/>
        </w:rPr>
        <w:t xml:space="preserve"> AND </w:t>
      </w:r>
      <w:r w:rsidR="00C12E2B" w:rsidRPr="005C36B7">
        <w:rPr>
          <w:rFonts w:ascii="Arial Black" w:hAnsi="Arial Black"/>
          <w:b w:val="0"/>
        </w:rPr>
        <w:t>MODERATE-INCOME</w:t>
      </w:r>
      <w:r w:rsidRPr="005C36B7">
        <w:rPr>
          <w:rFonts w:ascii="Arial Black" w:hAnsi="Arial Black"/>
          <w:b w:val="0"/>
        </w:rPr>
        <w:t xml:space="preserve"> HOUSING</w:t>
      </w:r>
      <w:r w:rsidRPr="00710EB8">
        <w:rPr>
          <w:rFonts w:ascii="Arial Black" w:hAnsi="Arial Black"/>
          <w:b w:val="0"/>
        </w:rPr>
        <w:t xml:space="preserve"> ASSET FUND</w:t>
      </w:r>
    </w:p>
    <w:p w14:paraId="283730B5" w14:textId="0BF551ED" w:rsidR="00F833E7" w:rsidRPr="00710EB8" w:rsidRDefault="003A7CFC" w:rsidP="00F833E7">
      <w:pPr>
        <w:pStyle w:val="Heading1"/>
        <w:jc w:val="center"/>
        <w:rPr>
          <w:rFonts w:ascii="Arial Black" w:hAnsi="Arial Black"/>
          <w:b w:val="0"/>
        </w:rPr>
      </w:pPr>
      <w:r w:rsidRPr="00710EB8">
        <w:rPr>
          <w:rFonts w:ascii="Arial Black" w:hAnsi="Arial Black"/>
          <w:b w:val="0"/>
        </w:rPr>
        <w:t xml:space="preserve">FOR FISCAL YEAR </w:t>
      </w:r>
      <w:r w:rsidR="003D2FB7">
        <w:rPr>
          <w:rFonts w:ascii="Arial Black" w:hAnsi="Arial Black"/>
          <w:b w:val="0"/>
        </w:rPr>
        <w:t>202</w:t>
      </w:r>
      <w:r w:rsidR="00FC06CF">
        <w:rPr>
          <w:rFonts w:ascii="Arial Black" w:hAnsi="Arial Black"/>
          <w:b w:val="0"/>
        </w:rPr>
        <w:t>1</w:t>
      </w:r>
      <w:r w:rsidR="003D2FB7">
        <w:rPr>
          <w:rFonts w:ascii="Arial Black" w:hAnsi="Arial Black"/>
          <w:b w:val="0"/>
        </w:rPr>
        <w:t>-2</w:t>
      </w:r>
      <w:r w:rsidR="00FC06CF">
        <w:rPr>
          <w:rFonts w:ascii="Arial Black" w:hAnsi="Arial Black"/>
          <w:b w:val="0"/>
        </w:rPr>
        <w:t>2</w:t>
      </w:r>
      <w:r w:rsidR="00756232">
        <w:rPr>
          <w:rFonts w:ascii="Arial Black" w:hAnsi="Arial Black"/>
          <w:b w:val="0"/>
        </w:rPr>
        <w:t xml:space="preserve"> </w:t>
      </w:r>
      <w:r w:rsidRPr="00710EB8">
        <w:rPr>
          <w:rFonts w:ascii="Arial Black" w:hAnsi="Arial Black"/>
          <w:b w:val="0"/>
        </w:rPr>
        <w:t>PURSUANT TO</w:t>
      </w:r>
    </w:p>
    <w:p w14:paraId="68545F1A" w14:textId="5A81E599" w:rsidR="00F833E7" w:rsidRPr="00710EB8" w:rsidRDefault="003A7CFC" w:rsidP="00F833E7">
      <w:pPr>
        <w:pStyle w:val="Heading1"/>
        <w:jc w:val="center"/>
        <w:rPr>
          <w:rFonts w:ascii="Arial Black" w:hAnsi="Arial Black"/>
          <w:b w:val="0"/>
        </w:rPr>
      </w:pPr>
      <w:r w:rsidRPr="00710EB8">
        <w:rPr>
          <w:rFonts w:ascii="Arial Black" w:hAnsi="Arial Black"/>
          <w:b w:val="0"/>
        </w:rPr>
        <w:t>CALIFORNIA HEALTH AND SAFETY CODE SECTION 34176.</w:t>
      </w:r>
      <w:r w:rsidRPr="005C36B7">
        <w:rPr>
          <w:rFonts w:ascii="Arial Black" w:hAnsi="Arial Black"/>
          <w:b w:val="0"/>
        </w:rPr>
        <w:t>1(</w:t>
      </w:r>
      <w:r w:rsidR="005C36B7">
        <w:rPr>
          <w:rFonts w:ascii="Arial Black" w:hAnsi="Arial Black"/>
          <w:b w:val="0"/>
          <w:caps w:val="0"/>
        </w:rPr>
        <w:t>f</w:t>
      </w:r>
      <w:r w:rsidRPr="005C36B7">
        <w:rPr>
          <w:rFonts w:ascii="Arial Black" w:hAnsi="Arial Black"/>
          <w:b w:val="0"/>
        </w:rPr>
        <w:t>)</w:t>
      </w:r>
    </w:p>
    <w:p w14:paraId="07D15000" w14:textId="77777777" w:rsidR="00F833E7" w:rsidRPr="00710EB8" w:rsidRDefault="003A7CFC" w:rsidP="00F833E7">
      <w:pPr>
        <w:pStyle w:val="Heading1"/>
        <w:jc w:val="center"/>
        <w:rPr>
          <w:rFonts w:ascii="Arial Black" w:hAnsi="Arial Black"/>
          <w:b w:val="0"/>
        </w:rPr>
      </w:pPr>
      <w:r w:rsidRPr="00710EB8">
        <w:rPr>
          <w:rFonts w:ascii="Arial Black" w:hAnsi="Arial Black"/>
          <w:b w:val="0"/>
        </w:rPr>
        <w:t>FOR THE</w:t>
      </w:r>
      <w:r w:rsidR="00CC2B55" w:rsidRPr="00710EB8">
        <w:rPr>
          <w:rFonts w:ascii="Arial Black" w:hAnsi="Arial Black"/>
          <w:b w:val="0"/>
        </w:rPr>
        <w:t xml:space="preserve"> </w:t>
      </w:r>
      <w:r w:rsidR="00292C2B" w:rsidRPr="00710EB8">
        <w:rPr>
          <w:rFonts w:ascii="Arial Black" w:hAnsi="Arial Black"/>
          <w:b w:val="0"/>
        </w:rPr>
        <w:t xml:space="preserve">City of </w:t>
      </w:r>
      <w:r w:rsidRPr="00710EB8">
        <w:rPr>
          <w:rFonts w:ascii="Arial Black" w:hAnsi="Arial Black"/>
          <w:b w:val="0"/>
        </w:rPr>
        <w:t xml:space="preserve">SANTA CLARA </w:t>
      </w:r>
    </w:p>
    <w:p w14:paraId="03F6C487" w14:textId="77777777" w:rsidR="00F833E7" w:rsidRDefault="00F833E7">
      <w:pPr>
        <w:spacing w:before="9" w:line="200" w:lineRule="exact"/>
      </w:pPr>
    </w:p>
    <w:p w14:paraId="2CDE2F2F" w14:textId="18688ED2" w:rsidR="00F833E7" w:rsidRPr="00D660D7" w:rsidRDefault="003A7CFC" w:rsidP="00660B47">
      <w:r w:rsidRPr="00D660D7">
        <w:t>Th</w:t>
      </w:r>
      <w:r w:rsidR="00756848">
        <w:t>e</w:t>
      </w:r>
      <w:r w:rsidRPr="00D660D7">
        <w:t xml:space="preserve"> Housing Successor Annual Report (Report) regarding the </w:t>
      </w:r>
      <w:r w:rsidR="00EB0D54" w:rsidRPr="00D660D7">
        <w:t>Low- and Moderate-Income</w:t>
      </w:r>
      <w:r w:rsidRPr="00D660D7">
        <w:t xml:space="preserve"> Housing Asset Fund (LMIHAF) has been prepared pursuant to California Health and Safety Code Section </w:t>
      </w:r>
      <w:r w:rsidRPr="005C36B7">
        <w:t>34176.1(f) and</w:t>
      </w:r>
      <w:r w:rsidRPr="00D660D7">
        <w:t xml:space="preserve"> </w:t>
      </w:r>
      <w:r w:rsidR="006572AA">
        <w:t>describes the current</w:t>
      </w:r>
      <w:r w:rsidR="006572AA" w:rsidRPr="00D660D7">
        <w:t xml:space="preserve"> </w:t>
      </w:r>
      <w:r w:rsidR="006572AA">
        <w:t xml:space="preserve">status of the </w:t>
      </w:r>
      <w:r w:rsidR="00CE2850">
        <w:t xml:space="preserve">LMIHAF </w:t>
      </w:r>
      <w:r w:rsidRPr="00D660D7">
        <w:t xml:space="preserve">as of </w:t>
      </w:r>
      <w:r w:rsidR="00CE2850">
        <w:t>June</w:t>
      </w:r>
      <w:r w:rsidR="00CE2850" w:rsidRPr="00D660D7">
        <w:t xml:space="preserve"> 3</w:t>
      </w:r>
      <w:r w:rsidR="00CE2850">
        <w:t>0</w:t>
      </w:r>
      <w:r w:rsidRPr="00D660D7">
        <w:t>, 20</w:t>
      </w:r>
      <w:r w:rsidR="00485A29">
        <w:t>2</w:t>
      </w:r>
      <w:r w:rsidR="00FC06CF">
        <w:t>2</w:t>
      </w:r>
      <w:r w:rsidRPr="00D660D7">
        <w:t>. Th</w:t>
      </w:r>
      <w:r w:rsidR="00756848">
        <w:t>e</w:t>
      </w:r>
      <w:r w:rsidRPr="00D660D7">
        <w:t xml:space="preserve"> Report </w:t>
      </w:r>
      <w:r w:rsidR="006572AA">
        <w:t xml:space="preserve">further provides </w:t>
      </w:r>
      <w:r w:rsidRPr="00D660D7">
        <w:t xml:space="preserve">certain details </w:t>
      </w:r>
      <w:r w:rsidR="006572AA">
        <w:t xml:space="preserve">regarding </w:t>
      </w:r>
      <w:r w:rsidRPr="00D660D7">
        <w:t xml:space="preserve">the </w:t>
      </w:r>
      <w:r w:rsidR="00292C2B" w:rsidRPr="00292C2B">
        <w:t>City of Santa Clara</w:t>
      </w:r>
      <w:r w:rsidR="00292C2B">
        <w:t xml:space="preserve">, as </w:t>
      </w:r>
      <w:r w:rsidRPr="00D660D7">
        <w:t xml:space="preserve">Housing </w:t>
      </w:r>
      <w:r w:rsidR="005E0C71">
        <w:t xml:space="preserve">Successor </w:t>
      </w:r>
      <w:r w:rsidRPr="00D660D7">
        <w:t>(</w:t>
      </w:r>
      <w:r w:rsidR="00292C2B">
        <w:t>“</w:t>
      </w:r>
      <w:r w:rsidRPr="00D660D7">
        <w:t>Housing Successor</w:t>
      </w:r>
      <w:r w:rsidR="00292C2B">
        <w:t>” or “City”</w:t>
      </w:r>
      <w:r w:rsidRPr="00D660D7">
        <w:t>)</w:t>
      </w:r>
      <w:r w:rsidR="00756848">
        <w:t>, and its</w:t>
      </w:r>
      <w:r w:rsidRPr="00D660D7">
        <w:t xml:space="preserve"> activities during Fiscal Year </w:t>
      </w:r>
      <w:r w:rsidR="003D2FB7">
        <w:t>202</w:t>
      </w:r>
      <w:r w:rsidR="00FC06CF">
        <w:t>1</w:t>
      </w:r>
      <w:r w:rsidR="003D2FB7">
        <w:t>-2</w:t>
      </w:r>
      <w:r w:rsidR="00FC06CF">
        <w:t>2</w:t>
      </w:r>
      <w:r w:rsidRPr="00D660D7">
        <w:t xml:space="preserve"> (Fiscal Year). The purpose of this Report is to provide the governing body of the Housing Successor</w:t>
      </w:r>
      <w:r w:rsidR="004369A2">
        <w:t xml:space="preserve">, the </w:t>
      </w:r>
      <w:r w:rsidR="00BF57B6">
        <w:t xml:space="preserve">Santa Clara </w:t>
      </w:r>
      <w:r w:rsidR="004369A2">
        <w:t>City Council,</w:t>
      </w:r>
      <w:r w:rsidRPr="00D660D7">
        <w:t xml:space="preserve"> an annual report on the housing assets and activities of the Housing Successor under Part 1.85, Division 24 of the California Health and Safety Code, in particular sections 34176 and 34176.1 (Dissolution Law).</w:t>
      </w:r>
    </w:p>
    <w:p w14:paraId="62C4E421" w14:textId="77777777" w:rsidR="00F833E7" w:rsidRPr="00D660D7" w:rsidRDefault="00F833E7" w:rsidP="00660B47"/>
    <w:p w14:paraId="3670BFD3" w14:textId="574E5950" w:rsidR="00F833E7" w:rsidRPr="00D660D7" w:rsidRDefault="003A7CFC" w:rsidP="00660B47">
      <w:r w:rsidRPr="00D660D7">
        <w:t xml:space="preserve">The following Report is based upon information prepared by staff and information contained within the financial records of the </w:t>
      </w:r>
      <w:r w:rsidR="00EB0D54" w:rsidRPr="00D660D7">
        <w:t>Low- and Moderate-Income</w:t>
      </w:r>
      <w:r w:rsidRPr="00D660D7">
        <w:t xml:space="preserve"> Housing Asset Fund </w:t>
      </w:r>
      <w:r w:rsidR="005C792C">
        <w:t>1</w:t>
      </w:r>
      <w:r w:rsidRPr="00D660D7">
        <w:t xml:space="preserve">69 for Fiscal Year </w:t>
      </w:r>
      <w:r w:rsidR="003D2FB7">
        <w:t>202</w:t>
      </w:r>
      <w:r w:rsidR="00FC06CF">
        <w:t>1</w:t>
      </w:r>
      <w:r w:rsidR="003D2FB7">
        <w:t>-2</w:t>
      </w:r>
      <w:r w:rsidR="00FC06CF">
        <w:t>2</w:t>
      </w:r>
      <w:r w:rsidRPr="00D660D7">
        <w:t>. Th</w:t>
      </w:r>
      <w:r w:rsidR="00756848">
        <w:t>e</w:t>
      </w:r>
      <w:r w:rsidRPr="00D660D7">
        <w:t xml:space="preserve"> Report confo</w:t>
      </w:r>
      <w:r w:rsidR="004369A2">
        <w:t xml:space="preserve">rms with and is organized into Sections I </w:t>
      </w:r>
      <w:r w:rsidRPr="00D660D7">
        <w:t>through XI, inclusive, pursuant to Section 34176.1</w:t>
      </w:r>
      <w:r w:rsidRPr="005C36B7">
        <w:t>(f) of the</w:t>
      </w:r>
      <w:r w:rsidRPr="00D660D7">
        <w:t xml:space="preserve"> Dissolution Law:</w:t>
      </w:r>
    </w:p>
    <w:p w14:paraId="1E7BC278" w14:textId="77777777" w:rsidR="00F833E7" w:rsidRPr="00D660D7" w:rsidRDefault="00F833E7" w:rsidP="00660B47">
      <w:pPr>
        <w:rPr>
          <w:szCs w:val="23"/>
        </w:rPr>
      </w:pPr>
    </w:p>
    <w:p w14:paraId="0CE02DA5" w14:textId="77777777" w:rsidR="00F833E7" w:rsidRPr="00660B47" w:rsidRDefault="003A7CFC" w:rsidP="00660B47">
      <w:pPr>
        <w:pStyle w:val="ListParagraph"/>
        <w:numPr>
          <w:ilvl w:val="0"/>
          <w:numId w:val="5"/>
        </w:numPr>
        <w:ind w:left="270" w:hanging="270"/>
        <w:rPr>
          <w:szCs w:val="23"/>
        </w:rPr>
      </w:pPr>
      <w:r w:rsidRPr="00660B47">
        <w:rPr>
          <w:b/>
          <w:szCs w:val="23"/>
        </w:rPr>
        <w:t>Amount Deposited into LMIHAF:</w:t>
      </w:r>
      <w:r w:rsidRPr="00660B47">
        <w:rPr>
          <w:szCs w:val="23"/>
        </w:rPr>
        <w:t xml:space="preserve">  This section provides the total amount of funds deposited into the LMIHAF during the Fiscal Year.  Any amounts deposited for items listed on the Recognized Obligation Payment Schedule (ROPS) must be distinguished from the other amounts deposited. This section also includes a reporting on the amount the </w:t>
      </w:r>
      <w:r w:rsidR="00A240F5" w:rsidRPr="00660B47">
        <w:rPr>
          <w:szCs w:val="23"/>
        </w:rPr>
        <w:t>Housing Successor</w:t>
      </w:r>
      <w:r w:rsidRPr="00660B47">
        <w:rPr>
          <w:szCs w:val="23"/>
        </w:rPr>
        <w:t xml:space="preserve"> received pursuant to Health and Safety Code Section 34191.4(b)(3)(A) for sponsoring community loan repayments.</w:t>
      </w:r>
    </w:p>
    <w:p w14:paraId="0F43C153" w14:textId="77777777" w:rsidR="00F833E7" w:rsidRPr="00D660D7" w:rsidRDefault="00F833E7" w:rsidP="00660B47">
      <w:pPr>
        <w:rPr>
          <w:szCs w:val="23"/>
        </w:rPr>
      </w:pPr>
    </w:p>
    <w:p w14:paraId="355C5157" w14:textId="77777777" w:rsidR="00F833E7" w:rsidRPr="00660B47" w:rsidRDefault="003A7CFC" w:rsidP="00660B47">
      <w:pPr>
        <w:pStyle w:val="ListParagraph"/>
        <w:numPr>
          <w:ilvl w:val="0"/>
          <w:numId w:val="5"/>
        </w:numPr>
        <w:ind w:left="270" w:hanging="270"/>
        <w:rPr>
          <w:szCs w:val="23"/>
        </w:rPr>
      </w:pPr>
      <w:r w:rsidRPr="00660B47">
        <w:rPr>
          <w:b/>
          <w:szCs w:val="23"/>
        </w:rPr>
        <w:t>Ending Balance of LMIHAF:</w:t>
      </w:r>
      <w:r w:rsidRPr="00660B47">
        <w:rPr>
          <w:szCs w:val="23"/>
        </w:rPr>
        <w:t xml:space="preserve">   This section provides a statement of the balance in the LMIHAF as of the close of the Fiscal Year. Any amounts deposited for items listed on the ROPS must be distinguished from the other amounts deposited.</w:t>
      </w:r>
    </w:p>
    <w:p w14:paraId="31A93552" w14:textId="77777777" w:rsidR="00F833E7" w:rsidRPr="00D660D7" w:rsidRDefault="00F833E7" w:rsidP="00660B47">
      <w:pPr>
        <w:rPr>
          <w:szCs w:val="23"/>
        </w:rPr>
      </w:pPr>
    </w:p>
    <w:p w14:paraId="436F65E7" w14:textId="77777777" w:rsidR="00F833E7" w:rsidRPr="00660B47" w:rsidRDefault="003A7CFC" w:rsidP="00660B47">
      <w:pPr>
        <w:pStyle w:val="ListParagraph"/>
        <w:numPr>
          <w:ilvl w:val="0"/>
          <w:numId w:val="5"/>
        </w:numPr>
        <w:ind w:left="270" w:hanging="450"/>
        <w:rPr>
          <w:szCs w:val="23"/>
        </w:rPr>
      </w:pPr>
      <w:r w:rsidRPr="00660B47">
        <w:rPr>
          <w:b/>
          <w:szCs w:val="23"/>
        </w:rPr>
        <w:t>Description of Expenditures from LMIHAF:</w:t>
      </w:r>
      <w:r w:rsidRPr="00660B47">
        <w:rPr>
          <w:szCs w:val="23"/>
        </w:rPr>
        <w:t xml:space="preserve">  This section provides a description of the expenditures made from the LMIHAF during the Fiscal Year. The expenditures are to be categorized.</w:t>
      </w:r>
    </w:p>
    <w:p w14:paraId="23A523F7" w14:textId="77777777" w:rsidR="00F833E7" w:rsidRPr="00D660D7" w:rsidRDefault="00F833E7" w:rsidP="00660B47">
      <w:pPr>
        <w:ind w:left="270" w:hanging="450"/>
        <w:rPr>
          <w:szCs w:val="23"/>
        </w:rPr>
      </w:pPr>
    </w:p>
    <w:p w14:paraId="1161746E" w14:textId="77777777" w:rsidR="00F833E7" w:rsidRDefault="003A7CFC" w:rsidP="00660B47">
      <w:pPr>
        <w:pStyle w:val="ListParagraph"/>
        <w:numPr>
          <w:ilvl w:val="0"/>
          <w:numId w:val="5"/>
        </w:numPr>
        <w:ind w:left="270" w:hanging="450"/>
        <w:rPr>
          <w:szCs w:val="23"/>
        </w:rPr>
      </w:pPr>
      <w:r w:rsidRPr="00660B47">
        <w:rPr>
          <w:b/>
          <w:szCs w:val="23"/>
        </w:rPr>
        <w:t>Statutory Value Of Assets Owned By Housing Successor In LMIHAF:</w:t>
      </w:r>
      <w:r w:rsidRPr="00660B47">
        <w:rPr>
          <w:szCs w:val="23"/>
        </w:rPr>
        <w:t xml:space="preserve"> Under the Dissolution Law</w:t>
      </w:r>
      <w:r w:rsidR="004369A2" w:rsidRPr="00660B47">
        <w:rPr>
          <w:szCs w:val="23"/>
        </w:rPr>
        <w:t>,</w:t>
      </w:r>
      <w:r w:rsidRPr="00660B47">
        <w:rPr>
          <w:szCs w:val="23"/>
        </w:rPr>
        <w:t xml:space="preserve"> and for purposes of this Report, the “statutory value of real property” means the value of properties formerly held by the former redevelopment agency</w:t>
      </w:r>
      <w:r w:rsidR="004369A2" w:rsidRPr="00660B47">
        <w:rPr>
          <w:szCs w:val="23"/>
        </w:rPr>
        <w:t>,</w:t>
      </w:r>
      <w:r w:rsidRPr="00660B47">
        <w:rPr>
          <w:szCs w:val="23"/>
        </w:rPr>
        <w:t xml:space="preserve"> as listed on the housing asset transfer schedule approved by the Department of Finance</w:t>
      </w:r>
      <w:r w:rsidR="004369A2" w:rsidRPr="00660B47">
        <w:rPr>
          <w:szCs w:val="23"/>
        </w:rPr>
        <w:t>,</w:t>
      </w:r>
      <w:r w:rsidRPr="00660B47">
        <w:rPr>
          <w:szCs w:val="23"/>
        </w:rPr>
        <w:t xml:space="preserve"> as listed in such schedule under Section 34176(a)(2), the value of the properties transferred to the Housing Successor pursuant to Section 34181(f), and the purchase price of property(ies) purchased by the Housing Successor. Further, the value of loans and grants receivable is included in these reported assets held in the LMIHAF.</w:t>
      </w:r>
    </w:p>
    <w:p w14:paraId="62BC4E31" w14:textId="77777777" w:rsidR="00E435D1" w:rsidRPr="00660B47" w:rsidRDefault="00E435D1" w:rsidP="00E435D1">
      <w:pPr>
        <w:pStyle w:val="ListParagraph"/>
        <w:numPr>
          <w:ilvl w:val="0"/>
          <w:numId w:val="0"/>
        </w:numPr>
        <w:ind w:left="270"/>
        <w:rPr>
          <w:szCs w:val="23"/>
        </w:rPr>
      </w:pPr>
    </w:p>
    <w:p w14:paraId="6D108A69" w14:textId="77777777" w:rsidR="00F833E7" w:rsidRDefault="003A7CFC" w:rsidP="00660B47">
      <w:pPr>
        <w:pStyle w:val="ListParagraph"/>
        <w:numPr>
          <w:ilvl w:val="0"/>
          <w:numId w:val="5"/>
        </w:numPr>
        <w:ind w:left="270" w:hanging="450"/>
        <w:rPr>
          <w:szCs w:val="23"/>
        </w:rPr>
      </w:pPr>
      <w:r w:rsidRPr="00660B47">
        <w:rPr>
          <w:b/>
          <w:szCs w:val="23"/>
        </w:rPr>
        <w:t>Description of Transfers:</w:t>
      </w:r>
      <w:r w:rsidRPr="00660B47">
        <w:rPr>
          <w:szCs w:val="23"/>
        </w:rPr>
        <w:t xml:space="preserve"> This section describes transfers, if any, to another housing successor agency made in previous Fiscal Year(s), including whether the funds are unencumbered and the status of projects, if any, for which the transferred LMIHAF will be used. The sole purpose of the transfers must be for the development of transit priority projects, permanent supportive housing, housing for agricultural employees or special needs housing.</w:t>
      </w:r>
    </w:p>
    <w:p w14:paraId="5B6B9221" w14:textId="77777777" w:rsidR="00F833E7" w:rsidRPr="00660B47" w:rsidRDefault="003A7CFC" w:rsidP="00660B47">
      <w:pPr>
        <w:pStyle w:val="ListParagraph"/>
        <w:numPr>
          <w:ilvl w:val="0"/>
          <w:numId w:val="5"/>
        </w:numPr>
        <w:ind w:left="270" w:hanging="450"/>
        <w:rPr>
          <w:szCs w:val="23"/>
        </w:rPr>
      </w:pPr>
      <w:r w:rsidRPr="00660B47">
        <w:rPr>
          <w:b/>
          <w:szCs w:val="23"/>
        </w:rPr>
        <w:lastRenderedPageBreak/>
        <w:t>Project Descriptions:</w:t>
      </w:r>
      <w:r w:rsidRPr="00660B47">
        <w:rPr>
          <w:szCs w:val="23"/>
        </w:rPr>
        <w:t xml:space="preserve"> This section describes any project for which the Housing Successor receives or holds property tax revenue pursuant to the ROPS and the status of that project.</w:t>
      </w:r>
    </w:p>
    <w:p w14:paraId="48D1F393" w14:textId="77777777" w:rsidR="00F833E7" w:rsidRPr="00D660D7" w:rsidRDefault="00F833E7" w:rsidP="00660B47">
      <w:pPr>
        <w:ind w:left="270" w:hanging="450"/>
        <w:rPr>
          <w:szCs w:val="23"/>
        </w:rPr>
      </w:pPr>
    </w:p>
    <w:p w14:paraId="397A2459" w14:textId="77777777" w:rsidR="00F833E7" w:rsidRPr="00660B47" w:rsidRDefault="003A7CFC" w:rsidP="00660B47">
      <w:pPr>
        <w:pStyle w:val="ListParagraph"/>
        <w:numPr>
          <w:ilvl w:val="0"/>
          <w:numId w:val="5"/>
        </w:numPr>
        <w:ind w:left="270" w:hanging="450"/>
        <w:rPr>
          <w:szCs w:val="23"/>
        </w:rPr>
      </w:pPr>
      <w:r w:rsidRPr="00660B47">
        <w:rPr>
          <w:b/>
          <w:szCs w:val="23"/>
        </w:rPr>
        <w:t>Status of Compliance with Section 34176.1:</w:t>
      </w:r>
      <w:r w:rsidRPr="00660B47">
        <w:rPr>
          <w:szCs w:val="23"/>
        </w:rPr>
        <w:t xml:space="preserve"> This section provides a status update on compliance with Section 34176.1 (amending the dates to initiate activities consistent with development of affordable housing under Section 33334.16). For interests in real property acquired on or after February 1, 2012, </w:t>
      </w:r>
      <w:r w:rsidR="004369A2" w:rsidRPr="00660B47">
        <w:rPr>
          <w:szCs w:val="23"/>
        </w:rPr>
        <w:t xml:space="preserve">this section </w:t>
      </w:r>
      <w:r w:rsidRPr="00660B47">
        <w:rPr>
          <w:szCs w:val="23"/>
        </w:rPr>
        <w:t>provide</w:t>
      </w:r>
      <w:r w:rsidR="004369A2" w:rsidRPr="00660B47">
        <w:rPr>
          <w:szCs w:val="23"/>
        </w:rPr>
        <w:t>s</w:t>
      </w:r>
      <w:r w:rsidRPr="00660B47">
        <w:rPr>
          <w:szCs w:val="23"/>
        </w:rPr>
        <w:t xml:space="preserve"> a status update on the project.</w:t>
      </w:r>
    </w:p>
    <w:p w14:paraId="1DD12AEC" w14:textId="77777777" w:rsidR="00F833E7" w:rsidRPr="00D660D7" w:rsidRDefault="00F833E7" w:rsidP="00660B47">
      <w:pPr>
        <w:ind w:left="270" w:hanging="450"/>
        <w:rPr>
          <w:szCs w:val="23"/>
        </w:rPr>
      </w:pPr>
    </w:p>
    <w:p w14:paraId="7C68693C" w14:textId="2E6F08D4" w:rsidR="00F833E7" w:rsidRPr="00660B47" w:rsidRDefault="003A7CFC" w:rsidP="00660B47">
      <w:pPr>
        <w:pStyle w:val="ListParagraph"/>
        <w:numPr>
          <w:ilvl w:val="0"/>
          <w:numId w:val="5"/>
        </w:numPr>
        <w:ind w:left="270" w:hanging="450"/>
        <w:rPr>
          <w:szCs w:val="23"/>
        </w:rPr>
      </w:pPr>
      <w:r w:rsidRPr="00660B47">
        <w:rPr>
          <w:b/>
          <w:szCs w:val="23"/>
        </w:rPr>
        <w:t>Description of Outstanding Obligations under Section 33413:</w:t>
      </w:r>
      <w:r w:rsidRPr="00660B47">
        <w:rPr>
          <w:szCs w:val="23"/>
        </w:rPr>
        <w:t xml:space="preserve"> This section describes the outstanding inclusionary and replacement housing obligations, if any, under Section 33413 that remained outstanding prior to dissolution of the former redevelopment agency as of February 1, 2012</w:t>
      </w:r>
      <w:r w:rsidR="004369A2" w:rsidRPr="00660B47">
        <w:rPr>
          <w:szCs w:val="23"/>
        </w:rPr>
        <w:t>,</w:t>
      </w:r>
      <w:r w:rsidRPr="00660B47">
        <w:rPr>
          <w:szCs w:val="23"/>
        </w:rPr>
        <w:t xml:space="preserve"> along with the Housing Successor’s progress in m</w:t>
      </w:r>
      <w:r w:rsidR="004369A2" w:rsidRPr="00660B47">
        <w:rPr>
          <w:szCs w:val="23"/>
        </w:rPr>
        <w:t xml:space="preserve">eeting those prior obligations </w:t>
      </w:r>
      <w:r w:rsidRPr="00660B47">
        <w:rPr>
          <w:szCs w:val="23"/>
        </w:rPr>
        <w:t xml:space="preserve">of the former redevelopment agency and how the </w:t>
      </w:r>
      <w:r w:rsidRPr="005C36B7">
        <w:rPr>
          <w:szCs w:val="23"/>
        </w:rPr>
        <w:t>Housing Successor</w:t>
      </w:r>
      <w:r w:rsidR="005C36B7" w:rsidRPr="005C36B7">
        <w:rPr>
          <w:szCs w:val="23"/>
        </w:rPr>
        <w:t xml:space="preserve"> </w:t>
      </w:r>
      <w:r w:rsidR="004369A2" w:rsidRPr="005C36B7">
        <w:rPr>
          <w:szCs w:val="23"/>
        </w:rPr>
        <w:t>plans to</w:t>
      </w:r>
      <w:r w:rsidR="004369A2" w:rsidRPr="00660B47">
        <w:rPr>
          <w:szCs w:val="23"/>
        </w:rPr>
        <w:t xml:space="preserve"> meet any unmet obligations</w:t>
      </w:r>
      <w:r w:rsidRPr="00660B47">
        <w:rPr>
          <w:szCs w:val="23"/>
        </w:rPr>
        <w:t>.</w:t>
      </w:r>
    </w:p>
    <w:p w14:paraId="4C9A2A44" w14:textId="77777777" w:rsidR="00F833E7" w:rsidRPr="00D660D7" w:rsidRDefault="00F833E7" w:rsidP="00660B47">
      <w:pPr>
        <w:ind w:left="270" w:hanging="450"/>
        <w:rPr>
          <w:szCs w:val="23"/>
        </w:rPr>
      </w:pPr>
    </w:p>
    <w:p w14:paraId="51545C20" w14:textId="0ECD56C6" w:rsidR="00F833E7" w:rsidRPr="00660B47" w:rsidRDefault="003A7CFC" w:rsidP="00660B47">
      <w:pPr>
        <w:pStyle w:val="ListParagraph"/>
        <w:numPr>
          <w:ilvl w:val="0"/>
          <w:numId w:val="5"/>
        </w:numPr>
        <w:ind w:left="270" w:hanging="450"/>
        <w:rPr>
          <w:szCs w:val="23"/>
        </w:rPr>
      </w:pPr>
      <w:r w:rsidRPr="00660B47">
        <w:rPr>
          <w:b/>
          <w:szCs w:val="23"/>
        </w:rPr>
        <w:t>Income Test:</w:t>
      </w:r>
      <w:r w:rsidRPr="00660B47">
        <w:rPr>
          <w:szCs w:val="23"/>
        </w:rPr>
        <w:t xml:space="preserve"> This section provides the information required by Section 34176.1(a)(3)(B), or a description of expenditures by income restriction for </w:t>
      </w:r>
      <w:r w:rsidR="0096499F" w:rsidRPr="00660B47">
        <w:rPr>
          <w:szCs w:val="23"/>
        </w:rPr>
        <w:t>five-year</w:t>
      </w:r>
      <w:r w:rsidRPr="00660B47">
        <w:rPr>
          <w:szCs w:val="23"/>
        </w:rPr>
        <w:t xml:space="preserve"> period, with the time period beginning January 1, 2014 and whether the statutory thresholds have been met.  However, reporting of the Income Test </w:t>
      </w:r>
      <w:r w:rsidR="008916A8">
        <w:rPr>
          <w:szCs w:val="23"/>
        </w:rPr>
        <w:t>was</w:t>
      </w:r>
      <w:r w:rsidRPr="00660B47">
        <w:rPr>
          <w:szCs w:val="23"/>
        </w:rPr>
        <w:t xml:space="preserve"> </w:t>
      </w:r>
      <w:r w:rsidR="00F2738A">
        <w:rPr>
          <w:szCs w:val="23"/>
        </w:rPr>
        <w:t xml:space="preserve">reported in 2019 and </w:t>
      </w:r>
      <w:r w:rsidR="008916A8">
        <w:rPr>
          <w:szCs w:val="23"/>
        </w:rPr>
        <w:t>will be report</w:t>
      </w:r>
      <w:r w:rsidR="001621DB">
        <w:rPr>
          <w:szCs w:val="23"/>
        </w:rPr>
        <w:t>ed</w:t>
      </w:r>
      <w:r w:rsidR="008916A8">
        <w:rPr>
          <w:szCs w:val="23"/>
        </w:rPr>
        <w:t xml:space="preserve"> again in 2024</w:t>
      </w:r>
      <w:r w:rsidR="00F2738A">
        <w:rPr>
          <w:szCs w:val="23"/>
        </w:rPr>
        <w:t xml:space="preserve">. </w:t>
      </w:r>
    </w:p>
    <w:p w14:paraId="2C5F2745" w14:textId="77777777" w:rsidR="00F833E7" w:rsidRPr="00D660D7" w:rsidRDefault="00F833E7" w:rsidP="00660B47">
      <w:pPr>
        <w:ind w:left="270" w:hanging="450"/>
        <w:rPr>
          <w:szCs w:val="23"/>
        </w:rPr>
      </w:pPr>
    </w:p>
    <w:p w14:paraId="59724E44" w14:textId="6DADD489" w:rsidR="00F833E7" w:rsidRPr="00660B47" w:rsidRDefault="003A7CFC" w:rsidP="00660B47">
      <w:pPr>
        <w:pStyle w:val="ListParagraph"/>
        <w:numPr>
          <w:ilvl w:val="0"/>
          <w:numId w:val="5"/>
        </w:numPr>
        <w:ind w:left="270" w:hanging="450"/>
        <w:rPr>
          <w:szCs w:val="23"/>
        </w:rPr>
      </w:pPr>
      <w:r w:rsidRPr="00660B47">
        <w:rPr>
          <w:b/>
          <w:szCs w:val="23"/>
        </w:rPr>
        <w:t>Senior Housing Test:</w:t>
      </w:r>
      <w:r w:rsidRPr="00660B47">
        <w:rPr>
          <w:szCs w:val="23"/>
        </w:rPr>
        <w:t xml:space="preserve">  This section provides the percentage of units of deed-restricted rental housing restricted to seniors and assisted individually or jointly by the Housing Succe</w:t>
      </w:r>
      <w:r w:rsidR="004369A2" w:rsidRPr="00660B47">
        <w:rPr>
          <w:szCs w:val="23"/>
        </w:rPr>
        <w:t>ssor, its former redevelopment a</w:t>
      </w:r>
      <w:r w:rsidRPr="00660B47">
        <w:rPr>
          <w:szCs w:val="23"/>
        </w:rPr>
        <w:t>gency, and its host jurisdiction within the previous 10 years in relation to the aggregate number of units of deed-restricted rental housing assisted  individually  or  jointly  by  the  Hou</w:t>
      </w:r>
      <w:r w:rsidR="004369A2" w:rsidRPr="00660B47">
        <w:rPr>
          <w:szCs w:val="23"/>
        </w:rPr>
        <w:t>sing  Successor,  its  former  redevelopment a</w:t>
      </w:r>
      <w:r w:rsidRPr="00660B47">
        <w:rPr>
          <w:szCs w:val="23"/>
        </w:rPr>
        <w:t xml:space="preserve">gency and its host jurisdiction within the same time period.  For this Report </w:t>
      </w:r>
      <w:r w:rsidR="004369A2" w:rsidRPr="00660B47">
        <w:rPr>
          <w:szCs w:val="23"/>
        </w:rPr>
        <w:t>the ten-year period</w:t>
      </w:r>
      <w:r w:rsidRPr="00660B47">
        <w:rPr>
          <w:szCs w:val="23"/>
        </w:rPr>
        <w:t xml:space="preserve"> is July 1, 20</w:t>
      </w:r>
      <w:r w:rsidR="00485A29">
        <w:rPr>
          <w:szCs w:val="23"/>
        </w:rPr>
        <w:t>1</w:t>
      </w:r>
      <w:r w:rsidR="00FC06CF">
        <w:rPr>
          <w:szCs w:val="23"/>
        </w:rPr>
        <w:t>2</w:t>
      </w:r>
      <w:r w:rsidRPr="00660B47">
        <w:rPr>
          <w:szCs w:val="23"/>
        </w:rPr>
        <w:t>- June 30, 20</w:t>
      </w:r>
      <w:r w:rsidR="00485A29">
        <w:rPr>
          <w:szCs w:val="23"/>
        </w:rPr>
        <w:t>2</w:t>
      </w:r>
      <w:r w:rsidR="00FC06CF">
        <w:rPr>
          <w:szCs w:val="23"/>
        </w:rPr>
        <w:t>2</w:t>
      </w:r>
      <w:r w:rsidRPr="00660B47">
        <w:rPr>
          <w:szCs w:val="23"/>
        </w:rPr>
        <w:t>.</w:t>
      </w:r>
    </w:p>
    <w:p w14:paraId="11317C7E" w14:textId="77777777" w:rsidR="00F833E7" w:rsidRPr="00D660D7" w:rsidRDefault="00F833E7" w:rsidP="00660B47">
      <w:pPr>
        <w:ind w:left="270" w:hanging="450"/>
        <w:rPr>
          <w:szCs w:val="23"/>
        </w:rPr>
      </w:pPr>
    </w:p>
    <w:p w14:paraId="3281B5EE" w14:textId="77777777" w:rsidR="00F833E7" w:rsidRPr="00660B47" w:rsidRDefault="003A7CFC" w:rsidP="00660B47">
      <w:pPr>
        <w:pStyle w:val="ListParagraph"/>
        <w:numPr>
          <w:ilvl w:val="0"/>
          <w:numId w:val="5"/>
        </w:numPr>
        <w:ind w:left="270" w:hanging="450"/>
        <w:rPr>
          <w:szCs w:val="23"/>
        </w:rPr>
      </w:pPr>
      <w:r w:rsidRPr="00660B47">
        <w:rPr>
          <w:b/>
          <w:szCs w:val="23"/>
        </w:rPr>
        <w:t>Excess Surplus Test:</w:t>
      </w:r>
      <w:r w:rsidRPr="00660B47">
        <w:rPr>
          <w:szCs w:val="23"/>
        </w:rPr>
        <w:t xml:space="preserve"> This section provides the amount of excess surplus in the LMIHAF, if any, the length of time that the Housing Successor has had excess surplus, and the Housing Successor’s plan for eliminating the excess surplus.</w:t>
      </w:r>
    </w:p>
    <w:p w14:paraId="352D423B" w14:textId="77777777" w:rsidR="00F833E7" w:rsidRPr="00D660D7" w:rsidRDefault="00F833E7" w:rsidP="00660B47">
      <w:pPr>
        <w:ind w:left="270" w:hanging="450"/>
        <w:rPr>
          <w:szCs w:val="23"/>
        </w:rPr>
      </w:pPr>
    </w:p>
    <w:p w14:paraId="245291F3" w14:textId="77777777" w:rsidR="00F833E7" w:rsidRPr="00660B47" w:rsidRDefault="003A7CFC" w:rsidP="00660B47">
      <w:pPr>
        <w:pStyle w:val="ListParagraph"/>
        <w:numPr>
          <w:ilvl w:val="0"/>
          <w:numId w:val="5"/>
        </w:numPr>
        <w:ind w:left="270" w:hanging="450"/>
        <w:rPr>
          <w:szCs w:val="23"/>
        </w:rPr>
      </w:pPr>
      <w:r w:rsidRPr="00660B47">
        <w:rPr>
          <w:b/>
          <w:szCs w:val="23"/>
        </w:rPr>
        <w:t>Inventory of Assisted Homeownership Units:</w:t>
      </w:r>
      <w:r w:rsidRPr="00660B47">
        <w:rPr>
          <w:szCs w:val="23"/>
        </w:rPr>
        <w:t xml:space="preserve">  An inventory of homeownership units assisted by the former</w:t>
      </w:r>
      <w:r w:rsidRPr="00660B47">
        <w:rPr>
          <w:rFonts w:ascii="Times New Roman" w:hAnsi="Times New Roman"/>
          <w:color w:val="000000"/>
          <w:szCs w:val="23"/>
        </w:rPr>
        <w:t xml:space="preserve"> </w:t>
      </w:r>
      <w:r w:rsidRPr="00660B47">
        <w:rPr>
          <w:szCs w:val="23"/>
        </w:rPr>
        <w:t>redevelopment agency or the housing successor that are subject to</w:t>
      </w:r>
      <w:r w:rsidRPr="00660B47">
        <w:rPr>
          <w:rFonts w:ascii="Times New Roman" w:hAnsi="Times New Roman"/>
          <w:color w:val="000000"/>
          <w:szCs w:val="23"/>
        </w:rPr>
        <w:t xml:space="preserve"> </w:t>
      </w:r>
      <w:r w:rsidRPr="00660B47">
        <w:rPr>
          <w:szCs w:val="23"/>
        </w:rPr>
        <w:t>covenants or restrictions or to an adopted program that protects the</w:t>
      </w:r>
      <w:r w:rsidRPr="00660B47">
        <w:rPr>
          <w:rFonts w:ascii="Times New Roman" w:hAnsi="Times New Roman"/>
          <w:color w:val="000000"/>
          <w:szCs w:val="23"/>
        </w:rPr>
        <w:t xml:space="preserve"> </w:t>
      </w:r>
      <w:r w:rsidRPr="00660B47">
        <w:rPr>
          <w:szCs w:val="23"/>
        </w:rPr>
        <w:t>former redevelopment agency's investment of moneys from the Low and</w:t>
      </w:r>
      <w:r w:rsidRPr="00660B47">
        <w:rPr>
          <w:rFonts w:ascii="Times New Roman" w:hAnsi="Times New Roman"/>
          <w:color w:val="000000"/>
          <w:szCs w:val="23"/>
        </w:rPr>
        <w:t xml:space="preserve"> </w:t>
      </w:r>
      <w:r w:rsidRPr="00660B47">
        <w:rPr>
          <w:szCs w:val="23"/>
        </w:rPr>
        <w:t>Moderate Income Housing Fund pursuant to subdivision (f) of Section</w:t>
      </w:r>
      <w:r w:rsidRPr="00660B47">
        <w:rPr>
          <w:rFonts w:ascii="Times New Roman" w:hAnsi="Times New Roman"/>
          <w:color w:val="000000"/>
          <w:szCs w:val="23"/>
        </w:rPr>
        <w:t xml:space="preserve"> </w:t>
      </w:r>
      <w:r w:rsidRPr="00660B47">
        <w:rPr>
          <w:szCs w:val="23"/>
        </w:rPr>
        <w:t>33334.3.</w:t>
      </w:r>
    </w:p>
    <w:p w14:paraId="0EB5D9D1" w14:textId="77777777" w:rsidR="00F833E7" w:rsidRPr="00D660D7" w:rsidRDefault="00F833E7" w:rsidP="00660B47"/>
    <w:p w14:paraId="7171E5CA" w14:textId="40BF8946" w:rsidR="00F833E7" w:rsidRPr="00660B47" w:rsidRDefault="003A7CFC" w:rsidP="00660B47">
      <w:r w:rsidRPr="00660B47">
        <w:t>This Report is to be provided to the California Department of Housing and Community Development by April 1, 20</w:t>
      </w:r>
      <w:r w:rsidR="000C35AB">
        <w:t>2</w:t>
      </w:r>
      <w:r w:rsidR="00FC06CF">
        <w:t>3</w:t>
      </w:r>
      <w:r w:rsidRPr="00660B47">
        <w:t>.</w:t>
      </w:r>
      <w:r w:rsidR="004369A2" w:rsidRPr="00660B47">
        <w:t xml:space="preserve"> </w:t>
      </w:r>
      <w:r w:rsidRPr="00660B47">
        <w:t xml:space="preserve">In addition, this Report and the former redevelopment agency’s pre-dissolution Implementation Plans are to be made available to the public on the City’s website, </w:t>
      </w:r>
      <w:hyperlink r:id="rId12" w:history="1">
        <w:r w:rsidR="00D660D7" w:rsidRPr="00660B47">
          <w:rPr>
            <w:rStyle w:val="Hyperlink"/>
            <w:szCs w:val="23"/>
          </w:rPr>
          <w:t>www.santaclaraca.gov</w:t>
        </w:r>
      </w:hyperlink>
      <w:r w:rsidRPr="00660B47">
        <w:t xml:space="preserve">. </w:t>
      </w:r>
    </w:p>
    <w:p w14:paraId="39895F6F" w14:textId="77777777" w:rsidR="00D660D7" w:rsidRDefault="00D660D7" w:rsidP="00660B47">
      <w:pPr>
        <w:rPr>
          <w:szCs w:val="23"/>
        </w:rPr>
      </w:pPr>
      <w:r>
        <w:rPr>
          <w:szCs w:val="23"/>
        </w:rPr>
        <w:br w:type="page"/>
      </w:r>
    </w:p>
    <w:p w14:paraId="661EF246" w14:textId="77777777" w:rsidR="00F833E7" w:rsidRPr="00E63503" w:rsidRDefault="003A7CFC" w:rsidP="005A2866">
      <w:pPr>
        <w:pStyle w:val="Heading1"/>
        <w:numPr>
          <w:ilvl w:val="0"/>
          <w:numId w:val="6"/>
        </w:numPr>
        <w:ind w:left="270"/>
      </w:pPr>
      <w:r w:rsidRPr="00E63503">
        <w:lastRenderedPageBreak/>
        <w:t>AMOUNT DEPOSITED INTO LMIHAF (Inclusive of deposits made pursuant to section 34191.4(b)(3)(a))</w:t>
      </w:r>
    </w:p>
    <w:p w14:paraId="4C41562C" w14:textId="77777777" w:rsidR="00F833E7" w:rsidRPr="00AB5162" w:rsidRDefault="00F833E7">
      <w:pPr>
        <w:spacing w:line="200" w:lineRule="exact"/>
        <w:rPr>
          <w:sz w:val="20"/>
          <w:szCs w:val="20"/>
        </w:rPr>
      </w:pPr>
    </w:p>
    <w:tbl>
      <w:tblPr>
        <w:tblW w:w="9900" w:type="dxa"/>
        <w:tblInd w:w="27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0" w:type="dxa"/>
          <w:right w:w="0" w:type="dxa"/>
        </w:tblCellMar>
        <w:tblLook w:val="01E0" w:firstRow="1" w:lastRow="1" w:firstColumn="1" w:lastColumn="1" w:noHBand="0" w:noVBand="0"/>
      </w:tblPr>
      <w:tblGrid>
        <w:gridCol w:w="7622"/>
        <w:gridCol w:w="2278"/>
      </w:tblGrid>
      <w:tr w:rsidR="00852A05" w14:paraId="6E7BD285" w14:textId="77777777" w:rsidTr="00710EB8">
        <w:trPr>
          <w:trHeight w:hRule="exact" w:val="364"/>
        </w:trPr>
        <w:tc>
          <w:tcPr>
            <w:tcW w:w="7622" w:type="dxa"/>
            <w:shd w:val="clear" w:color="auto" w:fill="ABD8D0"/>
            <w:vAlign w:val="center"/>
          </w:tcPr>
          <w:p w14:paraId="0193C1A9" w14:textId="77777777" w:rsidR="00F833E7" w:rsidRPr="00CB1656" w:rsidRDefault="003A7CFC" w:rsidP="00D66498">
            <w:pPr>
              <w:jc w:val="center"/>
              <w:rPr>
                <w:b/>
              </w:rPr>
            </w:pPr>
            <w:r w:rsidRPr="00CB1656">
              <w:rPr>
                <w:b/>
                <w:spacing w:val="-1"/>
              </w:rPr>
              <w:t>S</w:t>
            </w:r>
            <w:r w:rsidRPr="00CB1656">
              <w:rPr>
                <w:b/>
              </w:rPr>
              <w:t>o</w:t>
            </w:r>
            <w:r w:rsidRPr="00CB1656">
              <w:rPr>
                <w:b/>
                <w:spacing w:val="-1"/>
              </w:rPr>
              <w:t>u</w:t>
            </w:r>
            <w:r w:rsidRPr="00CB1656">
              <w:rPr>
                <w:b/>
              </w:rPr>
              <w:t>rce</w:t>
            </w:r>
          </w:p>
        </w:tc>
        <w:tc>
          <w:tcPr>
            <w:tcW w:w="2278" w:type="dxa"/>
            <w:shd w:val="clear" w:color="auto" w:fill="ABD8D0"/>
            <w:vAlign w:val="center"/>
          </w:tcPr>
          <w:p w14:paraId="1C79248C" w14:textId="77777777" w:rsidR="00F833E7" w:rsidRPr="00CB1656" w:rsidRDefault="003A7CFC" w:rsidP="00D66498">
            <w:pPr>
              <w:jc w:val="center"/>
              <w:rPr>
                <w:b/>
              </w:rPr>
            </w:pPr>
            <w:r w:rsidRPr="00CB1656">
              <w:rPr>
                <w:b/>
              </w:rPr>
              <w:t>Amount</w:t>
            </w:r>
          </w:p>
        </w:tc>
      </w:tr>
      <w:tr w:rsidR="006B02B7" w14:paraId="4AEAD13B" w14:textId="77777777" w:rsidTr="00710EB8">
        <w:trPr>
          <w:trHeight w:val="406"/>
        </w:trPr>
        <w:tc>
          <w:tcPr>
            <w:tcW w:w="7622" w:type="dxa"/>
            <w:shd w:val="clear" w:color="auto" w:fill="auto"/>
            <w:vAlign w:val="center"/>
          </w:tcPr>
          <w:p w14:paraId="1F481E7C" w14:textId="77777777" w:rsidR="006B02B7" w:rsidRPr="00AB5162" w:rsidRDefault="006B02B7" w:rsidP="005A2866">
            <w:pPr>
              <w:jc w:val="left"/>
              <w:rPr>
                <w:szCs w:val="24"/>
              </w:rPr>
            </w:pPr>
            <w:r>
              <w:rPr>
                <w:szCs w:val="24"/>
              </w:rPr>
              <w:t>First</w:t>
            </w:r>
            <w:r w:rsidRPr="00AB5162">
              <w:rPr>
                <w:spacing w:val="16"/>
                <w:position w:val="9"/>
                <w:szCs w:val="24"/>
              </w:rPr>
              <w:t xml:space="preserve"> </w:t>
            </w:r>
            <w:r w:rsidRPr="00AB5162">
              <w:rPr>
                <w:spacing w:val="-2"/>
                <w:szCs w:val="24"/>
              </w:rPr>
              <w:t>T</w:t>
            </w:r>
            <w:r w:rsidRPr="00AB5162">
              <w:rPr>
                <w:szCs w:val="24"/>
              </w:rPr>
              <w:t>i</w:t>
            </w:r>
            <w:r w:rsidRPr="00AB5162">
              <w:rPr>
                <w:spacing w:val="1"/>
                <w:szCs w:val="24"/>
              </w:rPr>
              <w:t>m</w:t>
            </w:r>
            <w:r w:rsidRPr="00AB5162">
              <w:rPr>
                <w:szCs w:val="24"/>
              </w:rPr>
              <w:t>e H</w:t>
            </w:r>
            <w:r w:rsidRPr="00AB5162">
              <w:rPr>
                <w:spacing w:val="-2"/>
                <w:szCs w:val="24"/>
              </w:rPr>
              <w:t>o</w:t>
            </w:r>
            <w:r w:rsidRPr="00AB5162">
              <w:rPr>
                <w:spacing w:val="1"/>
                <w:szCs w:val="24"/>
              </w:rPr>
              <w:t>m</w:t>
            </w:r>
            <w:r w:rsidRPr="00AB5162">
              <w:rPr>
                <w:szCs w:val="24"/>
              </w:rPr>
              <w:t>e</w:t>
            </w:r>
            <w:r w:rsidRPr="00AB5162">
              <w:rPr>
                <w:spacing w:val="-2"/>
                <w:szCs w:val="24"/>
              </w:rPr>
              <w:t>b</w:t>
            </w:r>
            <w:r w:rsidRPr="00AB5162">
              <w:rPr>
                <w:szCs w:val="24"/>
              </w:rPr>
              <w:t>u</w:t>
            </w:r>
            <w:r w:rsidRPr="00AB5162">
              <w:rPr>
                <w:spacing w:val="-2"/>
                <w:szCs w:val="24"/>
              </w:rPr>
              <w:t>y</w:t>
            </w:r>
            <w:r w:rsidRPr="00AB5162">
              <w:rPr>
                <w:szCs w:val="24"/>
              </w:rPr>
              <w:t>er Lo</w:t>
            </w:r>
            <w:r w:rsidRPr="00AB5162">
              <w:rPr>
                <w:spacing w:val="-2"/>
                <w:szCs w:val="24"/>
              </w:rPr>
              <w:t>a</w:t>
            </w:r>
            <w:r w:rsidRPr="00AB5162">
              <w:rPr>
                <w:szCs w:val="24"/>
              </w:rPr>
              <w:t>n Re</w:t>
            </w:r>
            <w:r w:rsidRPr="00AB5162">
              <w:rPr>
                <w:spacing w:val="-2"/>
                <w:szCs w:val="24"/>
              </w:rPr>
              <w:t>p</w:t>
            </w:r>
            <w:r w:rsidRPr="00AB5162">
              <w:rPr>
                <w:szCs w:val="24"/>
              </w:rPr>
              <w:t>a</w:t>
            </w:r>
            <w:r w:rsidRPr="00AB5162">
              <w:rPr>
                <w:spacing w:val="-2"/>
                <w:szCs w:val="24"/>
              </w:rPr>
              <w:t>y</w:t>
            </w:r>
            <w:r w:rsidRPr="00AB5162">
              <w:rPr>
                <w:spacing w:val="1"/>
                <w:szCs w:val="24"/>
              </w:rPr>
              <w:t>m</w:t>
            </w:r>
            <w:r w:rsidRPr="00AB5162">
              <w:rPr>
                <w:szCs w:val="24"/>
              </w:rPr>
              <w:t>ent</w:t>
            </w:r>
            <w:r>
              <w:rPr>
                <w:szCs w:val="24"/>
              </w:rPr>
              <w:t xml:space="preserve"> </w:t>
            </w:r>
            <w:r w:rsidRPr="00AB5162">
              <w:rPr>
                <w:szCs w:val="24"/>
              </w:rPr>
              <w:t>(Pr</w:t>
            </w:r>
            <w:r w:rsidRPr="00AB5162">
              <w:rPr>
                <w:spacing w:val="-2"/>
                <w:szCs w:val="24"/>
              </w:rPr>
              <w:t>i</w:t>
            </w:r>
            <w:r w:rsidRPr="00AB5162">
              <w:rPr>
                <w:szCs w:val="24"/>
              </w:rPr>
              <w:t>n</w:t>
            </w:r>
            <w:r w:rsidRPr="00AB5162">
              <w:rPr>
                <w:spacing w:val="-2"/>
                <w:szCs w:val="24"/>
              </w:rPr>
              <w:t>c</w:t>
            </w:r>
            <w:r w:rsidRPr="00AB5162">
              <w:rPr>
                <w:szCs w:val="24"/>
              </w:rPr>
              <w:t>ipal &amp; Interest)</w:t>
            </w:r>
          </w:p>
        </w:tc>
        <w:tc>
          <w:tcPr>
            <w:tcW w:w="2278" w:type="dxa"/>
            <w:shd w:val="clear" w:color="auto" w:fill="auto"/>
            <w:vAlign w:val="center"/>
          </w:tcPr>
          <w:p w14:paraId="2CC634F8" w14:textId="0F0225DD" w:rsidR="006B02B7" w:rsidRPr="00820AFE" w:rsidRDefault="006B02B7" w:rsidP="008735D9">
            <w:pPr>
              <w:jc w:val="center"/>
              <w:rPr>
                <w:szCs w:val="24"/>
              </w:rPr>
            </w:pPr>
            <w:bookmarkStart w:id="0" w:name="_Hlk444352730"/>
            <w:r w:rsidRPr="00820AFE">
              <w:rPr>
                <w:szCs w:val="24"/>
              </w:rPr>
              <w:t>$</w:t>
            </w:r>
            <w:bookmarkEnd w:id="0"/>
            <w:r w:rsidR="00A138D0">
              <w:rPr>
                <w:szCs w:val="24"/>
              </w:rPr>
              <w:t>325,101</w:t>
            </w:r>
          </w:p>
        </w:tc>
      </w:tr>
      <w:tr w:rsidR="006B02B7" w14:paraId="48A08DD4" w14:textId="77777777" w:rsidTr="00710EB8">
        <w:trPr>
          <w:trHeight w:hRule="exact" w:val="373"/>
        </w:trPr>
        <w:tc>
          <w:tcPr>
            <w:tcW w:w="7622" w:type="dxa"/>
            <w:shd w:val="clear" w:color="auto" w:fill="auto"/>
            <w:vAlign w:val="center"/>
          </w:tcPr>
          <w:p w14:paraId="2D6994AF" w14:textId="77777777" w:rsidR="006B02B7" w:rsidRPr="00AB5162" w:rsidRDefault="006B02B7" w:rsidP="005A2866">
            <w:pPr>
              <w:jc w:val="left"/>
              <w:rPr>
                <w:szCs w:val="24"/>
              </w:rPr>
            </w:pPr>
            <w:r w:rsidRPr="00AB5162">
              <w:rPr>
                <w:szCs w:val="24"/>
              </w:rPr>
              <w:t>Housing Rehab Loans-NCIP (Principal &amp; Interest)</w:t>
            </w:r>
          </w:p>
        </w:tc>
        <w:tc>
          <w:tcPr>
            <w:tcW w:w="2278" w:type="dxa"/>
            <w:shd w:val="clear" w:color="auto" w:fill="auto"/>
            <w:vAlign w:val="center"/>
          </w:tcPr>
          <w:p w14:paraId="4679C5A8" w14:textId="2CA20B0F" w:rsidR="006B02B7" w:rsidRPr="00820AFE" w:rsidRDefault="00235CCF" w:rsidP="00D66498">
            <w:pPr>
              <w:jc w:val="center"/>
              <w:rPr>
                <w:szCs w:val="24"/>
              </w:rPr>
            </w:pPr>
            <w:r>
              <w:rPr>
                <w:szCs w:val="24"/>
              </w:rPr>
              <w:t>$</w:t>
            </w:r>
            <w:r w:rsidR="003D2FB7">
              <w:rPr>
                <w:szCs w:val="24"/>
              </w:rPr>
              <w:t>0</w:t>
            </w:r>
          </w:p>
        </w:tc>
      </w:tr>
      <w:tr w:rsidR="006B02B7" w14:paraId="1ED16FCA" w14:textId="77777777" w:rsidTr="00710EB8">
        <w:trPr>
          <w:trHeight w:hRule="exact" w:val="355"/>
        </w:trPr>
        <w:tc>
          <w:tcPr>
            <w:tcW w:w="7622" w:type="dxa"/>
            <w:shd w:val="clear" w:color="auto" w:fill="auto"/>
            <w:vAlign w:val="center"/>
          </w:tcPr>
          <w:p w14:paraId="526DE903" w14:textId="08A16958" w:rsidR="006B02B7" w:rsidRPr="00AB5162" w:rsidRDefault="006B02B7" w:rsidP="005A2866">
            <w:pPr>
              <w:jc w:val="left"/>
              <w:rPr>
                <w:szCs w:val="24"/>
              </w:rPr>
            </w:pPr>
            <w:r w:rsidRPr="00AB5162">
              <w:rPr>
                <w:szCs w:val="24"/>
              </w:rPr>
              <w:t xml:space="preserve">AH </w:t>
            </w:r>
            <w:r w:rsidR="000C3F70" w:rsidRPr="00AB5162">
              <w:rPr>
                <w:szCs w:val="24"/>
              </w:rPr>
              <w:t xml:space="preserve">Development </w:t>
            </w:r>
            <w:r w:rsidR="000C3F70" w:rsidRPr="00AB5162">
              <w:rPr>
                <w:spacing w:val="-2"/>
                <w:szCs w:val="24"/>
              </w:rPr>
              <w:t>Loans</w:t>
            </w:r>
            <w:r w:rsidRPr="00AB5162">
              <w:rPr>
                <w:spacing w:val="2"/>
                <w:szCs w:val="24"/>
              </w:rPr>
              <w:t xml:space="preserve"> </w:t>
            </w:r>
            <w:r w:rsidRPr="00AB5162">
              <w:rPr>
                <w:szCs w:val="24"/>
              </w:rPr>
              <w:t>Re</w:t>
            </w:r>
            <w:r w:rsidRPr="00AB5162">
              <w:rPr>
                <w:spacing w:val="-2"/>
                <w:szCs w:val="24"/>
              </w:rPr>
              <w:t>p</w:t>
            </w:r>
            <w:r w:rsidRPr="00AB5162">
              <w:rPr>
                <w:szCs w:val="24"/>
              </w:rPr>
              <w:t>a</w:t>
            </w:r>
            <w:r w:rsidRPr="00AB5162">
              <w:rPr>
                <w:spacing w:val="-2"/>
                <w:szCs w:val="24"/>
              </w:rPr>
              <w:t>ym</w:t>
            </w:r>
            <w:r w:rsidRPr="00AB5162">
              <w:rPr>
                <w:szCs w:val="24"/>
              </w:rPr>
              <w:t>ent</w:t>
            </w:r>
            <w:r>
              <w:rPr>
                <w:szCs w:val="24"/>
              </w:rPr>
              <w:t xml:space="preserve"> </w:t>
            </w:r>
            <w:r w:rsidRPr="00AB5162">
              <w:rPr>
                <w:szCs w:val="24"/>
              </w:rPr>
              <w:t>(Pr</w:t>
            </w:r>
            <w:r w:rsidRPr="00AB5162">
              <w:rPr>
                <w:spacing w:val="1"/>
                <w:szCs w:val="24"/>
              </w:rPr>
              <w:t>i</w:t>
            </w:r>
            <w:r w:rsidRPr="00AB5162">
              <w:rPr>
                <w:spacing w:val="-2"/>
                <w:szCs w:val="24"/>
              </w:rPr>
              <w:t>n</w:t>
            </w:r>
            <w:r w:rsidRPr="00AB5162">
              <w:rPr>
                <w:spacing w:val="1"/>
                <w:szCs w:val="24"/>
              </w:rPr>
              <w:t>c</w:t>
            </w:r>
            <w:r w:rsidRPr="00AB5162">
              <w:rPr>
                <w:szCs w:val="24"/>
              </w:rPr>
              <w:t>i</w:t>
            </w:r>
            <w:r w:rsidRPr="00AB5162">
              <w:rPr>
                <w:spacing w:val="-2"/>
                <w:szCs w:val="24"/>
              </w:rPr>
              <w:t>p</w:t>
            </w:r>
            <w:r w:rsidRPr="00AB5162">
              <w:rPr>
                <w:szCs w:val="24"/>
              </w:rPr>
              <w:t>al &amp; Interest)</w:t>
            </w:r>
          </w:p>
        </w:tc>
        <w:tc>
          <w:tcPr>
            <w:tcW w:w="2278" w:type="dxa"/>
            <w:shd w:val="clear" w:color="auto" w:fill="auto"/>
            <w:vAlign w:val="center"/>
          </w:tcPr>
          <w:p w14:paraId="5D91009D" w14:textId="6073442F" w:rsidR="006B02B7" w:rsidRPr="00820AFE" w:rsidRDefault="00235CCF" w:rsidP="008735D9">
            <w:pPr>
              <w:jc w:val="center"/>
              <w:rPr>
                <w:szCs w:val="24"/>
              </w:rPr>
            </w:pPr>
            <w:r>
              <w:rPr>
                <w:szCs w:val="24"/>
              </w:rPr>
              <w:t>$</w:t>
            </w:r>
            <w:r w:rsidR="00A138D0">
              <w:rPr>
                <w:szCs w:val="24"/>
              </w:rPr>
              <w:t>809,181</w:t>
            </w:r>
          </w:p>
        </w:tc>
      </w:tr>
      <w:tr w:rsidR="00B72E97" w14:paraId="6CE57853" w14:textId="77777777" w:rsidTr="00710EB8">
        <w:trPr>
          <w:trHeight w:hRule="exact" w:val="355"/>
        </w:trPr>
        <w:tc>
          <w:tcPr>
            <w:tcW w:w="7622" w:type="dxa"/>
            <w:shd w:val="clear" w:color="auto" w:fill="auto"/>
            <w:vAlign w:val="center"/>
          </w:tcPr>
          <w:p w14:paraId="63BA494F" w14:textId="77777777" w:rsidR="00B72E97" w:rsidRPr="00AB5162" w:rsidRDefault="00B72E97" w:rsidP="005A2866">
            <w:pPr>
              <w:jc w:val="left"/>
              <w:rPr>
                <w:szCs w:val="24"/>
              </w:rPr>
            </w:pPr>
            <w:r>
              <w:rPr>
                <w:szCs w:val="24"/>
              </w:rPr>
              <w:t>Use of Money &amp; Assets (Interest, Rent, Misc. Other Revenue)</w:t>
            </w:r>
          </w:p>
        </w:tc>
        <w:tc>
          <w:tcPr>
            <w:tcW w:w="2278" w:type="dxa"/>
            <w:shd w:val="clear" w:color="auto" w:fill="auto"/>
            <w:vAlign w:val="center"/>
          </w:tcPr>
          <w:p w14:paraId="7C9B4CFD" w14:textId="410BA20E" w:rsidR="00B72E97" w:rsidRDefault="00B72E97" w:rsidP="008735D9">
            <w:pPr>
              <w:jc w:val="center"/>
              <w:rPr>
                <w:szCs w:val="24"/>
              </w:rPr>
            </w:pPr>
            <w:r>
              <w:rPr>
                <w:szCs w:val="24"/>
              </w:rPr>
              <w:t>$</w:t>
            </w:r>
            <w:r w:rsidR="00A138D0">
              <w:rPr>
                <w:szCs w:val="24"/>
              </w:rPr>
              <w:t>188,616</w:t>
            </w:r>
          </w:p>
        </w:tc>
      </w:tr>
      <w:tr w:rsidR="006B02B7" w14:paraId="3CC6269F" w14:textId="77777777" w:rsidTr="00710EB8">
        <w:trPr>
          <w:trHeight w:hRule="exact" w:val="625"/>
        </w:trPr>
        <w:tc>
          <w:tcPr>
            <w:tcW w:w="7622" w:type="dxa"/>
            <w:shd w:val="clear" w:color="auto" w:fill="auto"/>
            <w:vAlign w:val="center"/>
          </w:tcPr>
          <w:p w14:paraId="3A45F014" w14:textId="77777777" w:rsidR="006B02B7" w:rsidRPr="00AB5162" w:rsidRDefault="006B02B7" w:rsidP="005A2866">
            <w:pPr>
              <w:jc w:val="left"/>
              <w:rPr>
                <w:szCs w:val="24"/>
              </w:rPr>
            </w:pPr>
            <w:r>
              <w:rPr>
                <w:szCs w:val="24"/>
              </w:rPr>
              <w:t xml:space="preserve">20% Set Aside on Sponsoring Community Loan Repayments Pursuant to </w:t>
            </w:r>
            <w:r w:rsidRPr="00B9002E">
              <w:t>Safety Code Section 34191.4(b)(3)(A)</w:t>
            </w:r>
          </w:p>
        </w:tc>
        <w:tc>
          <w:tcPr>
            <w:tcW w:w="2278" w:type="dxa"/>
            <w:shd w:val="clear" w:color="auto" w:fill="auto"/>
            <w:vAlign w:val="center"/>
          </w:tcPr>
          <w:p w14:paraId="281806B5" w14:textId="77777777" w:rsidR="006B02B7" w:rsidRPr="00820AFE" w:rsidRDefault="006B02B7" w:rsidP="00D66498">
            <w:pPr>
              <w:jc w:val="center"/>
              <w:rPr>
                <w:szCs w:val="24"/>
              </w:rPr>
            </w:pPr>
            <w:r w:rsidRPr="00820AFE">
              <w:rPr>
                <w:szCs w:val="24"/>
              </w:rPr>
              <w:t>-</w:t>
            </w:r>
          </w:p>
        </w:tc>
      </w:tr>
      <w:tr w:rsidR="00A138D0" w14:paraId="742B3254" w14:textId="77777777" w:rsidTr="00571462">
        <w:trPr>
          <w:trHeight w:hRule="exact" w:val="503"/>
        </w:trPr>
        <w:tc>
          <w:tcPr>
            <w:tcW w:w="7622" w:type="dxa"/>
            <w:shd w:val="clear" w:color="auto" w:fill="auto"/>
            <w:vAlign w:val="center"/>
          </w:tcPr>
          <w:p w14:paraId="2DDE9253" w14:textId="64CB37B7" w:rsidR="00A138D0" w:rsidRDefault="00A138D0" w:rsidP="00E5772A">
            <w:pPr>
              <w:jc w:val="left"/>
              <w:rPr>
                <w:szCs w:val="24"/>
              </w:rPr>
            </w:pPr>
            <w:r>
              <w:rPr>
                <w:szCs w:val="24"/>
              </w:rPr>
              <w:t>Developer Fees</w:t>
            </w:r>
          </w:p>
        </w:tc>
        <w:tc>
          <w:tcPr>
            <w:tcW w:w="2278" w:type="dxa"/>
            <w:shd w:val="clear" w:color="auto" w:fill="auto"/>
            <w:vAlign w:val="center"/>
          </w:tcPr>
          <w:p w14:paraId="4EA03C04" w14:textId="4A68A583" w:rsidR="00A138D0" w:rsidRDefault="00A138D0" w:rsidP="00D66498">
            <w:pPr>
              <w:jc w:val="center"/>
              <w:rPr>
                <w:szCs w:val="24"/>
              </w:rPr>
            </w:pPr>
            <w:r>
              <w:rPr>
                <w:szCs w:val="24"/>
              </w:rPr>
              <w:t>$5,200,000</w:t>
            </w:r>
          </w:p>
        </w:tc>
      </w:tr>
      <w:tr w:rsidR="0033602B" w14:paraId="36597398" w14:textId="77777777" w:rsidTr="00571462">
        <w:trPr>
          <w:trHeight w:hRule="exact" w:val="503"/>
        </w:trPr>
        <w:tc>
          <w:tcPr>
            <w:tcW w:w="7622" w:type="dxa"/>
            <w:shd w:val="clear" w:color="auto" w:fill="auto"/>
            <w:vAlign w:val="center"/>
          </w:tcPr>
          <w:p w14:paraId="22955F73" w14:textId="507F31EC" w:rsidR="0033602B" w:rsidRDefault="0033602B" w:rsidP="00E5772A">
            <w:pPr>
              <w:jc w:val="left"/>
              <w:rPr>
                <w:szCs w:val="24"/>
              </w:rPr>
            </w:pPr>
            <w:r>
              <w:rPr>
                <w:szCs w:val="24"/>
              </w:rPr>
              <w:t>Land Sale Proceeds</w:t>
            </w:r>
          </w:p>
        </w:tc>
        <w:tc>
          <w:tcPr>
            <w:tcW w:w="2278" w:type="dxa"/>
            <w:shd w:val="clear" w:color="auto" w:fill="auto"/>
            <w:vAlign w:val="center"/>
          </w:tcPr>
          <w:p w14:paraId="577B758C" w14:textId="7654CAE6" w:rsidR="0033602B" w:rsidRPr="00820AFE" w:rsidRDefault="00E5772A" w:rsidP="00D66498">
            <w:pPr>
              <w:jc w:val="center"/>
              <w:rPr>
                <w:szCs w:val="24"/>
              </w:rPr>
            </w:pPr>
            <w:r>
              <w:rPr>
                <w:szCs w:val="24"/>
              </w:rPr>
              <w:t>$</w:t>
            </w:r>
          </w:p>
        </w:tc>
      </w:tr>
      <w:tr w:rsidR="006B02B7" w14:paraId="6C62AEEE" w14:textId="77777777" w:rsidTr="00710EB8">
        <w:trPr>
          <w:trHeight w:hRule="exact" w:val="355"/>
        </w:trPr>
        <w:tc>
          <w:tcPr>
            <w:tcW w:w="7622" w:type="dxa"/>
            <w:shd w:val="clear" w:color="auto" w:fill="FFFFCC"/>
            <w:vAlign w:val="center"/>
          </w:tcPr>
          <w:p w14:paraId="18C46593" w14:textId="77777777" w:rsidR="006B02B7" w:rsidRPr="00AB5162" w:rsidRDefault="006B02B7" w:rsidP="005A2866">
            <w:pPr>
              <w:jc w:val="left"/>
              <w:rPr>
                <w:szCs w:val="24"/>
              </w:rPr>
            </w:pPr>
            <w:r w:rsidRPr="00AB5162">
              <w:rPr>
                <w:b/>
                <w:bCs/>
                <w:szCs w:val="24"/>
              </w:rPr>
              <w:t>Total from</w:t>
            </w:r>
            <w:r w:rsidRPr="00AB5162">
              <w:rPr>
                <w:b/>
                <w:bCs/>
                <w:spacing w:val="-2"/>
                <w:szCs w:val="24"/>
              </w:rPr>
              <w:t xml:space="preserve"> </w:t>
            </w:r>
            <w:r w:rsidRPr="00AB5162">
              <w:rPr>
                <w:b/>
                <w:bCs/>
                <w:szCs w:val="24"/>
              </w:rPr>
              <w:t>all</w:t>
            </w:r>
            <w:r w:rsidRPr="00AB5162">
              <w:rPr>
                <w:b/>
                <w:bCs/>
                <w:spacing w:val="-2"/>
                <w:szCs w:val="24"/>
              </w:rPr>
              <w:t xml:space="preserve"> </w:t>
            </w:r>
            <w:r w:rsidRPr="00AB5162">
              <w:rPr>
                <w:b/>
                <w:bCs/>
                <w:szCs w:val="24"/>
              </w:rPr>
              <w:t>sourc</w:t>
            </w:r>
            <w:r w:rsidRPr="00AB5162">
              <w:rPr>
                <w:b/>
                <w:bCs/>
                <w:spacing w:val="-2"/>
                <w:szCs w:val="24"/>
              </w:rPr>
              <w:t>e</w:t>
            </w:r>
            <w:r w:rsidRPr="00AB5162">
              <w:rPr>
                <w:b/>
                <w:bCs/>
                <w:szCs w:val="24"/>
              </w:rPr>
              <w:t>s</w:t>
            </w:r>
            <w:r w:rsidRPr="00AB5162">
              <w:rPr>
                <w:b/>
                <w:bCs/>
                <w:spacing w:val="2"/>
                <w:szCs w:val="24"/>
              </w:rPr>
              <w:t xml:space="preserve"> </w:t>
            </w:r>
            <w:r w:rsidRPr="00AB5162">
              <w:rPr>
                <w:b/>
                <w:bCs/>
                <w:szCs w:val="24"/>
              </w:rPr>
              <w:t>de</w:t>
            </w:r>
            <w:r w:rsidRPr="00AB5162">
              <w:rPr>
                <w:b/>
                <w:bCs/>
                <w:spacing w:val="-2"/>
                <w:szCs w:val="24"/>
              </w:rPr>
              <w:t>p</w:t>
            </w:r>
            <w:r w:rsidRPr="00AB5162">
              <w:rPr>
                <w:b/>
                <w:bCs/>
                <w:szCs w:val="24"/>
              </w:rPr>
              <w:t>o</w:t>
            </w:r>
            <w:r w:rsidRPr="00AB5162">
              <w:rPr>
                <w:b/>
                <w:bCs/>
                <w:spacing w:val="-2"/>
                <w:szCs w:val="24"/>
              </w:rPr>
              <w:t>s</w:t>
            </w:r>
            <w:r w:rsidRPr="00AB5162">
              <w:rPr>
                <w:b/>
                <w:bCs/>
                <w:szCs w:val="24"/>
              </w:rPr>
              <w:t>ited in</w:t>
            </w:r>
            <w:r w:rsidRPr="00AB5162">
              <w:rPr>
                <w:b/>
                <w:bCs/>
                <w:spacing w:val="-2"/>
                <w:szCs w:val="24"/>
              </w:rPr>
              <w:t xml:space="preserve"> </w:t>
            </w:r>
            <w:r w:rsidRPr="00AB5162">
              <w:rPr>
                <w:b/>
                <w:bCs/>
                <w:szCs w:val="24"/>
              </w:rPr>
              <w:t>Fis</w:t>
            </w:r>
            <w:r w:rsidRPr="00AB5162">
              <w:rPr>
                <w:b/>
                <w:bCs/>
                <w:spacing w:val="-2"/>
                <w:szCs w:val="24"/>
              </w:rPr>
              <w:t>c</w:t>
            </w:r>
            <w:r w:rsidRPr="00AB5162">
              <w:rPr>
                <w:b/>
                <w:bCs/>
                <w:szCs w:val="24"/>
              </w:rPr>
              <w:t>al Year</w:t>
            </w:r>
          </w:p>
        </w:tc>
        <w:tc>
          <w:tcPr>
            <w:tcW w:w="2278" w:type="dxa"/>
            <w:shd w:val="clear" w:color="auto" w:fill="FFFFCC"/>
            <w:vAlign w:val="center"/>
          </w:tcPr>
          <w:p w14:paraId="41797AA4" w14:textId="2DF8D543" w:rsidR="006B02B7" w:rsidRPr="00820AFE" w:rsidRDefault="006B02B7" w:rsidP="008735D9">
            <w:pPr>
              <w:jc w:val="center"/>
              <w:rPr>
                <w:szCs w:val="24"/>
                <w:highlight w:val="yellow"/>
              </w:rPr>
            </w:pPr>
            <w:r w:rsidRPr="005A2866">
              <w:rPr>
                <w:szCs w:val="24"/>
              </w:rPr>
              <w:t>$</w:t>
            </w:r>
            <w:r w:rsidR="00A138D0">
              <w:rPr>
                <w:szCs w:val="24"/>
              </w:rPr>
              <w:t>6,522,898</w:t>
            </w:r>
          </w:p>
        </w:tc>
      </w:tr>
    </w:tbl>
    <w:p w14:paraId="20DDD9FF" w14:textId="77777777" w:rsidR="00F833E7" w:rsidRDefault="00F833E7" w:rsidP="00F833E7">
      <w:pPr>
        <w:pStyle w:val="BodyText"/>
      </w:pPr>
    </w:p>
    <w:p w14:paraId="7A00D716" w14:textId="036125D5" w:rsidR="00F833E7" w:rsidRPr="00DE019D" w:rsidRDefault="003A7CFC" w:rsidP="005A2866">
      <w:r w:rsidRPr="00DE019D">
        <w:t xml:space="preserve">A </w:t>
      </w:r>
      <w:r w:rsidRPr="00DE019D">
        <w:rPr>
          <w:spacing w:val="1"/>
        </w:rPr>
        <w:t>t</w:t>
      </w:r>
      <w:r w:rsidRPr="00DE019D">
        <w:t>o</w:t>
      </w:r>
      <w:r w:rsidRPr="00DE019D">
        <w:rPr>
          <w:spacing w:val="1"/>
        </w:rPr>
        <w:t>t</w:t>
      </w:r>
      <w:r w:rsidRPr="00DE019D">
        <w:t>al</w:t>
      </w:r>
      <w:r w:rsidRPr="00DE019D">
        <w:rPr>
          <w:spacing w:val="-3"/>
        </w:rPr>
        <w:t xml:space="preserve"> </w:t>
      </w:r>
      <w:r w:rsidRPr="00DE019D">
        <w:rPr>
          <w:spacing w:val="-6"/>
        </w:rPr>
        <w:t>o</w:t>
      </w:r>
      <w:r w:rsidRPr="00DE019D">
        <w:t>f</w:t>
      </w:r>
      <w:r w:rsidRPr="00DE019D">
        <w:rPr>
          <w:spacing w:val="4"/>
        </w:rPr>
        <w:t xml:space="preserve"> </w:t>
      </w:r>
      <w:r w:rsidRPr="00DE019D">
        <w:t>$</w:t>
      </w:r>
      <w:r w:rsidR="008A0997">
        <w:t xml:space="preserve">6,522,898 </w:t>
      </w:r>
      <w:r w:rsidRPr="00DE019D">
        <w:rPr>
          <w:spacing w:val="1"/>
        </w:rPr>
        <w:t xml:space="preserve">was </w:t>
      </w:r>
      <w:r w:rsidRPr="00DE019D">
        <w:t>deposi</w:t>
      </w:r>
      <w:r w:rsidRPr="00DE019D">
        <w:rPr>
          <w:spacing w:val="1"/>
        </w:rPr>
        <w:t>t</w:t>
      </w:r>
      <w:r w:rsidRPr="00DE019D">
        <w:t>ed into</w:t>
      </w:r>
      <w:r w:rsidRPr="00DE019D">
        <w:rPr>
          <w:spacing w:val="-2"/>
        </w:rPr>
        <w:t xml:space="preserve"> </w:t>
      </w:r>
      <w:r w:rsidRPr="00DE019D">
        <w:rPr>
          <w:spacing w:val="1"/>
        </w:rPr>
        <w:t>t</w:t>
      </w:r>
      <w:r w:rsidRPr="00DE019D">
        <w:t>he</w:t>
      </w:r>
      <w:r w:rsidRPr="00DE019D">
        <w:rPr>
          <w:spacing w:val="-2"/>
        </w:rPr>
        <w:t xml:space="preserve"> </w:t>
      </w:r>
      <w:r w:rsidRPr="00DE019D">
        <w:t>L</w:t>
      </w:r>
      <w:r w:rsidRPr="00DE019D">
        <w:rPr>
          <w:spacing w:val="-9"/>
        </w:rPr>
        <w:t>M</w:t>
      </w:r>
      <w:r w:rsidRPr="00DE019D">
        <w:rPr>
          <w:spacing w:val="3"/>
        </w:rPr>
        <w:t>I</w:t>
      </w:r>
      <w:r w:rsidRPr="00DE019D">
        <w:t>HAF duri</w:t>
      </w:r>
      <w:r w:rsidRPr="00DE019D">
        <w:rPr>
          <w:spacing w:val="-3"/>
        </w:rPr>
        <w:t>n</w:t>
      </w:r>
      <w:r w:rsidRPr="00DE019D">
        <w:t xml:space="preserve">g </w:t>
      </w:r>
      <w:r w:rsidRPr="00DE019D">
        <w:rPr>
          <w:spacing w:val="1"/>
        </w:rPr>
        <w:t>t</w:t>
      </w:r>
      <w:r w:rsidRPr="00DE019D">
        <w:t>he Fiscal</w:t>
      </w:r>
      <w:r w:rsidRPr="00DE019D">
        <w:rPr>
          <w:spacing w:val="-3"/>
        </w:rPr>
        <w:t xml:space="preserve"> </w:t>
      </w:r>
      <w:r w:rsidRPr="00DE019D">
        <w:t>Y</w:t>
      </w:r>
      <w:r w:rsidRPr="00DE019D">
        <w:rPr>
          <w:spacing w:val="-3"/>
        </w:rPr>
        <w:t>e</w:t>
      </w:r>
      <w:r w:rsidRPr="00DE019D">
        <w:t xml:space="preserve">ar. </w:t>
      </w:r>
      <w:r w:rsidRPr="00DE019D">
        <w:rPr>
          <w:spacing w:val="1"/>
        </w:rPr>
        <w:t xml:space="preserve"> </w:t>
      </w:r>
      <w:r w:rsidRPr="00DE019D">
        <w:rPr>
          <w:spacing w:val="-2"/>
        </w:rPr>
        <w:t>O</w:t>
      </w:r>
      <w:r w:rsidRPr="00DE019D">
        <w:t xml:space="preserve">f </w:t>
      </w:r>
      <w:r w:rsidRPr="00DE019D">
        <w:rPr>
          <w:spacing w:val="1"/>
        </w:rPr>
        <w:t>t</w:t>
      </w:r>
      <w:r w:rsidRPr="00DE019D">
        <w:t>he</w:t>
      </w:r>
      <w:r w:rsidRPr="00DE019D">
        <w:rPr>
          <w:spacing w:val="-2"/>
        </w:rPr>
        <w:t xml:space="preserve"> t</w:t>
      </w:r>
      <w:r w:rsidRPr="00DE019D">
        <w:rPr>
          <w:spacing w:val="-3"/>
        </w:rPr>
        <w:t>o</w:t>
      </w:r>
      <w:r w:rsidRPr="00DE019D">
        <w:rPr>
          <w:spacing w:val="1"/>
        </w:rPr>
        <w:t>t</w:t>
      </w:r>
      <w:r w:rsidRPr="00DE019D">
        <w:t xml:space="preserve">al </w:t>
      </w:r>
      <w:r w:rsidRPr="00DE019D">
        <w:rPr>
          <w:spacing w:val="5"/>
        </w:rPr>
        <w:t>f</w:t>
      </w:r>
      <w:r w:rsidRPr="00DE019D">
        <w:t>unds</w:t>
      </w:r>
      <w:r w:rsidRPr="00DE019D">
        <w:rPr>
          <w:spacing w:val="-2"/>
        </w:rPr>
        <w:t xml:space="preserve"> </w:t>
      </w:r>
      <w:r w:rsidRPr="00DE019D">
        <w:t>dep</w:t>
      </w:r>
      <w:r w:rsidRPr="00DE019D">
        <w:rPr>
          <w:spacing w:val="-4"/>
        </w:rPr>
        <w:t>o</w:t>
      </w:r>
      <w:r w:rsidRPr="00DE019D">
        <w:t>si</w:t>
      </w:r>
      <w:r w:rsidRPr="00DE019D">
        <w:rPr>
          <w:spacing w:val="1"/>
        </w:rPr>
        <w:t>t</w:t>
      </w:r>
      <w:r w:rsidRPr="00DE019D">
        <w:t>ed</w:t>
      </w:r>
      <w:r w:rsidRPr="00DE019D">
        <w:rPr>
          <w:spacing w:val="-2"/>
        </w:rPr>
        <w:t xml:space="preserve"> </w:t>
      </w:r>
      <w:r w:rsidRPr="00DE019D">
        <w:t>in</w:t>
      </w:r>
      <w:r w:rsidRPr="00DE019D">
        <w:rPr>
          <w:spacing w:val="1"/>
        </w:rPr>
        <w:t>t</w:t>
      </w:r>
      <w:r w:rsidRPr="00DE019D">
        <w:t>o</w:t>
      </w:r>
      <w:r w:rsidRPr="00DE019D">
        <w:rPr>
          <w:spacing w:val="-6"/>
        </w:rPr>
        <w:t xml:space="preserve"> </w:t>
      </w:r>
      <w:r w:rsidRPr="00DE019D">
        <w:rPr>
          <w:spacing w:val="1"/>
        </w:rPr>
        <w:t>t</w:t>
      </w:r>
      <w:r w:rsidRPr="00DE019D">
        <w:t>he</w:t>
      </w:r>
      <w:r w:rsidRPr="00DE019D">
        <w:rPr>
          <w:spacing w:val="-2"/>
        </w:rPr>
        <w:t xml:space="preserve"> </w:t>
      </w:r>
      <w:r w:rsidRPr="00DE019D">
        <w:rPr>
          <w:spacing w:val="2"/>
        </w:rPr>
        <w:t>L</w:t>
      </w:r>
      <w:r w:rsidRPr="00DE019D">
        <w:rPr>
          <w:spacing w:val="-9"/>
        </w:rPr>
        <w:t>M</w:t>
      </w:r>
      <w:r w:rsidRPr="00DE019D">
        <w:rPr>
          <w:spacing w:val="1"/>
        </w:rPr>
        <w:t>I</w:t>
      </w:r>
      <w:r w:rsidRPr="00DE019D">
        <w:t>HAF,</w:t>
      </w:r>
      <w:r w:rsidRPr="00DE019D">
        <w:rPr>
          <w:spacing w:val="4"/>
        </w:rPr>
        <w:t xml:space="preserve"> </w:t>
      </w:r>
      <w:r w:rsidRPr="00DE019D">
        <w:t>a</w:t>
      </w:r>
      <w:r w:rsidRPr="00DE019D">
        <w:rPr>
          <w:spacing w:val="-4"/>
        </w:rPr>
        <w:t xml:space="preserve"> </w:t>
      </w:r>
      <w:r w:rsidRPr="00DE019D">
        <w:rPr>
          <w:spacing w:val="1"/>
        </w:rPr>
        <w:t>t</w:t>
      </w:r>
      <w:r w:rsidRPr="00DE019D">
        <w:t>o</w:t>
      </w:r>
      <w:r w:rsidRPr="00DE019D">
        <w:rPr>
          <w:spacing w:val="1"/>
        </w:rPr>
        <w:t>t</w:t>
      </w:r>
      <w:r w:rsidRPr="00DE019D">
        <w:t xml:space="preserve">al </w:t>
      </w:r>
      <w:r w:rsidRPr="00DE019D">
        <w:rPr>
          <w:spacing w:val="-6"/>
        </w:rPr>
        <w:t>o</w:t>
      </w:r>
      <w:r w:rsidRPr="00DE019D">
        <w:rPr>
          <w:spacing w:val="1"/>
        </w:rPr>
        <w:t xml:space="preserve">f </w:t>
      </w:r>
      <w:r w:rsidRPr="00DE019D">
        <w:t>$0 was</w:t>
      </w:r>
      <w:r w:rsidRPr="00DE019D">
        <w:rPr>
          <w:spacing w:val="1"/>
        </w:rPr>
        <w:t xml:space="preserve"> </w:t>
      </w:r>
      <w:r w:rsidRPr="00DE019D">
        <w:t>held</w:t>
      </w:r>
      <w:r w:rsidRPr="00DE019D">
        <w:rPr>
          <w:spacing w:val="-4"/>
        </w:rPr>
        <w:t xml:space="preserve"> </w:t>
      </w:r>
      <w:r w:rsidRPr="00DE019D">
        <w:rPr>
          <w:spacing w:val="5"/>
        </w:rPr>
        <w:t>f</w:t>
      </w:r>
      <w:r w:rsidRPr="00DE019D">
        <w:rPr>
          <w:spacing w:val="-3"/>
        </w:rPr>
        <w:t>o</w:t>
      </w:r>
      <w:r w:rsidRPr="00DE019D">
        <w:t>r</w:t>
      </w:r>
      <w:r w:rsidRPr="00DE019D">
        <w:rPr>
          <w:spacing w:val="2"/>
        </w:rPr>
        <w:t xml:space="preserve"> </w:t>
      </w:r>
      <w:r w:rsidRPr="00DE019D">
        <w:t>i</w:t>
      </w:r>
      <w:r w:rsidRPr="00DE019D">
        <w:rPr>
          <w:spacing w:val="1"/>
        </w:rPr>
        <w:t>t</w:t>
      </w:r>
      <w:r w:rsidRPr="00DE019D">
        <w:t>e</w:t>
      </w:r>
      <w:r w:rsidRPr="00DE019D">
        <w:rPr>
          <w:spacing w:val="-2"/>
        </w:rPr>
        <w:t>m</w:t>
      </w:r>
      <w:r w:rsidRPr="00DE019D">
        <w:t>s</w:t>
      </w:r>
      <w:r w:rsidRPr="00DE019D">
        <w:rPr>
          <w:spacing w:val="-2"/>
        </w:rPr>
        <w:t xml:space="preserve"> </w:t>
      </w:r>
      <w:r w:rsidRPr="00DE019D">
        <w:t>lis</w:t>
      </w:r>
      <w:r w:rsidRPr="00DE019D">
        <w:rPr>
          <w:spacing w:val="1"/>
        </w:rPr>
        <w:t>t</w:t>
      </w:r>
      <w:r w:rsidRPr="00DE019D">
        <w:t>ed on</w:t>
      </w:r>
      <w:r w:rsidRPr="00DE019D">
        <w:rPr>
          <w:spacing w:val="-4"/>
        </w:rPr>
        <w:t xml:space="preserve"> </w:t>
      </w:r>
      <w:r w:rsidRPr="00DE019D">
        <w:rPr>
          <w:spacing w:val="1"/>
        </w:rPr>
        <w:t>t</w:t>
      </w:r>
      <w:r w:rsidRPr="00DE019D">
        <w:t>he R</w:t>
      </w:r>
      <w:r w:rsidRPr="00DE019D">
        <w:rPr>
          <w:spacing w:val="1"/>
        </w:rPr>
        <w:t>O</w:t>
      </w:r>
      <w:r w:rsidRPr="00DE019D">
        <w:rPr>
          <w:spacing w:val="-4"/>
        </w:rPr>
        <w:t>PS</w:t>
      </w:r>
      <w:r w:rsidRPr="00DE019D">
        <w:t>.   The City did not receive any loan repayments un</w:t>
      </w:r>
      <w:r w:rsidR="008B53BA" w:rsidRPr="00DE019D">
        <w:t>der Section 34191.4(b)(3)(A) fro</w:t>
      </w:r>
      <w:r w:rsidRPr="00DE019D">
        <w:t xml:space="preserve">m the Successor Agency for funds borrowed from the City by the </w:t>
      </w:r>
      <w:r w:rsidR="00A240F5">
        <w:t>former redevelopment agency</w:t>
      </w:r>
      <w:r w:rsidRPr="00DE019D">
        <w:t>.  Because no payments were made, no deposits</w:t>
      </w:r>
      <w:r w:rsidR="00DE019D" w:rsidRPr="00DE019D">
        <w:t xml:space="preserve"> </w:t>
      </w:r>
      <w:r w:rsidRPr="00DE019D">
        <w:t xml:space="preserve">were required to be made into the </w:t>
      </w:r>
      <w:r w:rsidR="00A240F5">
        <w:t>City’s</w:t>
      </w:r>
      <w:r w:rsidR="00A240F5" w:rsidRPr="00DE019D">
        <w:t xml:space="preserve"> </w:t>
      </w:r>
      <w:r w:rsidRPr="00DE019D">
        <w:t>LMIHAF that were associated with sponsoring community loan repayments under Health and Safety Code Section 34191.4(b)(3)(A).</w:t>
      </w:r>
    </w:p>
    <w:p w14:paraId="0D4863D3" w14:textId="77777777" w:rsidR="00F833E7" w:rsidRPr="00AB5162" w:rsidRDefault="00F833E7">
      <w:pPr>
        <w:spacing w:before="12" w:line="280" w:lineRule="exact"/>
        <w:rPr>
          <w:sz w:val="28"/>
          <w:szCs w:val="28"/>
        </w:rPr>
      </w:pPr>
    </w:p>
    <w:p w14:paraId="2D2A60CF" w14:textId="77777777" w:rsidR="00F833E7" w:rsidRPr="00E63503" w:rsidRDefault="003A7CFC" w:rsidP="005A2866">
      <w:pPr>
        <w:pStyle w:val="Heading1"/>
        <w:numPr>
          <w:ilvl w:val="0"/>
          <w:numId w:val="6"/>
        </w:numPr>
        <w:ind w:left="270"/>
      </w:pPr>
      <w:r w:rsidRPr="00E63503">
        <w:t>ENDING BALANCE OF LMIHAF</w:t>
      </w:r>
    </w:p>
    <w:p w14:paraId="4DD09FCB" w14:textId="77777777" w:rsidR="00F833E7" w:rsidRPr="00AB5162" w:rsidRDefault="00F833E7" w:rsidP="00F833E7">
      <w:pPr>
        <w:pStyle w:val="BodyText"/>
      </w:pPr>
    </w:p>
    <w:tbl>
      <w:tblPr>
        <w:tblW w:w="9900" w:type="dxa"/>
        <w:tblInd w:w="276" w:type="dxa"/>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CellMar>
          <w:left w:w="0" w:type="dxa"/>
          <w:right w:w="0" w:type="dxa"/>
        </w:tblCellMar>
        <w:tblLook w:val="01E0" w:firstRow="1" w:lastRow="1" w:firstColumn="1" w:lastColumn="1" w:noHBand="0" w:noVBand="0"/>
      </w:tblPr>
      <w:tblGrid>
        <w:gridCol w:w="7650"/>
        <w:gridCol w:w="2250"/>
      </w:tblGrid>
      <w:tr w:rsidR="00852A05" w14:paraId="25887152" w14:textId="77777777" w:rsidTr="003B19EF">
        <w:trPr>
          <w:trHeight w:val="311"/>
        </w:trPr>
        <w:tc>
          <w:tcPr>
            <w:tcW w:w="9900" w:type="dxa"/>
            <w:gridSpan w:val="2"/>
            <w:shd w:val="clear" w:color="auto" w:fill="ABD8D0"/>
            <w:vAlign w:val="center"/>
          </w:tcPr>
          <w:p w14:paraId="578F0A3C" w14:textId="337E841B" w:rsidR="00F833E7" w:rsidRPr="00AB5162" w:rsidRDefault="003A7CFC" w:rsidP="005A2866">
            <w:pPr>
              <w:jc w:val="center"/>
              <w:rPr>
                <w:b/>
                <w:szCs w:val="24"/>
              </w:rPr>
            </w:pPr>
            <w:r w:rsidRPr="00B876B4">
              <w:rPr>
                <w:b/>
                <w:spacing w:val="-2"/>
                <w:szCs w:val="24"/>
              </w:rPr>
              <w:t>B</w:t>
            </w:r>
            <w:r w:rsidRPr="00B876B4">
              <w:rPr>
                <w:b/>
                <w:szCs w:val="24"/>
              </w:rPr>
              <w:t>alance of</w:t>
            </w:r>
            <w:r w:rsidRPr="00B876B4">
              <w:rPr>
                <w:b/>
                <w:spacing w:val="-1"/>
                <w:szCs w:val="24"/>
              </w:rPr>
              <w:t xml:space="preserve"> </w:t>
            </w:r>
            <w:r w:rsidRPr="00B876B4">
              <w:rPr>
                <w:b/>
                <w:spacing w:val="-3"/>
                <w:szCs w:val="24"/>
              </w:rPr>
              <w:t>L</w:t>
            </w:r>
            <w:r w:rsidRPr="00B876B4">
              <w:rPr>
                <w:b/>
                <w:szCs w:val="24"/>
              </w:rPr>
              <w:t>MI</w:t>
            </w:r>
            <w:r w:rsidRPr="00B876B4">
              <w:rPr>
                <w:b/>
                <w:spacing w:val="1"/>
                <w:szCs w:val="24"/>
              </w:rPr>
              <w:t>H</w:t>
            </w:r>
            <w:r w:rsidRPr="00B876B4">
              <w:rPr>
                <w:b/>
                <w:spacing w:val="-9"/>
                <w:szCs w:val="24"/>
              </w:rPr>
              <w:t>A</w:t>
            </w:r>
            <w:r w:rsidRPr="00B876B4">
              <w:rPr>
                <w:b/>
                <w:szCs w:val="24"/>
              </w:rPr>
              <w:t>F as of</w:t>
            </w:r>
            <w:r w:rsidRPr="00B876B4">
              <w:rPr>
                <w:b/>
                <w:spacing w:val="1"/>
                <w:szCs w:val="24"/>
              </w:rPr>
              <w:t xml:space="preserve"> </w:t>
            </w:r>
            <w:r w:rsidRPr="00B876B4">
              <w:rPr>
                <w:b/>
                <w:spacing w:val="-3"/>
                <w:szCs w:val="24"/>
              </w:rPr>
              <w:t>6</w:t>
            </w:r>
            <w:r w:rsidRPr="00B876B4">
              <w:rPr>
                <w:b/>
                <w:szCs w:val="24"/>
              </w:rPr>
              <w:t>/3</w:t>
            </w:r>
            <w:r w:rsidRPr="00B876B4">
              <w:rPr>
                <w:b/>
                <w:spacing w:val="-1"/>
                <w:szCs w:val="24"/>
              </w:rPr>
              <w:t>0</w:t>
            </w:r>
            <w:r w:rsidRPr="00B876B4">
              <w:rPr>
                <w:b/>
                <w:szCs w:val="24"/>
              </w:rPr>
              <w:t>/</w:t>
            </w:r>
            <w:r w:rsidR="00B876B4" w:rsidRPr="00AF7C5A">
              <w:rPr>
                <w:b/>
                <w:szCs w:val="24"/>
              </w:rPr>
              <w:t>2</w:t>
            </w:r>
            <w:r w:rsidR="00BC7EFA">
              <w:rPr>
                <w:b/>
                <w:szCs w:val="24"/>
              </w:rPr>
              <w:t>2</w:t>
            </w:r>
          </w:p>
        </w:tc>
      </w:tr>
      <w:tr w:rsidR="00852A05" w14:paraId="28212D6E" w14:textId="77777777" w:rsidTr="003B19EF">
        <w:trPr>
          <w:trHeight w:val="311"/>
        </w:trPr>
        <w:tc>
          <w:tcPr>
            <w:tcW w:w="7650" w:type="dxa"/>
            <w:shd w:val="clear" w:color="auto" w:fill="ABD8D0"/>
            <w:vAlign w:val="center"/>
          </w:tcPr>
          <w:p w14:paraId="7E70223D" w14:textId="77777777" w:rsidR="00F833E7" w:rsidRPr="00AB5162" w:rsidRDefault="003A7CFC" w:rsidP="005A2866">
            <w:pPr>
              <w:jc w:val="left"/>
              <w:rPr>
                <w:b/>
                <w:szCs w:val="24"/>
              </w:rPr>
            </w:pPr>
            <w:r w:rsidRPr="00AB5162">
              <w:rPr>
                <w:b/>
                <w:spacing w:val="-1"/>
                <w:szCs w:val="24"/>
              </w:rPr>
              <w:t>S</w:t>
            </w:r>
            <w:r w:rsidRPr="00AB5162">
              <w:rPr>
                <w:b/>
                <w:szCs w:val="24"/>
              </w:rPr>
              <w:t>u</w:t>
            </w:r>
            <w:r w:rsidRPr="00AB5162">
              <w:rPr>
                <w:b/>
                <w:spacing w:val="-2"/>
                <w:szCs w:val="24"/>
              </w:rPr>
              <w:t>bj</w:t>
            </w:r>
            <w:r w:rsidRPr="00AB5162">
              <w:rPr>
                <w:b/>
                <w:szCs w:val="24"/>
              </w:rPr>
              <w:t>e</w:t>
            </w:r>
            <w:r w:rsidRPr="00AB5162">
              <w:rPr>
                <w:b/>
                <w:spacing w:val="-1"/>
                <w:szCs w:val="24"/>
              </w:rPr>
              <w:t>c</w:t>
            </w:r>
            <w:r w:rsidRPr="00AB5162">
              <w:rPr>
                <w:b/>
                <w:szCs w:val="24"/>
              </w:rPr>
              <w:t>t</w:t>
            </w:r>
          </w:p>
        </w:tc>
        <w:tc>
          <w:tcPr>
            <w:tcW w:w="2250" w:type="dxa"/>
            <w:shd w:val="clear" w:color="auto" w:fill="ABD8D0"/>
            <w:vAlign w:val="center"/>
          </w:tcPr>
          <w:p w14:paraId="2EDE7AFE" w14:textId="77777777" w:rsidR="00F833E7" w:rsidRPr="00AB5162" w:rsidRDefault="003A7CFC" w:rsidP="00D66498">
            <w:pPr>
              <w:jc w:val="center"/>
              <w:rPr>
                <w:b/>
                <w:szCs w:val="24"/>
              </w:rPr>
            </w:pPr>
            <w:r w:rsidRPr="00AB5162">
              <w:rPr>
                <w:b/>
                <w:spacing w:val="-2"/>
                <w:szCs w:val="24"/>
              </w:rPr>
              <w:t>B</w:t>
            </w:r>
            <w:r w:rsidRPr="00AB5162">
              <w:rPr>
                <w:b/>
                <w:szCs w:val="24"/>
              </w:rPr>
              <w:t>alance</w:t>
            </w:r>
          </w:p>
        </w:tc>
      </w:tr>
      <w:tr w:rsidR="00852A05" w14:paraId="7743A86C" w14:textId="77777777" w:rsidTr="003B19EF">
        <w:trPr>
          <w:trHeight w:val="311"/>
        </w:trPr>
        <w:tc>
          <w:tcPr>
            <w:tcW w:w="7650" w:type="dxa"/>
            <w:shd w:val="clear" w:color="auto" w:fill="auto"/>
          </w:tcPr>
          <w:p w14:paraId="1BD88F8F" w14:textId="77777777" w:rsidR="00F833E7" w:rsidRPr="00AB5162" w:rsidRDefault="003A7CFC" w:rsidP="005A2866">
            <w:pPr>
              <w:rPr>
                <w:szCs w:val="24"/>
              </w:rPr>
            </w:pPr>
            <w:r w:rsidRPr="00AB5162">
              <w:rPr>
                <w:spacing w:val="-1"/>
                <w:szCs w:val="24"/>
              </w:rPr>
              <w:t>P</w:t>
            </w:r>
            <w:r w:rsidRPr="00AB5162">
              <w:rPr>
                <w:szCs w:val="24"/>
              </w:rPr>
              <w:t>rev</w:t>
            </w:r>
            <w:r w:rsidRPr="00AB5162">
              <w:rPr>
                <w:spacing w:val="-1"/>
                <w:szCs w:val="24"/>
              </w:rPr>
              <w:t>i</w:t>
            </w:r>
            <w:r w:rsidRPr="00AB5162">
              <w:rPr>
                <w:spacing w:val="1"/>
                <w:szCs w:val="24"/>
              </w:rPr>
              <w:t>o</w:t>
            </w:r>
            <w:r w:rsidRPr="00AB5162">
              <w:rPr>
                <w:szCs w:val="24"/>
              </w:rPr>
              <w:t>us</w:t>
            </w:r>
            <w:r w:rsidRPr="00AB5162">
              <w:rPr>
                <w:spacing w:val="-8"/>
                <w:szCs w:val="24"/>
              </w:rPr>
              <w:t xml:space="preserve"> </w:t>
            </w:r>
            <w:r w:rsidRPr="00AB5162">
              <w:rPr>
                <w:szCs w:val="24"/>
              </w:rPr>
              <w:t>b</w:t>
            </w:r>
            <w:r w:rsidRPr="00AB5162">
              <w:rPr>
                <w:spacing w:val="1"/>
                <w:szCs w:val="24"/>
              </w:rPr>
              <w:t>a</w:t>
            </w:r>
            <w:r w:rsidRPr="00AB5162">
              <w:rPr>
                <w:spacing w:val="-1"/>
                <w:szCs w:val="24"/>
              </w:rPr>
              <w:t>l</w:t>
            </w:r>
            <w:r w:rsidRPr="00AB5162">
              <w:rPr>
                <w:szCs w:val="24"/>
              </w:rPr>
              <w:t>a</w:t>
            </w:r>
            <w:r w:rsidRPr="00AB5162">
              <w:rPr>
                <w:spacing w:val="-1"/>
                <w:szCs w:val="24"/>
              </w:rPr>
              <w:t>n</w:t>
            </w:r>
            <w:r w:rsidRPr="00AB5162">
              <w:rPr>
                <w:spacing w:val="1"/>
                <w:szCs w:val="24"/>
              </w:rPr>
              <w:t>c</w:t>
            </w:r>
            <w:r w:rsidRPr="00AB5162">
              <w:rPr>
                <w:szCs w:val="24"/>
              </w:rPr>
              <w:t>e</w:t>
            </w:r>
            <w:r w:rsidRPr="00AB5162">
              <w:rPr>
                <w:spacing w:val="-6"/>
                <w:szCs w:val="24"/>
              </w:rPr>
              <w:t xml:space="preserve"> </w:t>
            </w:r>
            <w:r w:rsidRPr="00AB5162">
              <w:rPr>
                <w:szCs w:val="24"/>
              </w:rPr>
              <w:t>+</w:t>
            </w:r>
            <w:r w:rsidRPr="00AB5162">
              <w:rPr>
                <w:spacing w:val="-9"/>
                <w:szCs w:val="24"/>
              </w:rPr>
              <w:t xml:space="preserve"> </w:t>
            </w:r>
            <w:r w:rsidRPr="00AB5162">
              <w:rPr>
                <w:spacing w:val="2"/>
                <w:szCs w:val="24"/>
              </w:rPr>
              <w:t>C</w:t>
            </w:r>
            <w:r w:rsidRPr="00AB5162">
              <w:rPr>
                <w:szCs w:val="24"/>
              </w:rPr>
              <w:t>ur</w:t>
            </w:r>
            <w:r w:rsidRPr="00AB5162">
              <w:rPr>
                <w:spacing w:val="1"/>
                <w:szCs w:val="24"/>
              </w:rPr>
              <w:t>r</w:t>
            </w:r>
            <w:r w:rsidRPr="00AB5162">
              <w:rPr>
                <w:szCs w:val="24"/>
              </w:rPr>
              <w:t>e</w:t>
            </w:r>
            <w:r w:rsidRPr="00AB5162">
              <w:rPr>
                <w:spacing w:val="-1"/>
                <w:szCs w:val="24"/>
              </w:rPr>
              <w:t>n</w:t>
            </w:r>
            <w:r w:rsidRPr="00AB5162">
              <w:rPr>
                <w:szCs w:val="24"/>
              </w:rPr>
              <w:t>t</w:t>
            </w:r>
            <w:r w:rsidRPr="00AB5162">
              <w:rPr>
                <w:spacing w:val="-6"/>
                <w:szCs w:val="24"/>
              </w:rPr>
              <w:t xml:space="preserve"> </w:t>
            </w:r>
            <w:r w:rsidRPr="00AB5162">
              <w:rPr>
                <w:szCs w:val="24"/>
              </w:rPr>
              <w:t>De</w:t>
            </w:r>
            <w:r w:rsidRPr="00AB5162">
              <w:rPr>
                <w:spacing w:val="-1"/>
                <w:szCs w:val="24"/>
              </w:rPr>
              <w:t>p</w:t>
            </w:r>
            <w:r w:rsidRPr="00AB5162">
              <w:rPr>
                <w:szCs w:val="24"/>
              </w:rPr>
              <w:t>o</w:t>
            </w:r>
            <w:r w:rsidRPr="00AB5162">
              <w:rPr>
                <w:spacing w:val="3"/>
                <w:szCs w:val="24"/>
              </w:rPr>
              <w:t>s</w:t>
            </w:r>
            <w:r w:rsidRPr="00AB5162">
              <w:rPr>
                <w:spacing w:val="-1"/>
                <w:szCs w:val="24"/>
              </w:rPr>
              <w:t>i</w:t>
            </w:r>
            <w:r w:rsidRPr="00AB5162">
              <w:rPr>
                <w:szCs w:val="24"/>
              </w:rPr>
              <w:t>ts</w:t>
            </w:r>
            <w:r w:rsidRPr="00AB5162">
              <w:rPr>
                <w:spacing w:val="-4"/>
                <w:szCs w:val="24"/>
              </w:rPr>
              <w:t xml:space="preserve"> </w:t>
            </w:r>
            <w:r w:rsidRPr="00AB5162">
              <w:rPr>
                <w:szCs w:val="24"/>
              </w:rPr>
              <w:t>-</w:t>
            </w:r>
            <w:r w:rsidRPr="00AB5162">
              <w:rPr>
                <w:spacing w:val="-7"/>
                <w:szCs w:val="24"/>
              </w:rPr>
              <w:t xml:space="preserve"> </w:t>
            </w:r>
            <w:r w:rsidRPr="00AB5162">
              <w:rPr>
                <w:spacing w:val="-1"/>
                <w:szCs w:val="24"/>
              </w:rPr>
              <w:t>E</w:t>
            </w:r>
            <w:r w:rsidRPr="00AB5162">
              <w:rPr>
                <w:spacing w:val="1"/>
                <w:szCs w:val="24"/>
              </w:rPr>
              <w:t>x</w:t>
            </w:r>
            <w:r w:rsidRPr="00AB5162">
              <w:rPr>
                <w:szCs w:val="24"/>
              </w:rPr>
              <w:t>p</w:t>
            </w:r>
            <w:r w:rsidRPr="00AB5162">
              <w:rPr>
                <w:spacing w:val="1"/>
                <w:szCs w:val="24"/>
              </w:rPr>
              <w:t>e</w:t>
            </w:r>
            <w:r w:rsidRPr="00AB5162">
              <w:rPr>
                <w:szCs w:val="24"/>
              </w:rPr>
              <w:t>n</w:t>
            </w:r>
            <w:r w:rsidRPr="00AB5162">
              <w:rPr>
                <w:spacing w:val="1"/>
                <w:szCs w:val="24"/>
              </w:rPr>
              <w:t>d</w:t>
            </w:r>
            <w:r w:rsidRPr="00AB5162">
              <w:rPr>
                <w:spacing w:val="-1"/>
                <w:szCs w:val="24"/>
              </w:rPr>
              <w:t>i</w:t>
            </w:r>
            <w:r w:rsidRPr="00AB5162">
              <w:rPr>
                <w:szCs w:val="24"/>
              </w:rPr>
              <w:t>tures</w:t>
            </w:r>
          </w:p>
        </w:tc>
        <w:tc>
          <w:tcPr>
            <w:tcW w:w="2250" w:type="dxa"/>
            <w:shd w:val="clear" w:color="auto" w:fill="auto"/>
          </w:tcPr>
          <w:p w14:paraId="5E081612" w14:textId="40F5213D" w:rsidR="00F833E7" w:rsidRPr="00AB5162" w:rsidRDefault="003A7CFC" w:rsidP="008735D9">
            <w:pPr>
              <w:jc w:val="center"/>
              <w:rPr>
                <w:szCs w:val="24"/>
              </w:rPr>
            </w:pPr>
            <w:r w:rsidRPr="00AB5162">
              <w:rPr>
                <w:szCs w:val="24"/>
              </w:rPr>
              <w:t>$</w:t>
            </w:r>
            <w:r w:rsidR="00A138D0">
              <w:rPr>
                <w:szCs w:val="24"/>
              </w:rPr>
              <w:t>8,218,747</w:t>
            </w:r>
          </w:p>
        </w:tc>
      </w:tr>
    </w:tbl>
    <w:p w14:paraId="79A1290C" w14:textId="77777777" w:rsidR="00F833E7" w:rsidRPr="00AB5162" w:rsidRDefault="00F833E7">
      <w:pPr>
        <w:spacing w:before="19" w:line="240" w:lineRule="exact"/>
        <w:rPr>
          <w:szCs w:val="24"/>
        </w:rPr>
      </w:pPr>
    </w:p>
    <w:p w14:paraId="36B0AE44" w14:textId="1708F83B" w:rsidR="00F833E7" w:rsidRPr="00AB5162" w:rsidRDefault="003A7CFC" w:rsidP="005A2866">
      <w:r w:rsidRPr="00AB5162">
        <w:t xml:space="preserve">At the close of the Fiscal Year, the </w:t>
      </w:r>
      <w:r w:rsidRPr="00E15879">
        <w:t>ending</w:t>
      </w:r>
      <w:r w:rsidRPr="00AB5162">
        <w:t xml:space="preserve"> balance in the LMIHAF was $</w:t>
      </w:r>
      <w:r w:rsidR="00A138D0">
        <w:t>8,218,747</w:t>
      </w:r>
      <w:r w:rsidRPr="00AB5162">
        <w:t xml:space="preserve"> of which $0 is held for items listed on the ROPS.</w:t>
      </w:r>
    </w:p>
    <w:p w14:paraId="331A38C0" w14:textId="77777777" w:rsidR="00F833E7" w:rsidRPr="00AB5162" w:rsidRDefault="00F833E7">
      <w:pPr>
        <w:spacing w:before="19" w:line="220" w:lineRule="exact"/>
      </w:pPr>
    </w:p>
    <w:p w14:paraId="0FFFF39F" w14:textId="77777777" w:rsidR="00F833E7" w:rsidRPr="00E63503" w:rsidRDefault="003A7CFC" w:rsidP="005A2866">
      <w:pPr>
        <w:pStyle w:val="Heading1"/>
        <w:numPr>
          <w:ilvl w:val="0"/>
          <w:numId w:val="6"/>
        </w:numPr>
        <w:ind w:left="270"/>
      </w:pPr>
      <w:r w:rsidRPr="00E63503">
        <w:t>DESCRIPTION OF EXPENDITURES FROM LMIHAF</w:t>
      </w:r>
    </w:p>
    <w:p w14:paraId="6931D461" w14:textId="77777777" w:rsidR="00F833E7" w:rsidRPr="00AB5162" w:rsidRDefault="00F833E7" w:rsidP="00F833E7">
      <w:pPr>
        <w:pStyle w:val="BodyText"/>
      </w:pPr>
    </w:p>
    <w:tbl>
      <w:tblPr>
        <w:tblW w:w="9900" w:type="dxa"/>
        <w:tblInd w:w="278" w:type="dxa"/>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CellMar>
          <w:left w:w="0" w:type="dxa"/>
          <w:right w:w="0" w:type="dxa"/>
        </w:tblCellMar>
        <w:tblLook w:val="01E0" w:firstRow="1" w:lastRow="1" w:firstColumn="1" w:lastColumn="1" w:noHBand="0" w:noVBand="0"/>
      </w:tblPr>
      <w:tblGrid>
        <w:gridCol w:w="7650"/>
        <w:gridCol w:w="2250"/>
      </w:tblGrid>
      <w:tr w:rsidR="00852A05" w14:paraId="33FE9B6B" w14:textId="77777777" w:rsidTr="00571462">
        <w:trPr>
          <w:trHeight w:val="451"/>
        </w:trPr>
        <w:tc>
          <w:tcPr>
            <w:tcW w:w="7650" w:type="dxa"/>
            <w:shd w:val="clear" w:color="auto" w:fill="ABD8D0"/>
            <w:vAlign w:val="center"/>
          </w:tcPr>
          <w:p w14:paraId="37AD813A" w14:textId="77777777" w:rsidR="00F833E7" w:rsidRPr="00AB5162" w:rsidRDefault="003A7CFC" w:rsidP="00571462">
            <w:pPr>
              <w:jc w:val="left"/>
              <w:rPr>
                <w:b/>
                <w:szCs w:val="24"/>
              </w:rPr>
            </w:pPr>
            <w:r w:rsidRPr="00AB5162">
              <w:rPr>
                <w:b/>
                <w:spacing w:val="-1"/>
                <w:szCs w:val="24"/>
              </w:rPr>
              <w:t>S</w:t>
            </w:r>
            <w:r w:rsidRPr="00AB5162">
              <w:rPr>
                <w:b/>
                <w:szCs w:val="24"/>
              </w:rPr>
              <w:t>ubje</w:t>
            </w:r>
            <w:r w:rsidRPr="00AB5162">
              <w:rPr>
                <w:b/>
                <w:spacing w:val="-1"/>
                <w:szCs w:val="24"/>
              </w:rPr>
              <w:t>c</w:t>
            </w:r>
            <w:r w:rsidRPr="00AB5162">
              <w:rPr>
                <w:b/>
                <w:szCs w:val="24"/>
              </w:rPr>
              <w:t>t</w:t>
            </w:r>
          </w:p>
        </w:tc>
        <w:tc>
          <w:tcPr>
            <w:tcW w:w="2250" w:type="dxa"/>
            <w:shd w:val="clear" w:color="auto" w:fill="ABD8D0"/>
            <w:vAlign w:val="center"/>
          </w:tcPr>
          <w:p w14:paraId="16436ECE" w14:textId="77777777" w:rsidR="00F833E7" w:rsidRPr="00AB5162" w:rsidRDefault="003A7CFC" w:rsidP="00571462">
            <w:pPr>
              <w:jc w:val="center"/>
              <w:rPr>
                <w:b/>
                <w:szCs w:val="24"/>
              </w:rPr>
            </w:pPr>
            <w:r w:rsidRPr="00AB5162">
              <w:rPr>
                <w:b/>
                <w:spacing w:val="-6"/>
                <w:szCs w:val="24"/>
              </w:rPr>
              <w:t>A</w:t>
            </w:r>
            <w:r w:rsidRPr="00AB5162">
              <w:rPr>
                <w:b/>
                <w:spacing w:val="2"/>
                <w:szCs w:val="24"/>
              </w:rPr>
              <w:t>m</w:t>
            </w:r>
            <w:r w:rsidRPr="00AB5162">
              <w:rPr>
                <w:b/>
                <w:szCs w:val="24"/>
              </w:rPr>
              <w:t>ount</w:t>
            </w:r>
          </w:p>
        </w:tc>
      </w:tr>
      <w:tr w:rsidR="00852A05" w14:paraId="48304F1B" w14:textId="77777777" w:rsidTr="00571462">
        <w:trPr>
          <w:trHeight w:val="343"/>
        </w:trPr>
        <w:tc>
          <w:tcPr>
            <w:tcW w:w="7650" w:type="dxa"/>
            <w:shd w:val="clear" w:color="auto" w:fill="auto"/>
            <w:vAlign w:val="center"/>
          </w:tcPr>
          <w:p w14:paraId="499D35C2" w14:textId="77777777" w:rsidR="00F833E7" w:rsidRPr="00AB5162" w:rsidRDefault="003A7CFC" w:rsidP="00571462">
            <w:pPr>
              <w:jc w:val="left"/>
              <w:rPr>
                <w:szCs w:val="24"/>
              </w:rPr>
            </w:pPr>
            <w:r w:rsidRPr="00AB5162">
              <w:rPr>
                <w:szCs w:val="24"/>
              </w:rPr>
              <w:t>M</w:t>
            </w:r>
            <w:r w:rsidRPr="00AB5162">
              <w:rPr>
                <w:spacing w:val="-1"/>
                <w:szCs w:val="24"/>
              </w:rPr>
              <w:t>o</w:t>
            </w:r>
            <w:r w:rsidRPr="00AB5162">
              <w:rPr>
                <w:spacing w:val="1"/>
                <w:szCs w:val="24"/>
              </w:rPr>
              <w:t>n</w:t>
            </w:r>
            <w:r w:rsidRPr="00AB5162">
              <w:rPr>
                <w:spacing w:val="-1"/>
                <w:szCs w:val="24"/>
              </w:rPr>
              <w:t>i</w:t>
            </w:r>
            <w:r w:rsidRPr="00AB5162">
              <w:rPr>
                <w:szCs w:val="24"/>
              </w:rPr>
              <w:t>tor</w:t>
            </w:r>
            <w:r w:rsidRPr="00AB5162">
              <w:rPr>
                <w:spacing w:val="1"/>
                <w:szCs w:val="24"/>
              </w:rPr>
              <w:t>i</w:t>
            </w:r>
            <w:r w:rsidRPr="00AB5162">
              <w:rPr>
                <w:szCs w:val="24"/>
              </w:rPr>
              <w:t>n</w:t>
            </w:r>
            <w:r w:rsidRPr="00AB5162">
              <w:rPr>
                <w:spacing w:val="1"/>
                <w:szCs w:val="24"/>
              </w:rPr>
              <w:t xml:space="preserve">g </w:t>
            </w:r>
            <w:r w:rsidRPr="00AB5162">
              <w:rPr>
                <w:szCs w:val="24"/>
              </w:rPr>
              <w:t>&amp;</w:t>
            </w:r>
            <w:r w:rsidRPr="00AB5162">
              <w:rPr>
                <w:spacing w:val="-25"/>
                <w:szCs w:val="24"/>
              </w:rPr>
              <w:t xml:space="preserve"> </w:t>
            </w:r>
            <w:r w:rsidRPr="00AB5162">
              <w:rPr>
                <w:spacing w:val="1"/>
                <w:szCs w:val="24"/>
              </w:rPr>
              <w:t>A</w:t>
            </w:r>
            <w:r w:rsidRPr="00AB5162">
              <w:rPr>
                <w:szCs w:val="24"/>
              </w:rPr>
              <w:t>d</w:t>
            </w:r>
            <w:r w:rsidRPr="00AB5162">
              <w:rPr>
                <w:spacing w:val="4"/>
                <w:szCs w:val="24"/>
              </w:rPr>
              <w:t>m</w:t>
            </w:r>
            <w:r w:rsidRPr="00AB5162">
              <w:rPr>
                <w:spacing w:val="-1"/>
                <w:szCs w:val="24"/>
              </w:rPr>
              <w:t>i</w:t>
            </w:r>
            <w:r w:rsidRPr="00AB5162">
              <w:rPr>
                <w:szCs w:val="24"/>
              </w:rPr>
              <w:t>n</w:t>
            </w:r>
            <w:r w:rsidRPr="00AB5162">
              <w:rPr>
                <w:spacing w:val="-2"/>
                <w:szCs w:val="24"/>
              </w:rPr>
              <w:t>i</w:t>
            </w:r>
            <w:r w:rsidRPr="00AB5162">
              <w:rPr>
                <w:spacing w:val="1"/>
                <w:szCs w:val="24"/>
              </w:rPr>
              <w:t>s</w:t>
            </w:r>
            <w:r w:rsidRPr="00AB5162">
              <w:rPr>
                <w:szCs w:val="24"/>
              </w:rPr>
              <w:t>tration</w:t>
            </w:r>
          </w:p>
        </w:tc>
        <w:tc>
          <w:tcPr>
            <w:tcW w:w="2250" w:type="dxa"/>
            <w:shd w:val="clear" w:color="auto" w:fill="auto"/>
            <w:vAlign w:val="center"/>
          </w:tcPr>
          <w:p w14:paraId="2F241DCF" w14:textId="4E27A575" w:rsidR="00F833E7" w:rsidRPr="00820AFE" w:rsidRDefault="003A7CFC" w:rsidP="00571462">
            <w:pPr>
              <w:jc w:val="center"/>
              <w:rPr>
                <w:szCs w:val="24"/>
              </w:rPr>
            </w:pPr>
            <w:r w:rsidRPr="00820AFE">
              <w:rPr>
                <w:szCs w:val="24"/>
              </w:rPr>
              <w:t>$</w:t>
            </w:r>
            <w:r w:rsidR="00D847CD">
              <w:rPr>
                <w:szCs w:val="24"/>
              </w:rPr>
              <w:t>252,123</w:t>
            </w:r>
          </w:p>
          <w:p w14:paraId="179848DF" w14:textId="77777777" w:rsidR="00F833E7" w:rsidRPr="00820AFE" w:rsidRDefault="00F833E7" w:rsidP="00571462">
            <w:pPr>
              <w:jc w:val="center"/>
              <w:rPr>
                <w:szCs w:val="24"/>
              </w:rPr>
            </w:pPr>
          </w:p>
        </w:tc>
      </w:tr>
      <w:tr w:rsidR="000A080E" w14:paraId="667F4B5C" w14:textId="77777777" w:rsidTr="00571462">
        <w:trPr>
          <w:trHeight w:val="541"/>
        </w:trPr>
        <w:tc>
          <w:tcPr>
            <w:tcW w:w="7650" w:type="dxa"/>
            <w:shd w:val="clear" w:color="auto" w:fill="auto"/>
            <w:vAlign w:val="center"/>
          </w:tcPr>
          <w:p w14:paraId="00578C37" w14:textId="77777777" w:rsidR="000A080E" w:rsidRPr="00AB5162" w:rsidRDefault="000A080E" w:rsidP="00571462">
            <w:pPr>
              <w:jc w:val="left"/>
            </w:pPr>
            <w:r>
              <w:t>Homeless Prevention and Rapid Rehousing Services Expenditures</w:t>
            </w:r>
          </w:p>
        </w:tc>
        <w:tc>
          <w:tcPr>
            <w:tcW w:w="2250" w:type="dxa"/>
            <w:shd w:val="clear" w:color="auto" w:fill="auto"/>
            <w:vAlign w:val="center"/>
          </w:tcPr>
          <w:p w14:paraId="39AABF72" w14:textId="620351EB" w:rsidR="000A080E" w:rsidRPr="00820AFE" w:rsidRDefault="000A080E" w:rsidP="00571462">
            <w:pPr>
              <w:jc w:val="center"/>
              <w:rPr>
                <w:szCs w:val="24"/>
              </w:rPr>
            </w:pPr>
            <w:r>
              <w:rPr>
                <w:szCs w:val="24"/>
              </w:rPr>
              <w:t>$</w:t>
            </w:r>
            <w:r w:rsidR="00D847CD">
              <w:rPr>
                <w:szCs w:val="24"/>
              </w:rPr>
              <w:t>360,000</w:t>
            </w:r>
          </w:p>
        </w:tc>
      </w:tr>
      <w:tr w:rsidR="00852A05" w14:paraId="2BE23739" w14:textId="77777777" w:rsidTr="00571462">
        <w:trPr>
          <w:trHeight w:val="523"/>
        </w:trPr>
        <w:tc>
          <w:tcPr>
            <w:tcW w:w="7650" w:type="dxa"/>
            <w:shd w:val="clear" w:color="auto" w:fill="auto"/>
            <w:vAlign w:val="center"/>
          </w:tcPr>
          <w:p w14:paraId="3C7AF392" w14:textId="77777777" w:rsidR="00F833E7" w:rsidRPr="00AB5162" w:rsidRDefault="003A7CFC" w:rsidP="00571462">
            <w:pPr>
              <w:jc w:val="left"/>
              <w:rPr>
                <w:szCs w:val="24"/>
              </w:rPr>
            </w:pPr>
            <w:r w:rsidRPr="00AB5162">
              <w:t>Housing Development Expenditures for</w:t>
            </w:r>
            <w:r w:rsidR="00D660D7">
              <w:t xml:space="preserve"> </w:t>
            </w:r>
            <w:r w:rsidRPr="00AB5162">
              <w:t>pre-development expenses</w:t>
            </w:r>
          </w:p>
        </w:tc>
        <w:tc>
          <w:tcPr>
            <w:tcW w:w="2250" w:type="dxa"/>
            <w:shd w:val="clear" w:color="auto" w:fill="auto"/>
            <w:vAlign w:val="center"/>
          </w:tcPr>
          <w:p w14:paraId="53DEF823" w14:textId="346A8B19" w:rsidR="00F833E7" w:rsidRPr="00820AFE" w:rsidRDefault="00030F1F" w:rsidP="00571462">
            <w:pPr>
              <w:jc w:val="center"/>
              <w:rPr>
                <w:szCs w:val="24"/>
              </w:rPr>
            </w:pPr>
            <w:r>
              <w:rPr>
                <w:szCs w:val="24"/>
              </w:rPr>
              <w:t>$11,</w:t>
            </w:r>
            <w:r w:rsidR="00D847CD">
              <w:rPr>
                <w:szCs w:val="24"/>
              </w:rPr>
              <w:t>700,000</w:t>
            </w:r>
          </w:p>
        </w:tc>
      </w:tr>
      <w:tr w:rsidR="00852A05" w14:paraId="6C31F477" w14:textId="77777777" w:rsidTr="00571462">
        <w:trPr>
          <w:trHeight w:val="532"/>
        </w:trPr>
        <w:tc>
          <w:tcPr>
            <w:tcW w:w="7650" w:type="dxa"/>
            <w:shd w:val="clear" w:color="auto" w:fill="FFFFCC"/>
            <w:vAlign w:val="center"/>
          </w:tcPr>
          <w:p w14:paraId="206D5DC0" w14:textId="77777777" w:rsidR="00F833E7" w:rsidRPr="00CB1656" w:rsidRDefault="003A7CFC" w:rsidP="00571462">
            <w:pPr>
              <w:jc w:val="left"/>
              <w:rPr>
                <w:b/>
                <w:szCs w:val="24"/>
              </w:rPr>
            </w:pPr>
            <w:r w:rsidRPr="00CB1656">
              <w:rPr>
                <w:b/>
                <w:szCs w:val="24"/>
              </w:rPr>
              <w:t>Total</w:t>
            </w:r>
            <w:r w:rsidRPr="00CB1656">
              <w:rPr>
                <w:b/>
                <w:spacing w:val="-19"/>
                <w:szCs w:val="24"/>
              </w:rPr>
              <w:t xml:space="preserve"> </w:t>
            </w:r>
            <w:r w:rsidRPr="00CB1656">
              <w:rPr>
                <w:b/>
                <w:spacing w:val="-1"/>
                <w:szCs w:val="24"/>
              </w:rPr>
              <w:t>E</w:t>
            </w:r>
            <w:r w:rsidRPr="00CB1656">
              <w:rPr>
                <w:b/>
                <w:szCs w:val="24"/>
              </w:rPr>
              <w:t>xpenditu</w:t>
            </w:r>
            <w:r w:rsidRPr="00CB1656">
              <w:rPr>
                <w:b/>
                <w:spacing w:val="1"/>
                <w:szCs w:val="24"/>
              </w:rPr>
              <w:t>r</w:t>
            </w:r>
            <w:r w:rsidRPr="00CB1656">
              <w:rPr>
                <w:b/>
                <w:szCs w:val="24"/>
              </w:rPr>
              <w:t>es</w:t>
            </w:r>
          </w:p>
        </w:tc>
        <w:tc>
          <w:tcPr>
            <w:tcW w:w="2250" w:type="dxa"/>
            <w:shd w:val="clear" w:color="auto" w:fill="FFFFCC"/>
            <w:vAlign w:val="center"/>
          </w:tcPr>
          <w:p w14:paraId="0BFBA9CD" w14:textId="77777777" w:rsidR="00571462" w:rsidRDefault="00571462" w:rsidP="00571462">
            <w:pPr>
              <w:jc w:val="center"/>
              <w:rPr>
                <w:szCs w:val="24"/>
              </w:rPr>
            </w:pPr>
          </w:p>
          <w:p w14:paraId="3A19006C" w14:textId="7667190B" w:rsidR="00F833E7" w:rsidRPr="00571462" w:rsidRDefault="003A7CFC" w:rsidP="00571462">
            <w:pPr>
              <w:spacing w:after="240"/>
              <w:jc w:val="center"/>
              <w:rPr>
                <w:b/>
                <w:szCs w:val="24"/>
              </w:rPr>
            </w:pPr>
            <w:r w:rsidRPr="00571462">
              <w:rPr>
                <w:szCs w:val="24"/>
              </w:rPr>
              <w:t>$</w:t>
            </w:r>
            <w:r w:rsidR="00EB0268" w:rsidRPr="00571462">
              <w:rPr>
                <w:szCs w:val="24"/>
              </w:rPr>
              <w:t>12,</w:t>
            </w:r>
            <w:r w:rsidR="00D847CD">
              <w:rPr>
                <w:szCs w:val="24"/>
              </w:rPr>
              <w:t>312,123</w:t>
            </w:r>
          </w:p>
        </w:tc>
      </w:tr>
    </w:tbl>
    <w:p w14:paraId="537C7323" w14:textId="77777777" w:rsidR="00146C3B" w:rsidRDefault="00146C3B" w:rsidP="00F833E7">
      <w:pPr>
        <w:pStyle w:val="BodyText"/>
      </w:pPr>
    </w:p>
    <w:p w14:paraId="69EAF635" w14:textId="63769B18" w:rsidR="005B5FC3" w:rsidRDefault="005B5FC3" w:rsidP="005B5FC3">
      <w:bookmarkStart w:id="1" w:name="_Hlk63316582"/>
      <w:r w:rsidRPr="005B5FC3">
        <w:t>The primary expenditures from the LMIHAF w</w:t>
      </w:r>
      <w:r w:rsidR="00BC7EFA">
        <w:t>as</w:t>
      </w:r>
      <w:r w:rsidRPr="005B5FC3">
        <w:t xml:space="preserve"> for </w:t>
      </w:r>
      <w:r w:rsidR="00C60055">
        <w:t xml:space="preserve">Housing Developments for </w:t>
      </w:r>
      <w:r w:rsidR="00BC7EFA">
        <w:t>the 2330 Monroe</w:t>
      </w:r>
      <w:r w:rsidR="00C60055">
        <w:t xml:space="preserve"> affordable housing project</w:t>
      </w:r>
      <w:r w:rsidR="00BC7EFA">
        <w:t xml:space="preserve">. </w:t>
      </w:r>
      <w:r w:rsidR="00C60055">
        <w:t xml:space="preserve">The other expenditures from the LMIHAF were for the </w:t>
      </w:r>
      <w:r w:rsidRPr="005B5FC3">
        <w:t>Homeless Prevention, Case Management services for the Tenant Based Rental Assistance (TBRA) program, and Rapid Rehousing Services</w:t>
      </w:r>
      <w:r w:rsidR="00ED0994">
        <w:t xml:space="preserve"> and</w:t>
      </w:r>
      <w:r w:rsidRPr="005B5FC3">
        <w:t xml:space="preserve"> </w:t>
      </w:r>
      <w:r w:rsidR="00ED0994">
        <w:t>e</w:t>
      </w:r>
      <w:r w:rsidRPr="005B5FC3">
        <w:t xml:space="preserve">xpenditures and administrative costs associated with monitoring the </w:t>
      </w:r>
      <w:r w:rsidRPr="005B5FC3">
        <w:lastRenderedPageBreak/>
        <w:t xml:space="preserve">portfolio’s long-term affordability restrictions.  The City entered into </w:t>
      </w:r>
      <w:r w:rsidR="00107A48">
        <w:t>two</w:t>
      </w:r>
      <w:r w:rsidR="00107A48" w:rsidRPr="005B5FC3">
        <w:t xml:space="preserve"> </w:t>
      </w:r>
      <w:r w:rsidRPr="005B5FC3">
        <w:t xml:space="preserve">separate agreements with program service providers totaling $250,000 from LMIHAF funds. The TBRA program is administered by two service providers: Abode Services and Bill Wilson Center. </w:t>
      </w:r>
      <w:r w:rsidR="0022574B">
        <w:t xml:space="preserve">The City allocated LMIHAF funds in the amount </w:t>
      </w:r>
      <w:r w:rsidR="00BC7EFA">
        <w:t>of $</w:t>
      </w:r>
      <w:r w:rsidR="0022574B">
        <w:t xml:space="preserve">70,000 to both Abode Services and </w:t>
      </w:r>
      <w:r w:rsidR="00317247">
        <w:t xml:space="preserve"> </w:t>
      </w:r>
      <w:r w:rsidR="00107A48">
        <w:t>Bill Wilson Center</w:t>
      </w:r>
      <w:r w:rsidR="00107A48" w:rsidRPr="005B5FC3">
        <w:t xml:space="preserve"> </w:t>
      </w:r>
      <w:r w:rsidRPr="005B5FC3">
        <w:t xml:space="preserve"> to provide case management services and general program administration services for the TBRA program. </w:t>
      </w:r>
      <w:r>
        <w:t>Federal Home Investment Partnerships Act (</w:t>
      </w:r>
      <w:r w:rsidRPr="005B5FC3">
        <w:t>HOME</w:t>
      </w:r>
      <w:r>
        <w:t>)</w:t>
      </w:r>
      <w:r w:rsidRPr="005B5FC3">
        <w:t xml:space="preserve"> funds in the amount of $</w:t>
      </w:r>
      <w:r w:rsidR="005D7323">
        <w:t>1,7</w:t>
      </w:r>
      <w:r w:rsidR="0022574B">
        <w:t>59</w:t>
      </w:r>
      <w:r w:rsidR="006C6671">
        <w:t xml:space="preserve">,591 </w:t>
      </w:r>
      <w:r w:rsidRPr="005B5FC3">
        <w:t>were allocated for subsidies and deposits, and $</w:t>
      </w:r>
      <w:r w:rsidR="006C6671">
        <w:t>160,697</w:t>
      </w:r>
      <w:r w:rsidRPr="005B5FC3">
        <w:t xml:space="preserve"> from City Affordable Housing funds were allocated to supplement the LMIHAF funds. </w:t>
      </w:r>
      <w:r>
        <w:t xml:space="preserve">The TBRA program provides housing and case management services to individual and families who are homeless or at risk of homelessness. </w:t>
      </w:r>
      <w:r w:rsidRPr="005B5FC3">
        <w:t xml:space="preserve">The </w:t>
      </w:r>
      <w:r w:rsidR="00AB1A78">
        <w:t>second</w:t>
      </w:r>
      <w:r w:rsidR="00AB1A78" w:rsidRPr="005B5FC3">
        <w:t xml:space="preserve"> </w:t>
      </w:r>
      <w:r w:rsidRPr="005B5FC3">
        <w:t xml:space="preserve">agreement is with the County of Santa Clara to provide intensive case management and other supportive services for homeless individuals in order to obtain and maintain permanent housing.  The agreement is for $110,000 from LMIHAF funds. </w:t>
      </w:r>
      <w:bookmarkEnd w:id="1"/>
    </w:p>
    <w:p w14:paraId="38C7114F" w14:textId="77777777" w:rsidR="009031A8" w:rsidRDefault="009031A8" w:rsidP="005B5FC3"/>
    <w:p w14:paraId="605F71B0" w14:textId="2B87F59D" w:rsidR="000C3F70" w:rsidRPr="000C3F70" w:rsidRDefault="00944A7B" w:rsidP="000C3F70">
      <w:r>
        <w:t>The City Council</w:t>
      </w:r>
      <w:r w:rsidR="00B41B48">
        <w:t xml:space="preserve"> </w:t>
      </w:r>
      <w:r w:rsidR="00664DED">
        <w:t xml:space="preserve">approved two amendments </w:t>
      </w:r>
      <w:r w:rsidR="00ED0994">
        <w:t xml:space="preserve">to the </w:t>
      </w:r>
      <w:r w:rsidR="00B41B48" w:rsidRPr="00B41B48">
        <w:t>Agreement for Services with</w:t>
      </w:r>
      <w:r w:rsidR="00B41B48">
        <w:t xml:space="preserve"> </w:t>
      </w:r>
      <w:r w:rsidR="00B41B48" w:rsidRPr="00B41B48">
        <w:t xml:space="preserve">HouseKeys Inc. for administration of the City’s Affordable Rental Program to </w:t>
      </w:r>
      <w:r w:rsidR="00ED0994">
        <w:t xml:space="preserve">continue to </w:t>
      </w:r>
      <w:r w:rsidR="00B41B48" w:rsidRPr="00B41B48">
        <w:t>strengthen the City’s ability to administer and maintain its</w:t>
      </w:r>
      <w:r w:rsidR="00C12E2B">
        <w:t xml:space="preserve"> affordable rental program</w:t>
      </w:r>
      <w:r w:rsidR="00B41B48" w:rsidRPr="00B41B48">
        <w:t>.</w:t>
      </w:r>
      <w:r w:rsidR="00C12E2B">
        <w:t xml:space="preserve"> </w:t>
      </w:r>
      <w:r w:rsidR="00152D7C">
        <w:t>The Amendment No. 1 was approved on August 18</w:t>
      </w:r>
      <w:r w:rsidR="00664DED">
        <w:t>, 2020 and Amendment No. 2, approved on July 31, 2021 both had a</w:t>
      </w:r>
      <w:r w:rsidR="00C12E2B" w:rsidRPr="00C12E2B">
        <w:t xml:space="preserve"> total compensation </w:t>
      </w:r>
      <w:r w:rsidR="00664DED">
        <w:t>with</w:t>
      </w:r>
      <w:r w:rsidR="00C12E2B" w:rsidRPr="00C12E2B">
        <w:t xml:space="preserve"> a not-to-exceed amount of $</w:t>
      </w:r>
      <w:r w:rsidR="00ED0994">
        <w:t>166,000</w:t>
      </w:r>
      <w:r w:rsidR="00C12E2B" w:rsidRPr="00C12E2B">
        <w:t xml:space="preserve"> ($</w:t>
      </w:r>
      <w:r w:rsidR="00ED0994">
        <w:t>156,000</w:t>
      </w:r>
      <w:r w:rsidR="00C12E2B" w:rsidRPr="00C12E2B">
        <w:t xml:space="preserve"> for program administration</w:t>
      </w:r>
      <w:r w:rsidR="00ED0994">
        <w:t xml:space="preserve"> and an additional $10,000</w:t>
      </w:r>
      <w:r w:rsidR="00EF537A">
        <w:t xml:space="preserve"> for special projects</w:t>
      </w:r>
      <w:r w:rsidR="00C12E2B" w:rsidRPr="00C12E2B">
        <w:t>)</w:t>
      </w:r>
      <w:r w:rsidR="00664DED">
        <w:t xml:space="preserve">. </w:t>
      </w:r>
      <w:r w:rsidR="009031A8">
        <w:t xml:space="preserve"> </w:t>
      </w:r>
      <w:r w:rsidR="00664DED">
        <w:t>The full amount</w:t>
      </w:r>
      <w:r w:rsidR="000F6E50">
        <w:t xml:space="preserve"> of th</w:t>
      </w:r>
      <w:r w:rsidR="00664DED">
        <w:t>ese</w:t>
      </w:r>
      <w:r w:rsidR="000F6E50">
        <w:t xml:space="preserve"> agreement</w:t>
      </w:r>
      <w:r w:rsidR="00664DED">
        <w:t>s were</w:t>
      </w:r>
      <w:r w:rsidR="009031A8">
        <w:t xml:space="preserve"> </w:t>
      </w:r>
      <w:r w:rsidR="000F6E50">
        <w:t xml:space="preserve">funded by </w:t>
      </w:r>
      <w:r w:rsidR="009031A8">
        <w:t xml:space="preserve">the </w:t>
      </w:r>
      <w:r w:rsidR="000F6E50">
        <w:t>LMIHAF funds.</w:t>
      </w:r>
    </w:p>
    <w:p w14:paraId="682AAEA6" w14:textId="50876FE4" w:rsidR="00F30162" w:rsidRDefault="00F30162" w:rsidP="005A2866"/>
    <w:p w14:paraId="5A336BA0" w14:textId="2A030261" w:rsidR="00F833E7" w:rsidRPr="00E63503" w:rsidRDefault="003A7CFC" w:rsidP="00F30162">
      <w:pPr>
        <w:pStyle w:val="Heading1"/>
        <w:numPr>
          <w:ilvl w:val="0"/>
          <w:numId w:val="6"/>
        </w:numPr>
        <w:ind w:left="270"/>
      </w:pPr>
      <w:r w:rsidRPr="00E63503">
        <w:t>STATUTORY VALUE OF ASSETS OWNED BY HOUSING SUCCESSOR IN LMIHAF</w:t>
      </w:r>
    </w:p>
    <w:p w14:paraId="01B4C088" w14:textId="77777777" w:rsidR="00F833E7" w:rsidRPr="00AB5162" w:rsidRDefault="00F833E7" w:rsidP="00F833E7">
      <w:pPr>
        <w:pStyle w:val="BodyText"/>
      </w:pPr>
    </w:p>
    <w:p w14:paraId="0E4AC7FF" w14:textId="77777777" w:rsidR="00F833E7" w:rsidRPr="00AB5162" w:rsidRDefault="003A7CFC" w:rsidP="005A2866">
      <w:r w:rsidRPr="00AB5162">
        <w:t xml:space="preserve">Under the Dissolution Law and for </w:t>
      </w:r>
      <w:r w:rsidRPr="00705ACF">
        <w:t>purposes</w:t>
      </w:r>
      <w:r w:rsidRPr="00AB5162">
        <w:t xml:space="preserve"> of this Report, the “statutory value of real property” means the value of properties formerly held by the former redevelopment agency as listed on the housing asset transfer schedule approved by the Department of Finance as listed in such schedule under Section 34176(a)(2), the value of the properties transferred to the Housing Successor pursuant to Section 34181(f), and the purchase price of property(ies) purchased by the Housing Successor. Further, the value of loans and grants receivable is included in these reported assets held in the LMIHAF.</w:t>
      </w:r>
    </w:p>
    <w:p w14:paraId="65E74A05" w14:textId="77777777" w:rsidR="00F833E7" w:rsidRPr="00AB5162" w:rsidRDefault="00F833E7" w:rsidP="005A2866"/>
    <w:p w14:paraId="750F7E20" w14:textId="77777777" w:rsidR="00F833E7" w:rsidRDefault="003A7CFC" w:rsidP="005A2866">
      <w:r w:rsidRPr="00AB5162">
        <w:t>The following provides the statutory value of assets owned by the Housing Successor.</w:t>
      </w:r>
    </w:p>
    <w:p w14:paraId="6E66896F" w14:textId="77777777" w:rsidR="0096557C" w:rsidRDefault="0096557C" w:rsidP="00F833E7">
      <w:pPr>
        <w:pStyle w:val="BodyText"/>
        <w:ind w:left="720"/>
      </w:pPr>
    </w:p>
    <w:tbl>
      <w:tblPr>
        <w:tblW w:w="9900" w:type="dxa"/>
        <w:tblInd w:w="278" w:type="dxa"/>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Layout w:type="fixed"/>
        <w:tblCellMar>
          <w:left w:w="0" w:type="dxa"/>
          <w:right w:w="0" w:type="dxa"/>
        </w:tblCellMar>
        <w:tblLook w:val="01E0" w:firstRow="1" w:lastRow="1" w:firstColumn="1" w:lastColumn="1" w:noHBand="0" w:noVBand="0"/>
      </w:tblPr>
      <w:tblGrid>
        <w:gridCol w:w="5310"/>
        <w:gridCol w:w="1710"/>
        <w:gridCol w:w="2880"/>
      </w:tblGrid>
      <w:tr w:rsidR="0096557C" w:rsidRPr="00AB5162" w14:paraId="1675097E" w14:textId="77777777" w:rsidTr="003B19EF">
        <w:trPr>
          <w:trHeight w:val="288"/>
        </w:trPr>
        <w:tc>
          <w:tcPr>
            <w:tcW w:w="5310" w:type="dxa"/>
            <w:shd w:val="clear" w:color="auto" w:fill="ABD8D0"/>
            <w:vAlign w:val="center"/>
          </w:tcPr>
          <w:p w14:paraId="6EB3523F" w14:textId="77777777" w:rsidR="0096557C" w:rsidRPr="00AB5162" w:rsidRDefault="0096557C" w:rsidP="009A6A70">
            <w:pPr>
              <w:jc w:val="left"/>
              <w:rPr>
                <w:b/>
              </w:rPr>
            </w:pPr>
            <w:r w:rsidRPr="00AB5162">
              <w:rPr>
                <w:b/>
                <w:spacing w:val="-3"/>
              </w:rPr>
              <w:t>A</w:t>
            </w:r>
            <w:r w:rsidRPr="00AB5162">
              <w:rPr>
                <w:b/>
                <w:spacing w:val="1"/>
              </w:rPr>
              <w:t>s</w:t>
            </w:r>
            <w:r w:rsidRPr="00AB5162">
              <w:rPr>
                <w:b/>
              </w:rPr>
              <w:t>s</w:t>
            </w:r>
            <w:r w:rsidRPr="00AB5162">
              <w:rPr>
                <w:b/>
                <w:spacing w:val="-1"/>
              </w:rPr>
              <w:t>e</w:t>
            </w:r>
            <w:r w:rsidRPr="00AB5162">
              <w:rPr>
                <w:b/>
              </w:rPr>
              <w:t>t</w:t>
            </w:r>
            <w:r w:rsidRPr="00AB5162">
              <w:rPr>
                <w:b/>
                <w:spacing w:val="-11"/>
              </w:rPr>
              <w:t xml:space="preserve"> </w:t>
            </w:r>
            <w:r w:rsidRPr="00AB5162">
              <w:rPr>
                <w:b/>
                <w:spacing w:val="2"/>
              </w:rPr>
              <w:t>C</w:t>
            </w:r>
            <w:r w:rsidRPr="00AB5162">
              <w:rPr>
                <w:b/>
              </w:rPr>
              <w:t>atego</w:t>
            </w:r>
            <w:r w:rsidRPr="00AB5162">
              <w:rPr>
                <w:b/>
                <w:spacing w:val="1"/>
              </w:rPr>
              <w:t>r</w:t>
            </w:r>
            <w:r w:rsidRPr="00AB5162">
              <w:rPr>
                <w:b/>
              </w:rPr>
              <w:t>y -</w:t>
            </w:r>
            <w:r w:rsidRPr="00AB5162">
              <w:rPr>
                <w:b/>
                <w:spacing w:val="-10"/>
              </w:rPr>
              <w:t xml:space="preserve"> </w:t>
            </w:r>
            <w:r w:rsidRPr="00AB5162">
              <w:rPr>
                <w:b/>
              </w:rPr>
              <w:t>Loans</w:t>
            </w:r>
          </w:p>
        </w:tc>
        <w:tc>
          <w:tcPr>
            <w:tcW w:w="1710" w:type="dxa"/>
            <w:shd w:val="clear" w:color="auto" w:fill="ABD8D0"/>
            <w:vAlign w:val="center"/>
          </w:tcPr>
          <w:p w14:paraId="70671C84" w14:textId="77777777" w:rsidR="0096557C" w:rsidRPr="00AB5162" w:rsidRDefault="0096557C" w:rsidP="009A6A70">
            <w:pPr>
              <w:ind w:left="32"/>
              <w:jc w:val="center"/>
              <w:rPr>
                <w:b/>
                <w:spacing w:val="-1"/>
              </w:rPr>
            </w:pPr>
            <w:r>
              <w:rPr>
                <w:b/>
                <w:spacing w:val="-1"/>
              </w:rPr>
              <w:t># of Loans</w:t>
            </w:r>
          </w:p>
        </w:tc>
        <w:tc>
          <w:tcPr>
            <w:tcW w:w="2880" w:type="dxa"/>
            <w:shd w:val="clear" w:color="auto" w:fill="ABD8D0"/>
            <w:vAlign w:val="center"/>
          </w:tcPr>
          <w:p w14:paraId="3EBDE7DE" w14:textId="77777777" w:rsidR="0096557C" w:rsidRPr="00AB5162" w:rsidRDefault="0096557C" w:rsidP="00726313">
            <w:pPr>
              <w:jc w:val="center"/>
              <w:rPr>
                <w:b/>
              </w:rPr>
            </w:pPr>
            <w:r w:rsidRPr="00AB5162">
              <w:rPr>
                <w:b/>
                <w:spacing w:val="-1"/>
              </w:rPr>
              <w:t>S</w:t>
            </w:r>
            <w:r w:rsidRPr="00AB5162">
              <w:rPr>
                <w:b/>
              </w:rPr>
              <w:t>tat</w:t>
            </w:r>
            <w:r w:rsidRPr="00AB5162">
              <w:rPr>
                <w:b/>
                <w:spacing w:val="1"/>
              </w:rPr>
              <w:t>u</w:t>
            </w:r>
            <w:r w:rsidRPr="00AB5162">
              <w:rPr>
                <w:b/>
              </w:rPr>
              <w:t>to</w:t>
            </w:r>
            <w:r w:rsidRPr="00AB5162">
              <w:rPr>
                <w:b/>
                <w:spacing w:val="1"/>
              </w:rPr>
              <w:t>r</w:t>
            </w:r>
            <w:r w:rsidRPr="00AB5162">
              <w:rPr>
                <w:b/>
              </w:rPr>
              <w:t>y</w:t>
            </w:r>
            <w:r w:rsidRPr="00AB5162">
              <w:rPr>
                <w:b/>
                <w:spacing w:val="-16"/>
              </w:rPr>
              <w:t xml:space="preserve"> </w:t>
            </w:r>
            <w:r w:rsidRPr="00AB5162">
              <w:rPr>
                <w:b/>
                <w:spacing w:val="-1"/>
              </w:rPr>
              <w:t>V</w:t>
            </w:r>
            <w:r w:rsidRPr="00AB5162">
              <w:rPr>
                <w:b/>
              </w:rPr>
              <w:t>alue</w:t>
            </w:r>
          </w:p>
        </w:tc>
      </w:tr>
      <w:tr w:rsidR="0096557C" w:rsidRPr="00CB1656" w14:paraId="32D258C0" w14:textId="77777777" w:rsidTr="003B19EF">
        <w:trPr>
          <w:trHeight w:val="288"/>
        </w:trPr>
        <w:tc>
          <w:tcPr>
            <w:tcW w:w="5310" w:type="dxa"/>
            <w:shd w:val="clear" w:color="auto" w:fill="auto"/>
            <w:vAlign w:val="center"/>
          </w:tcPr>
          <w:p w14:paraId="22F9D216" w14:textId="77777777" w:rsidR="0096557C" w:rsidRPr="00AB5162" w:rsidRDefault="0096557C" w:rsidP="009A6A70">
            <w:pPr>
              <w:jc w:val="left"/>
            </w:pPr>
            <w:r>
              <w:rPr>
                <w:spacing w:val="-1"/>
              </w:rPr>
              <w:t xml:space="preserve">First </w:t>
            </w:r>
            <w:r w:rsidRPr="00AB5162">
              <w:rPr>
                <w:spacing w:val="3"/>
              </w:rPr>
              <w:t>T</w:t>
            </w:r>
            <w:r w:rsidRPr="00AB5162">
              <w:rPr>
                <w:spacing w:val="-5"/>
              </w:rPr>
              <w:t>i</w:t>
            </w:r>
            <w:r w:rsidRPr="00AB5162">
              <w:rPr>
                <w:spacing w:val="4"/>
              </w:rPr>
              <w:t>m</w:t>
            </w:r>
            <w:r w:rsidRPr="00AB5162">
              <w:t>e</w:t>
            </w:r>
            <w:r w:rsidRPr="00AB5162">
              <w:rPr>
                <w:spacing w:val="-6"/>
              </w:rPr>
              <w:t xml:space="preserve"> </w:t>
            </w:r>
            <w:r w:rsidRPr="00AB5162">
              <w:t>H</w:t>
            </w:r>
            <w:r w:rsidRPr="00AB5162">
              <w:rPr>
                <w:spacing w:val="-1"/>
              </w:rPr>
              <w:t>o</w:t>
            </w:r>
            <w:r w:rsidRPr="00AB5162">
              <w:rPr>
                <w:spacing w:val="4"/>
              </w:rPr>
              <w:t>m</w:t>
            </w:r>
            <w:r w:rsidRPr="00AB5162">
              <w:t>e</w:t>
            </w:r>
            <w:r w:rsidRPr="00AB5162">
              <w:rPr>
                <w:spacing w:val="-6"/>
              </w:rPr>
              <w:t xml:space="preserve"> </w:t>
            </w:r>
            <w:r w:rsidRPr="00AB5162">
              <w:rPr>
                <w:spacing w:val="-2"/>
              </w:rPr>
              <w:t>B</w:t>
            </w:r>
            <w:r w:rsidRPr="00AB5162">
              <w:rPr>
                <w:spacing w:val="1"/>
              </w:rPr>
              <w:t>u</w:t>
            </w:r>
            <w:r w:rsidRPr="00AB5162">
              <w:rPr>
                <w:spacing w:val="-5"/>
              </w:rPr>
              <w:t>y</w:t>
            </w:r>
            <w:r w:rsidRPr="00AB5162">
              <w:t>er</w:t>
            </w:r>
            <w:r w:rsidR="004369A2">
              <w:t>s</w:t>
            </w:r>
          </w:p>
        </w:tc>
        <w:tc>
          <w:tcPr>
            <w:tcW w:w="1710" w:type="dxa"/>
            <w:vAlign w:val="center"/>
          </w:tcPr>
          <w:p w14:paraId="64FD4904" w14:textId="57C5654C" w:rsidR="0096557C" w:rsidRPr="00820AFE" w:rsidRDefault="00EB0268" w:rsidP="009A6A70">
            <w:pPr>
              <w:ind w:left="32"/>
              <w:jc w:val="center"/>
            </w:pPr>
            <w:r>
              <w:t>2</w:t>
            </w:r>
            <w:r w:rsidR="00D847CD">
              <w:t>4</w:t>
            </w:r>
          </w:p>
        </w:tc>
        <w:tc>
          <w:tcPr>
            <w:tcW w:w="2880" w:type="dxa"/>
            <w:shd w:val="clear" w:color="auto" w:fill="auto"/>
            <w:vAlign w:val="center"/>
          </w:tcPr>
          <w:p w14:paraId="63E7130A" w14:textId="4ACBEB14" w:rsidR="0096557C" w:rsidRPr="00820AFE" w:rsidRDefault="0096557C" w:rsidP="005C5901">
            <w:pPr>
              <w:jc w:val="center"/>
            </w:pPr>
            <w:r w:rsidRPr="00820AFE">
              <w:t>$</w:t>
            </w:r>
            <w:r w:rsidR="009A6A70">
              <w:t xml:space="preserve"> </w:t>
            </w:r>
            <w:r w:rsidR="00EB0268">
              <w:t>1,</w:t>
            </w:r>
            <w:r w:rsidR="00D847CD">
              <w:t>004,971</w:t>
            </w:r>
          </w:p>
        </w:tc>
      </w:tr>
      <w:tr w:rsidR="0096557C" w:rsidRPr="00CB1656" w14:paraId="3D1C340A" w14:textId="77777777" w:rsidTr="003B19EF">
        <w:trPr>
          <w:trHeight w:val="288"/>
        </w:trPr>
        <w:tc>
          <w:tcPr>
            <w:tcW w:w="5310" w:type="dxa"/>
            <w:shd w:val="clear" w:color="auto" w:fill="auto"/>
            <w:vAlign w:val="center"/>
          </w:tcPr>
          <w:p w14:paraId="4AA389BA" w14:textId="77777777" w:rsidR="0096557C" w:rsidRPr="00AB5162" w:rsidRDefault="0096557C" w:rsidP="009A6A70">
            <w:pPr>
              <w:jc w:val="left"/>
            </w:pPr>
            <w:r w:rsidRPr="00AB5162">
              <w:t>Housing Rehab</w:t>
            </w:r>
            <w:r>
              <w:rPr>
                <w:spacing w:val="-8"/>
              </w:rPr>
              <w:t xml:space="preserve">- </w:t>
            </w:r>
            <w:r w:rsidRPr="00AB5162">
              <w:t>NCIP</w:t>
            </w:r>
            <w:r w:rsidRPr="00AB5162">
              <w:rPr>
                <w:spacing w:val="-4"/>
              </w:rPr>
              <w:t xml:space="preserve"> </w:t>
            </w:r>
          </w:p>
        </w:tc>
        <w:tc>
          <w:tcPr>
            <w:tcW w:w="1710" w:type="dxa"/>
            <w:vAlign w:val="center"/>
          </w:tcPr>
          <w:p w14:paraId="7EE78573" w14:textId="2366C20D" w:rsidR="0096557C" w:rsidRPr="00820AFE" w:rsidRDefault="00DA6E5A" w:rsidP="009A6A70">
            <w:pPr>
              <w:ind w:left="32"/>
              <w:jc w:val="center"/>
            </w:pPr>
            <w:r>
              <w:t>2</w:t>
            </w:r>
          </w:p>
        </w:tc>
        <w:tc>
          <w:tcPr>
            <w:tcW w:w="2880" w:type="dxa"/>
            <w:shd w:val="clear" w:color="auto" w:fill="auto"/>
            <w:vAlign w:val="center"/>
          </w:tcPr>
          <w:p w14:paraId="12F787AA" w14:textId="382F3B2C" w:rsidR="0096557C" w:rsidRPr="00820AFE" w:rsidRDefault="009A6A70" w:rsidP="005C5901">
            <w:pPr>
              <w:jc w:val="center"/>
            </w:pPr>
            <w:r w:rsidRPr="00820AFE">
              <w:t>$</w:t>
            </w:r>
            <w:r>
              <w:t xml:space="preserve"> </w:t>
            </w:r>
            <w:r w:rsidR="00DA6E5A">
              <w:t>93,324</w:t>
            </w:r>
          </w:p>
        </w:tc>
      </w:tr>
      <w:tr w:rsidR="0096557C" w:rsidRPr="00CB1656" w14:paraId="31521EE4" w14:textId="77777777" w:rsidTr="003B19EF">
        <w:trPr>
          <w:trHeight w:val="288"/>
        </w:trPr>
        <w:tc>
          <w:tcPr>
            <w:tcW w:w="5310" w:type="dxa"/>
            <w:shd w:val="clear" w:color="auto" w:fill="auto"/>
            <w:vAlign w:val="center"/>
          </w:tcPr>
          <w:p w14:paraId="7E052EB5" w14:textId="77777777" w:rsidR="0096557C" w:rsidRPr="00AB5162" w:rsidRDefault="0096557C" w:rsidP="009A6A70">
            <w:pPr>
              <w:jc w:val="left"/>
            </w:pPr>
            <w:r w:rsidRPr="00AB5162">
              <w:t>Deve</w:t>
            </w:r>
            <w:r w:rsidRPr="00AB5162">
              <w:rPr>
                <w:spacing w:val="-2"/>
              </w:rPr>
              <w:t>l</w:t>
            </w:r>
            <w:r w:rsidRPr="00AB5162">
              <w:rPr>
                <w:spacing w:val="1"/>
              </w:rPr>
              <w:t>o</w:t>
            </w:r>
            <w:r w:rsidRPr="00AB5162">
              <w:t>p</w:t>
            </w:r>
            <w:r w:rsidRPr="00AB5162">
              <w:rPr>
                <w:spacing w:val="4"/>
              </w:rPr>
              <w:t>m</w:t>
            </w:r>
            <w:r w:rsidRPr="00AB5162">
              <w:t>e</w:t>
            </w:r>
            <w:r w:rsidRPr="00AB5162">
              <w:rPr>
                <w:spacing w:val="-1"/>
              </w:rPr>
              <w:t>n</w:t>
            </w:r>
            <w:r w:rsidRPr="00AB5162">
              <w:t>t</w:t>
            </w:r>
            <w:r w:rsidRPr="00AB5162">
              <w:rPr>
                <w:spacing w:val="-10"/>
              </w:rPr>
              <w:t xml:space="preserve"> </w:t>
            </w:r>
            <w:r w:rsidRPr="00AB5162">
              <w:rPr>
                <w:spacing w:val="-1"/>
              </w:rPr>
              <w:t>L</w:t>
            </w:r>
            <w:r w:rsidRPr="00AB5162">
              <w:t>o</w:t>
            </w:r>
            <w:r w:rsidRPr="00AB5162">
              <w:rPr>
                <w:spacing w:val="1"/>
              </w:rPr>
              <w:t>a</w:t>
            </w:r>
            <w:r w:rsidRPr="00AB5162">
              <w:t>ns</w:t>
            </w:r>
            <w:r w:rsidRPr="00AB5162">
              <w:rPr>
                <w:spacing w:val="-9"/>
              </w:rPr>
              <w:t xml:space="preserve"> </w:t>
            </w:r>
          </w:p>
        </w:tc>
        <w:tc>
          <w:tcPr>
            <w:tcW w:w="1710" w:type="dxa"/>
            <w:vAlign w:val="center"/>
          </w:tcPr>
          <w:p w14:paraId="27DDD61C" w14:textId="0C062946" w:rsidR="0096557C" w:rsidRPr="00820AFE" w:rsidRDefault="00EB0268" w:rsidP="009A6A70">
            <w:pPr>
              <w:ind w:left="32"/>
              <w:jc w:val="center"/>
            </w:pPr>
            <w:r>
              <w:t>3</w:t>
            </w:r>
            <w:r w:rsidR="00D847CD">
              <w:t>2</w:t>
            </w:r>
          </w:p>
        </w:tc>
        <w:tc>
          <w:tcPr>
            <w:tcW w:w="2880" w:type="dxa"/>
            <w:shd w:val="clear" w:color="auto" w:fill="auto"/>
            <w:vAlign w:val="center"/>
          </w:tcPr>
          <w:p w14:paraId="046BA97F" w14:textId="636A0F16" w:rsidR="0096557C" w:rsidRPr="00820AFE" w:rsidRDefault="009A6A70" w:rsidP="005C5901">
            <w:pPr>
              <w:jc w:val="center"/>
            </w:pPr>
            <w:r w:rsidRPr="00820AFE">
              <w:t>$</w:t>
            </w:r>
            <w:r w:rsidR="00D847CD">
              <w:t>96,284,645</w:t>
            </w:r>
          </w:p>
        </w:tc>
      </w:tr>
      <w:tr w:rsidR="004369A2" w:rsidRPr="00CB1656" w14:paraId="72D7A3EC" w14:textId="77777777" w:rsidTr="003B19EF">
        <w:trPr>
          <w:trHeight w:val="288"/>
        </w:trPr>
        <w:tc>
          <w:tcPr>
            <w:tcW w:w="7020" w:type="dxa"/>
            <w:gridSpan w:val="2"/>
            <w:shd w:val="clear" w:color="auto" w:fill="auto"/>
            <w:vAlign w:val="center"/>
          </w:tcPr>
          <w:p w14:paraId="5CDD6F81" w14:textId="77777777" w:rsidR="004369A2" w:rsidRPr="003B19EF" w:rsidRDefault="004369A2" w:rsidP="00563589">
            <w:pPr>
              <w:jc w:val="right"/>
              <w:rPr>
                <w:b/>
                <w:bCs/>
              </w:rPr>
            </w:pPr>
            <w:r w:rsidRPr="003B19EF">
              <w:rPr>
                <w:b/>
                <w:bCs/>
                <w:spacing w:val="-7"/>
              </w:rPr>
              <w:t xml:space="preserve">Total </w:t>
            </w:r>
            <w:r w:rsidRPr="003B19EF">
              <w:rPr>
                <w:b/>
                <w:bCs/>
              </w:rPr>
              <w:t>L</w:t>
            </w:r>
            <w:r w:rsidRPr="003B19EF">
              <w:rPr>
                <w:b/>
                <w:bCs/>
                <w:spacing w:val="-1"/>
              </w:rPr>
              <w:t>o</w:t>
            </w:r>
            <w:r w:rsidRPr="003B19EF">
              <w:rPr>
                <w:b/>
                <w:bCs/>
              </w:rPr>
              <w:t>an</w:t>
            </w:r>
            <w:r w:rsidRPr="003B19EF">
              <w:rPr>
                <w:b/>
                <w:bCs/>
                <w:spacing w:val="-10"/>
              </w:rPr>
              <w:t xml:space="preserve"> </w:t>
            </w:r>
            <w:r w:rsidRPr="003B19EF">
              <w:rPr>
                <w:b/>
                <w:bCs/>
                <w:spacing w:val="-1"/>
              </w:rPr>
              <w:t>B</w:t>
            </w:r>
            <w:r w:rsidRPr="003B19EF">
              <w:rPr>
                <w:b/>
                <w:bCs/>
                <w:spacing w:val="1"/>
              </w:rPr>
              <w:t>a</w:t>
            </w:r>
            <w:r w:rsidRPr="003B19EF">
              <w:rPr>
                <w:b/>
                <w:bCs/>
                <w:spacing w:val="-1"/>
              </w:rPr>
              <w:t>l</w:t>
            </w:r>
            <w:r w:rsidRPr="003B19EF">
              <w:rPr>
                <w:b/>
                <w:bCs/>
              </w:rPr>
              <w:t>a</w:t>
            </w:r>
            <w:r w:rsidRPr="003B19EF">
              <w:rPr>
                <w:b/>
                <w:bCs/>
                <w:spacing w:val="-1"/>
              </w:rPr>
              <w:t>n</w:t>
            </w:r>
            <w:r w:rsidRPr="003B19EF">
              <w:rPr>
                <w:b/>
                <w:bCs/>
                <w:spacing w:val="1"/>
              </w:rPr>
              <w:t>c</w:t>
            </w:r>
            <w:r w:rsidRPr="003B19EF">
              <w:rPr>
                <w:b/>
                <w:bCs/>
              </w:rPr>
              <w:t>es</w:t>
            </w:r>
          </w:p>
        </w:tc>
        <w:tc>
          <w:tcPr>
            <w:tcW w:w="2880" w:type="dxa"/>
            <w:shd w:val="clear" w:color="auto" w:fill="auto"/>
            <w:vAlign w:val="center"/>
          </w:tcPr>
          <w:p w14:paraId="360B841A" w14:textId="76D1A2B8" w:rsidR="004369A2" w:rsidRPr="003B19EF" w:rsidRDefault="004369A2" w:rsidP="005C5901">
            <w:pPr>
              <w:jc w:val="center"/>
              <w:rPr>
                <w:b/>
                <w:bCs/>
              </w:rPr>
            </w:pPr>
            <w:r w:rsidRPr="003B19EF">
              <w:rPr>
                <w:b/>
                <w:bCs/>
              </w:rPr>
              <w:t>$</w:t>
            </w:r>
            <w:r w:rsidR="009A6A70" w:rsidRPr="003B19EF">
              <w:rPr>
                <w:b/>
                <w:bCs/>
              </w:rPr>
              <w:t xml:space="preserve"> </w:t>
            </w:r>
            <w:r w:rsidR="001C6D4F">
              <w:rPr>
                <w:b/>
                <w:bCs/>
              </w:rPr>
              <w:t>97,382,940</w:t>
            </w:r>
          </w:p>
        </w:tc>
      </w:tr>
      <w:tr w:rsidR="00147451" w:rsidRPr="00CB1656" w14:paraId="25866A55" w14:textId="77777777" w:rsidTr="003B19EF">
        <w:trPr>
          <w:trHeight w:val="109"/>
        </w:trPr>
        <w:tc>
          <w:tcPr>
            <w:tcW w:w="7020" w:type="dxa"/>
            <w:gridSpan w:val="2"/>
            <w:shd w:val="clear" w:color="auto" w:fill="auto"/>
            <w:vAlign w:val="center"/>
          </w:tcPr>
          <w:p w14:paraId="55B883B4" w14:textId="77777777" w:rsidR="00147451" w:rsidRDefault="00147451" w:rsidP="009A6A70">
            <w:pPr>
              <w:jc w:val="left"/>
            </w:pPr>
          </w:p>
        </w:tc>
        <w:tc>
          <w:tcPr>
            <w:tcW w:w="2880" w:type="dxa"/>
            <w:shd w:val="clear" w:color="auto" w:fill="auto"/>
            <w:vAlign w:val="center"/>
          </w:tcPr>
          <w:p w14:paraId="22A16AAE" w14:textId="77777777" w:rsidR="00147451" w:rsidRPr="00CB1656" w:rsidRDefault="00147451" w:rsidP="00726313">
            <w:pPr>
              <w:jc w:val="center"/>
            </w:pPr>
          </w:p>
        </w:tc>
      </w:tr>
      <w:tr w:rsidR="00147451" w14:paraId="6C7ED214" w14:textId="77777777" w:rsidTr="003B19EF">
        <w:trPr>
          <w:trHeight w:val="288"/>
        </w:trPr>
        <w:tc>
          <w:tcPr>
            <w:tcW w:w="7020" w:type="dxa"/>
            <w:gridSpan w:val="2"/>
            <w:shd w:val="clear" w:color="auto" w:fill="ABD8D0"/>
            <w:vAlign w:val="center"/>
          </w:tcPr>
          <w:p w14:paraId="30A9FF8B" w14:textId="77777777" w:rsidR="00147451" w:rsidRPr="00AB5162" w:rsidRDefault="00147451" w:rsidP="009A6A70">
            <w:pPr>
              <w:jc w:val="left"/>
              <w:rPr>
                <w:b/>
              </w:rPr>
            </w:pPr>
            <w:r w:rsidRPr="00AB5162">
              <w:rPr>
                <w:b/>
                <w:spacing w:val="-3"/>
              </w:rPr>
              <w:t>A</w:t>
            </w:r>
            <w:r w:rsidRPr="00AB5162">
              <w:rPr>
                <w:b/>
                <w:spacing w:val="1"/>
              </w:rPr>
              <w:t>s</w:t>
            </w:r>
            <w:r w:rsidRPr="00AB5162">
              <w:rPr>
                <w:b/>
              </w:rPr>
              <w:t>s</w:t>
            </w:r>
            <w:r w:rsidRPr="00AB5162">
              <w:rPr>
                <w:b/>
                <w:spacing w:val="-1"/>
              </w:rPr>
              <w:t>e</w:t>
            </w:r>
            <w:r w:rsidRPr="00AB5162">
              <w:rPr>
                <w:b/>
              </w:rPr>
              <w:t>t</w:t>
            </w:r>
            <w:r w:rsidRPr="00AB5162">
              <w:rPr>
                <w:b/>
                <w:spacing w:val="-11"/>
              </w:rPr>
              <w:t xml:space="preserve"> </w:t>
            </w:r>
            <w:r w:rsidRPr="00AB5162">
              <w:rPr>
                <w:b/>
                <w:spacing w:val="2"/>
              </w:rPr>
              <w:t>C</w:t>
            </w:r>
            <w:r w:rsidRPr="00AB5162">
              <w:rPr>
                <w:b/>
              </w:rPr>
              <w:t>atego</w:t>
            </w:r>
            <w:r w:rsidRPr="00AB5162">
              <w:rPr>
                <w:b/>
                <w:spacing w:val="1"/>
              </w:rPr>
              <w:t>r</w:t>
            </w:r>
            <w:r>
              <w:rPr>
                <w:b/>
              </w:rPr>
              <w:t>y - Land</w:t>
            </w:r>
          </w:p>
        </w:tc>
        <w:tc>
          <w:tcPr>
            <w:tcW w:w="2880" w:type="dxa"/>
            <w:shd w:val="clear" w:color="auto" w:fill="ABD8D0"/>
            <w:vAlign w:val="center"/>
          </w:tcPr>
          <w:p w14:paraId="04BD47F9" w14:textId="77777777" w:rsidR="00147451" w:rsidRPr="00AB5162" w:rsidRDefault="00147451" w:rsidP="00726313">
            <w:pPr>
              <w:jc w:val="center"/>
              <w:rPr>
                <w:b/>
              </w:rPr>
            </w:pPr>
            <w:r w:rsidRPr="00AB5162">
              <w:rPr>
                <w:b/>
                <w:spacing w:val="-1"/>
              </w:rPr>
              <w:t>S</w:t>
            </w:r>
            <w:r w:rsidRPr="00AB5162">
              <w:rPr>
                <w:b/>
              </w:rPr>
              <w:t>tat</w:t>
            </w:r>
            <w:r w:rsidRPr="00AB5162">
              <w:rPr>
                <w:b/>
                <w:spacing w:val="1"/>
              </w:rPr>
              <w:t>u</w:t>
            </w:r>
            <w:r w:rsidRPr="00AB5162">
              <w:rPr>
                <w:b/>
              </w:rPr>
              <w:t>to</w:t>
            </w:r>
            <w:r w:rsidRPr="00AB5162">
              <w:rPr>
                <w:b/>
                <w:spacing w:val="1"/>
              </w:rPr>
              <w:t>r</w:t>
            </w:r>
            <w:r w:rsidRPr="00AB5162">
              <w:rPr>
                <w:b/>
              </w:rPr>
              <w:t>y</w:t>
            </w:r>
            <w:r w:rsidRPr="00AB5162">
              <w:rPr>
                <w:b/>
                <w:spacing w:val="-16"/>
              </w:rPr>
              <w:t xml:space="preserve"> </w:t>
            </w:r>
            <w:r w:rsidRPr="00AB5162">
              <w:rPr>
                <w:b/>
                <w:spacing w:val="-1"/>
              </w:rPr>
              <w:t>V</w:t>
            </w:r>
            <w:r w:rsidRPr="00AB5162">
              <w:rPr>
                <w:b/>
              </w:rPr>
              <w:t>alue</w:t>
            </w:r>
          </w:p>
        </w:tc>
      </w:tr>
      <w:tr w:rsidR="00147451" w14:paraId="53D426C9" w14:textId="77777777" w:rsidTr="003B19EF">
        <w:trPr>
          <w:trHeight w:val="288"/>
        </w:trPr>
        <w:tc>
          <w:tcPr>
            <w:tcW w:w="7020" w:type="dxa"/>
            <w:gridSpan w:val="2"/>
            <w:shd w:val="clear" w:color="auto" w:fill="auto"/>
            <w:vAlign w:val="center"/>
          </w:tcPr>
          <w:p w14:paraId="584E3310" w14:textId="77777777" w:rsidR="00147451" w:rsidRDefault="00147451" w:rsidP="009A6A70">
            <w:pPr>
              <w:jc w:val="left"/>
            </w:pPr>
            <w:r w:rsidRPr="00AB5162">
              <w:rPr>
                <w:b/>
              </w:rPr>
              <w:t>Land</w:t>
            </w:r>
            <w:r>
              <w:rPr>
                <w:b/>
              </w:rPr>
              <w:t xml:space="preserve"> Held for Development</w:t>
            </w:r>
          </w:p>
        </w:tc>
        <w:tc>
          <w:tcPr>
            <w:tcW w:w="2880" w:type="dxa"/>
            <w:shd w:val="clear" w:color="auto" w:fill="auto"/>
            <w:vAlign w:val="center"/>
          </w:tcPr>
          <w:p w14:paraId="4B09D8EF" w14:textId="77777777" w:rsidR="00147451" w:rsidRPr="00CB1656" w:rsidRDefault="00147451" w:rsidP="00726313">
            <w:pPr>
              <w:jc w:val="center"/>
            </w:pPr>
          </w:p>
        </w:tc>
      </w:tr>
      <w:tr w:rsidR="00147451" w14:paraId="73E9F412" w14:textId="77777777" w:rsidTr="003B19EF">
        <w:trPr>
          <w:trHeight w:val="288"/>
        </w:trPr>
        <w:tc>
          <w:tcPr>
            <w:tcW w:w="7020" w:type="dxa"/>
            <w:gridSpan w:val="2"/>
            <w:shd w:val="clear" w:color="auto" w:fill="auto"/>
            <w:vAlign w:val="center"/>
          </w:tcPr>
          <w:p w14:paraId="0CE0BE52" w14:textId="77777777" w:rsidR="00147451" w:rsidRPr="00AB5162" w:rsidRDefault="00147451" w:rsidP="009A6A70">
            <w:pPr>
              <w:jc w:val="left"/>
            </w:pPr>
            <w:r>
              <w:t xml:space="preserve">2330 </w:t>
            </w:r>
            <w:r w:rsidR="004369A2" w:rsidRPr="00AB5162">
              <w:t>Monroe</w:t>
            </w:r>
            <w:r w:rsidR="004369A2">
              <w:t xml:space="preserve"> St </w:t>
            </w:r>
            <w:r w:rsidR="00C82966">
              <w:t>&amp;</w:t>
            </w:r>
            <w:r w:rsidR="004369A2" w:rsidRPr="00AB5162">
              <w:t xml:space="preserve"> </w:t>
            </w:r>
            <w:r w:rsidRPr="00AB5162">
              <w:t>San Tomas</w:t>
            </w:r>
            <w:r>
              <w:t xml:space="preserve"> Expressway</w:t>
            </w:r>
            <w:r w:rsidR="004369A2">
              <w:t xml:space="preserve"> </w:t>
            </w:r>
          </w:p>
        </w:tc>
        <w:tc>
          <w:tcPr>
            <w:tcW w:w="2880" w:type="dxa"/>
            <w:shd w:val="clear" w:color="auto" w:fill="auto"/>
            <w:vAlign w:val="center"/>
          </w:tcPr>
          <w:p w14:paraId="24F20657" w14:textId="77777777" w:rsidR="00147451" w:rsidRPr="00B72E97" w:rsidRDefault="00147451" w:rsidP="00726313">
            <w:pPr>
              <w:jc w:val="center"/>
            </w:pPr>
            <w:r w:rsidRPr="00B72E97">
              <w:t>$</w:t>
            </w:r>
            <w:r w:rsidR="009A6A70">
              <w:t xml:space="preserve"> </w:t>
            </w:r>
            <w:r w:rsidRPr="00B72E97">
              <w:t>5,400,270</w:t>
            </w:r>
          </w:p>
        </w:tc>
      </w:tr>
      <w:tr w:rsidR="00147451" w14:paraId="23819329" w14:textId="77777777" w:rsidTr="003B19EF">
        <w:trPr>
          <w:trHeight w:val="288"/>
        </w:trPr>
        <w:tc>
          <w:tcPr>
            <w:tcW w:w="7020" w:type="dxa"/>
            <w:gridSpan w:val="2"/>
            <w:shd w:val="clear" w:color="auto" w:fill="auto"/>
            <w:vAlign w:val="center"/>
          </w:tcPr>
          <w:p w14:paraId="714546C7" w14:textId="41C6FD14" w:rsidR="00147451" w:rsidRPr="00AB5162" w:rsidRDefault="00147451" w:rsidP="009A6A70">
            <w:pPr>
              <w:jc w:val="left"/>
            </w:pPr>
            <w:r w:rsidRPr="00AB5162">
              <w:t xml:space="preserve">3575 De La </w:t>
            </w:r>
            <w:r w:rsidR="00F879DD" w:rsidRPr="00AB5162">
              <w:t>Cruz Boulevard</w:t>
            </w:r>
          </w:p>
        </w:tc>
        <w:tc>
          <w:tcPr>
            <w:tcW w:w="2880" w:type="dxa"/>
            <w:shd w:val="clear" w:color="auto" w:fill="auto"/>
            <w:vAlign w:val="center"/>
          </w:tcPr>
          <w:p w14:paraId="09B94465" w14:textId="77777777" w:rsidR="00147451" w:rsidRPr="00B72E97" w:rsidRDefault="009A6A70" w:rsidP="00726313">
            <w:pPr>
              <w:jc w:val="center"/>
            </w:pPr>
            <w:r w:rsidRPr="00820AFE">
              <w:t>$</w:t>
            </w:r>
            <w:r>
              <w:t xml:space="preserve"> </w:t>
            </w:r>
            <w:r w:rsidR="00147451" w:rsidRPr="00B72E97">
              <w:t>1,703,500</w:t>
            </w:r>
          </w:p>
        </w:tc>
      </w:tr>
      <w:tr w:rsidR="00147451" w14:paraId="60892CB8" w14:textId="77777777" w:rsidTr="003B19EF">
        <w:trPr>
          <w:trHeight w:val="288"/>
        </w:trPr>
        <w:tc>
          <w:tcPr>
            <w:tcW w:w="7020" w:type="dxa"/>
            <w:gridSpan w:val="2"/>
            <w:shd w:val="clear" w:color="auto" w:fill="auto"/>
            <w:vAlign w:val="center"/>
          </w:tcPr>
          <w:p w14:paraId="650CD6B4" w14:textId="77777777" w:rsidR="00147451" w:rsidRPr="00370A37" w:rsidRDefault="00147451" w:rsidP="009A6A70">
            <w:pPr>
              <w:jc w:val="left"/>
              <w:rPr>
                <w:b/>
              </w:rPr>
            </w:pPr>
            <w:r w:rsidRPr="00370A37">
              <w:rPr>
                <w:b/>
              </w:rPr>
              <w:t>Land</w:t>
            </w:r>
            <w:r>
              <w:rPr>
                <w:b/>
              </w:rPr>
              <w:t xml:space="preserve"> Developed with Affordable Housing</w:t>
            </w:r>
          </w:p>
        </w:tc>
        <w:tc>
          <w:tcPr>
            <w:tcW w:w="2880" w:type="dxa"/>
            <w:shd w:val="clear" w:color="auto" w:fill="auto"/>
            <w:vAlign w:val="center"/>
          </w:tcPr>
          <w:p w14:paraId="3895A935" w14:textId="77777777" w:rsidR="00147451" w:rsidRPr="00B72E97" w:rsidRDefault="00147451" w:rsidP="00726313">
            <w:pPr>
              <w:jc w:val="center"/>
            </w:pPr>
          </w:p>
        </w:tc>
      </w:tr>
      <w:tr w:rsidR="00147451" w14:paraId="15CBD2F3" w14:textId="77777777" w:rsidTr="003B19EF">
        <w:trPr>
          <w:trHeight w:val="288"/>
        </w:trPr>
        <w:tc>
          <w:tcPr>
            <w:tcW w:w="7020" w:type="dxa"/>
            <w:gridSpan w:val="2"/>
            <w:shd w:val="clear" w:color="auto" w:fill="auto"/>
            <w:vAlign w:val="center"/>
          </w:tcPr>
          <w:p w14:paraId="09858037" w14:textId="77777777" w:rsidR="00147451" w:rsidRPr="00AB5162" w:rsidRDefault="00147451" w:rsidP="009A6A70">
            <w:pPr>
              <w:jc w:val="left"/>
            </w:pPr>
            <w:r>
              <w:t>Presidio El Camino Affordable Housing</w:t>
            </w:r>
          </w:p>
        </w:tc>
        <w:tc>
          <w:tcPr>
            <w:tcW w:w="2880" w:type="dxa"/>
            <w:shd w:val="clear" w:color="auto" w:fill="auto"/>
            <w:vAlign w:val="center"/>
          </w:tcPr>
          <w:p w14:paraId="61946AA3" w14:textId="77777777" w:rsidR="00147451" w:rsidRPr="00B72E97" w:rsidRDefault="009A6A70" w:rsidP="00726313">
            <w:pPr>
              <w:jc w:val="center"/>
            </w:pPr>
            <w:r w:rsidRPr="00820AFE">
              <w:t>$</w:t>
            </w:r>
            <w:r>
              <w:t xml:space="preserve"> </w:t>
            </w:r>
            <w:r w:rsidR="00820AFE" w:rsidRPr="00B72E97">
              <w:t>2,694,997</w:t>
            </w:r>
          </w:p>
        </w:tc>
      </w:tr>
      <w:tr w:rsidR="00147451" w14:paraId="0A1E73A4" w14:textId="77777777" w:rsidTr="003B19EF">
        <w:trPr>
          <w:trHeight w:val="288"/>
        </w:trPr>
        <w:tc>
          <w:tcPr>
            <w:tcW w:w="7020" w:type="dxa"/>
            <w:gridSpan w:val="2"/>
            <w:shd w:val="clear" w:color="auto" w:fill="auto"/>
            <w:vAlign w:val="center"/>
          </w:tcPr>
          <w:p w14:paraId="47685EB0" w14:textId="77777777" w:rsidR="00147451" w:rsidRPr="00AB5162" w:rsidRDefault="00147451" w:rsidP="009A6A70">
            <w:pPr>
              <w:jc w:val="left"/>
            </w:pPr>
            <w:r>
              <w:t>Charities Housing</w:t>
            </w:r>
          </w:p>
        </w:tc>
        <w:tc>
          <w:tcPr>
            <w:tcW w:w="2880" w:type="dxa"/>
            <w:shd w:val="clear" w:color="auto" w:fill="auto"/>
            <w:vAlign w:val="center"/>
          </w:tcPr>
          <w:p w14:paraId="0A055870" w14:textId="77777777" w:rsidR="00147451" w:rsidRPr="00B72E97" w:rsidRDefault="009A6A70" w:rsidP="00726313">
            <w:pPr>
              <w:jc w:val="center"/>
            </w:pPr>
            <w:r w:rsidRPr="00820AFE">
              <w:t>$</w:t>
            </w:r>
            <w:r>
              <w:t xml:space="preserve"> </w:t>
            </w:r>
            <w:r w:rsidR="00147451" w:rsidRPr="00B72E97">
              <w:t>1,479,897</w:t>
            </w:r>
          </w:p>
        </w:tc>
      </w:tr>
      <w:tr w:rsidR="001C6D4F" w14:paraId="24D0F8C9" w14:textId="77777777" w:rsidTr="003B19EF">
        <w:trPr>
          <w:trHeight w:val="288"/>
        </w:trPr>
        <w:tc>
          <w:tcPr>
            <w:tcW w:w="7020" w:type="dxa"/>
            <w:gridSpan w:val="2"/>
            <w:shd w:val="clear" w:color="auto" w:fill="auto"/>
            <w:vAlign w:val="center"/>
          </w:tcPr>
          <w:p w14:paraId="6BD8ED06" w14:textId="4469A5F2" w:rsidR="001C6D4F" w:rsidRDefault="001C6D4F" w:rsidP="009A6A70">
            <w:pPr>
              <w:jc w:val="left"/>
            </w:pPr>
            <w:r>
              <w:t>76 N Winchester Boulevard (formerly 90 N Winchester Blvd)</w:t>
            </w:r>
          </w:p>
        </w:tc>
        <w:tc>
          <w:tcPr>
            <w:tcW w:w="2880" w:type="dxa"/>
            <w:shd w:val="clear" w:color="auto" w:fill="auto"/>
            <w:vAlign w:val="center"/>
          </w:tcPr>
          <w:p w14:paraId="7C09F38A" w14:textId="43047FC2" w:rsidR="001C6D4F" w:rsidRPr="00820AFE" w:rsidRDefault="001C6D4F" w:rsidP="00726313">
            <w:pPr>
              <w:jc w:val="center"/>
            </w:pPr>
            <w:r>
              <w:t>$7,596*</w:t>
            </w:r>
          </w:p>
        </w:tc>
      </w:tr>
      <w:tr w:rsidR="00212CB2" w14:paraId="5B6F3F57" w14:textId="77777777" w:rsidTr="003B19EF">
        <w:trPr>
          <w:trHeight w:val="288"/>
        </w:trPr>
        <w:tc>
          <w:tcPr>
            <w:tcW w:w="7020" w:type="dxa"/>
            <w:gridSpan w:val="2"/>
            <w:shd w:val="clear" w:color="auto" w:fill="auto"/>
            <w:vAlign w:val="center"/>
          </w:tcPr>
          <w:p w14:paraId="7FC82766" w14:textId="77777777" w:rsidR="00212CB2" w:rsidRPr="003B19EF" w:rsidRDefault="00212CB2" w:rsidP="00212CB2">
            <w:pPr>
              <w:jc w:val="right"/>
              <w:rPr>
                <w:b/>
                <w:bCs/>
              </w:rPr>
            </w:pPr>
            <w:r w:rsidRPr="003B19EF">
              <w:rPr>
                <w:b/>
                <w:bCs/>
              </w:rPr>
              <w:t>Total Land Balances</w:t>
            </w:r>
          </w:p>
        </w:tc>
        <w:tc>
          <w:tcPr>
            <w:tcW w:w="2880" w:type="dxa"/>
            <w:shd w:val="clear" w:color="auto" w:fill="auto"/>
            <w:vAlign w:val="center"/>
          </w:tcPr>
          <w:p w14:paraId="3C9C838B" w14:textId="635C63FA" w:rsidR="00212CB2" w:rsidRPr="00B72E97" w:rsidRDefault="00212CB2" w:rsidP="00212CB2">
            <w:pPr>
              <w:jc w:val="center"/>
            </w:pPr>
            <w:r w:rsidRPr="00B72E97">
              <w:t>$</w:t>
            </w:r>
            <w:r>
              <w:t xml:space="preserve"> </w:t>
            </w:r>
            <w:r w:rsidR="005D7323">
              <w:rPr>
                <w:b/>
              </w:rPr>
              <w:t>11,</w:t>
            </w:r>
            <w:r w:rsidR="00571462">
              <w:rPr>
                <w:b/>
              </w:rPr>
              <w:t>2</w:t>
            </w:r>
            <w:r w:rsidR="001C6D4F">
              <w:rPr>
                <w:b/>
              </w:rPr>
              <w:t>86,260</w:t>
            </w:r>
          </w:p>
        </w:tc>
      </w:tr>
      <w:tr w:rsidR="00212CB2" w14:paraId="338DB60F" w14:textId="77777777" w:rsidTr="003B19EF">
        <w:trPr>
          <w:trHeight w:val="181"/>
        </w:trPr>
        <w:tc>
          <w:tcPr>
            <w:tcW w:w="7020" w:type="dxa"/>
            <w:gridSpan w:val="2"/>
            <w:shd w:val="clear" w:color="auto" w:fill="auto"/>
            <w:vAlign w:val="center"/>
          </w:tcPr>
          <w:p w14:paraId="55DDD042" w14:textId="77777777" w:rsidR="00212CB2" w:rsidRPr="009A6A70" w:rsidRDefault="00212CB2" w:rsidP="00212CB2">
            <w:pPr>
              <w:jc w:val="left"/>
              <w:rPr>
                <w:sz w:val="16"/>
                <w:szCs w:val="16"/>
              </w:rPr>
            </w:pPr>
          </w:p>
        </w:tc>
        <w:tc>
          <w:tcPr>
            <w:tcW w:w="2880" w:type="dxa"/>
            <w:shd w:val="clear" w:color="auto" w:fill="auto"/>
            <w:vAlign w:val="center"/>
          </w:tcPr>
          <w:p w14:paraId="398B6425" w14:textId="77777777" w:rsidR="00212CB2" w:rsidRPr="009A6A70" w:rsidRDefault="00212CB2" w:rsidP="00212CB2">
            <w:pPr>
              <w:jc w:val="center"/>
              <w:rPr>
                <w:i/>
                <w:sz w:val="16"/>
                <w:szCs w:val="16"/>
                <w:highlight w:val="yellow"/>
              </w:rPr>
            </w:pPr>
          </w:p>
        </w:tc>
      </w:tr>
      <w:tr w:rsidR="00212CB2" w:rsidRPr="00EB3C4B" w14:paraId="2C905D9D" w14:textId="77777777" w:rsidTr="003B19EF">
        <w:trPr>
          <w:trHeight w:val="288"/>
        </w:trPr>
        <w:tc>
          <w:tcPr>
            <w:tcW w:w="7020" w:type="dxa"/>
            <w:gridSpan w:val="2"/>
            <w:shd w:val="clear" w:color="auto" w:fill="FFFFCC"/>
            <w:vAlign w:val="center"/>
          </w:tcPr>
          <w:p w14:paraId="10C9651C" w14:textId="553C0667" w:rsidR="00212CB2" w:rsidRPr="00EB3C4B" w:rsidRDefault="00212CB2" w:rsidP="00212CB2">
            <w:pPr>
              <w:jc w:val="left"/>
              <w:rPr>
                <w:b/>
                <w:iCs/>
              </w:rPr>
            </w:pPr>
            <w:r w:rsidRPr="00EB3C4B">
              <w:rPr>
                <w:b/>
                <w:iCs/>
              </w:rPr>
              <w:t>Total</w:t>
            </w:r>
            <w:r w:rsidRPr="00EB3C4B">
              <w:rPr>
                <w:b/>
                <w:iCs/>
                <w:spacing w:val="35"/>
              </w:rPr>
              <w:t xml:space="preserve"> </w:t>
            </w:r>
            <w:r w:rsidRPr="00EB3C4B">
              <w:rPr>
                <w:b/>
                <w:iCs/>
                <w:spacing w:val="-1"/>
              </w:rPr>
              <w:t>S</w:t>
            </w:r>
            <w:r w:rsidRPr="00EB3C4B">
              <w:rPr>
                <w:b/>
                <w:iCs/>
              </w:rPr>
              <w:t>tat</w:t>
            </w:r>
            <w:r w:rsidRPr="00EB3C4B">
              <w:rPr>
                <w:b/>
                <w:iCs/>
                <w:spacing w:val="1"/>
              </w:rPr>
              <w:t>u</w:t>
            </w:r>
            <w:r w:rsidRPr="00EB3C4B">
              <w:rPr>
                <w:b/>
                <w:iCs/>
              </w:rPr>
              <w:t>to</w:t>
            </w:r>
            <w:r w:rsidRPr="00EB3C4B">
              <w:rPr>
                <w:b/>
                <w:iCs/>
                <w:spacing w:val="-1"/>
              </w:rPr>
              <w:t>r</w:t>
            </w:r>
            <w:r w:rsidRPr="00EB3C4B">
              <w:rPr>
                <w:b/>
                <w:iCs/>
              </w:rPr>
              <w:t>y</w:t>
            </w:r>
            <w:r w:rsidRPr="00EB3C4B">
              <w:rPr>
                <w:b/>
                <w:iCs/>
                <w:spacing w:val="36"/>
              </w:rPr>
              <w:t xml:space="preserve"> </w:t>
            </w:r>
            <w:r w:rsidRPr="00EB3C4B">
              <w:rPr>
                <w:b/>
                <w:iCs/>
                <w:spacing w:val="-1"/>
              </w:rPr>
              <w:t>V</w:t>
            </w:r>
            <w:r w:rsidRPr="00EB3C4B">
              <w:rPr>
                <w:b/>
                <w:iCs/>
              </w:rPr>
              <w:t>alue</w:t>
            </w:r>
            <w:r w:rsidRPr="00EB3C4B">
              <w:rPr>
                <w:b/>
                <w:iCs/>
                <w:spacing w:val="35"/>
              </w:rPr>
              <w:t xml:space="preserve"> </w:t>
            </w:r>
            <w:r w:rsidRPr="00EB3C4B">
              <w:rPr>
                <w:b/>
                <w:iCs/>
              </w:rPr>
              <w:t>of</w:t>
            </w:r>
            <w:r w:rsidRPr="00EB3C4B">
              <w:rPr>
                <w:b/>
                <w:iCs/>
                <w:spacing w:val="40"/>
              </w:rPr>
              <w:t xml:space="preserve"> </w:t>
            </w:r>
            <w:r w:rsidRPr="00EB3C4B">
              <w:rPr>
                <w:b/>
                <w:iCs/>
              </w:rPr>
              <w:t>Ass</w:t>
            </w:r>
            <w:r w:rsidRPr="00EB3C4B">
              <w:rPr>
                <w:b/>
                <w:iCs/>
                <w:spacing w:val="-1"/>
              </w:rPr>
              <w:t>e</w:t>
            </w:r>
            <w:r w:rsidRPr="00EB3C4B">
              <w:rPr>
                <w:b/>
                <w:iCs/>
              </w:rPr>
              <w:t>ts</w:t>
            </w:r>
            <w:r w:rsidRPr="00EB3C4B">
              <w:rPr>
                <w:b/>
                <w:iCs/>
                <w:spacing w:val="35"/>
              </w:rPr>
              <w:t xml:space="preserve"> </w:t>
            </w:r>
            <w:r w:rsidRPr="00EB3C4B">
              <w:rPr>
                <w:b/>
                <w:iCs/>
              </w:rPr>
              <w:t>Owned</w:t>
            </w:r>
            <w:r w:rsidRPr="00EB3C4B">
              <w:rPr>
                <w:b/>
                <w:iCs/>
                <w:spacing w:val="37"/>
              </w:rPr>
              <w:t xml:space="preserve"> </w:t>
            </w:r>
            <w:r w:rsidRPr="00EB3C4B">
              <w:rPr>
                <w:b/>
                <w:iCs/>
              </w:rPr>
              <w:t>by</w:t>
            </w:r>
            <w:r>
              <w:rPr>
                <w:b/>
                <w:iCs/>
              </w:rPr>
              <w:t xml:space="preserve"> </w:t>
            </w:r>
            <w:r w:rsidRPr="00EB3C4B">
              <w:rPr>
                <w:b/>
                <w:iCs/>
              </w:rPr>
              <w:t>Housing</w:t>
            </w:r>
            <w:r w:rsidRPr="00EB3C4B">
              <w:rPr>
                <w:b/>
                <w:iCs/>
                <w:spacing w:val="-19"/>
              </w:rPr>
              <w:t xml:space="preserve"> </w:t>
            </w:r>
            <w:r w:rsidRPr="00EB3C4B">
              <w:rPr>
                <w:b/>
                <w:iCs/>
                <w:spacing w:val="-1"/>
              </w:rPr>
              <w:t>S</w:t>
            </w:r>
            <w:r w:rsidRPr="00EB3C4B">
              <w:rPr>
                <w:b/>
                <w:iCs/>
              </w:rPr>
              <w:t>u</w:t>
            </w:r>
            <w:r w:rsidRPr="00EB3C4B">
              <w:rPr>
                <w:b/>
                <w:iCs/>
                <w:spacing w:val="1"/>
              </w:rPr>
              <w:t>c</w:t>
            </w:r>
            <w:r w:rsidRPr="00EB3C4B">
              <w:rPr>
                <w:b/>
                <w:iCs/>
              </w:rPr>
              <w:t>c</w:t>
            </w:r>
            <w:r w:rsidRPr="00EB3C4B">
              <w:rPr>
                <w:b/>
                <w:iCs/>
                <w:spacing w:val="-1"/>
              </w:rPr>
              <w:t>e</w:t>
            </w:r>
            <w:r w:rsidRPr="00EB3C4B">
              <w:rPr>
                <w:b/>
                <w:iCs/>
                <w:spacing w:val="1"/>
              </w:rPr>
              <w:t>s</w:t>
            </w:r>
            <w:r w:rsidRPr="00EB3C4B">
              <w:rPr>
                <w:b/>
                <w:iCs/>
              </w:rPr>
              <w:t>sor</w:t>
            </w:r>
          </w:p>
        </w:tc>
        <w:tc>
          <w:tcPr>
            <w:tcW w:w="2880" w:type="dxa"/>
            <w:shd w:val="clear" w:color="auto" w:fill="FFFFCC"/>
            <w:vAlign w:val="center"/>
          </w:tcPr>
          <w:p w14:paraId="1938A14A" w14:textId="0E99BA45" w:rsidR="00212CB2" w:rsidRPr="00EB3C4B" w:rsidRDefault="00212CB2" w:rsidP="00212CB2">
            <w:pPr>
              <w:jc w:val="center"/>
              <w:rPr>
                <w:b/>
                <w:iCs/>
              </w:rPr>
            </w:pPr>
            <w:r w:rsidRPr="00EB3C4B">
              <w:rPr>
                <w:b/>
                <w:iCs/>
              </w:rPr>
              <w:t xml:space="preserve">$ </w:t>
            </w:r>
            <w:r w:rsidR="001C6D4F">
              <w:rPr>
                <w:b/>
                <w:iCs/>
              </w:rPr>
              <w:t>108,669,200</w:t>
            </w:r>
          </w:p>
        </w:tc>
      </w:tr>
    </w:tbl>
    <w:p w14:paraId="39641FAF" w14:textId="0522537B" w:rsidR="00F833E7" w:rsidRDefault="001C6D4F" w:rsidP="00F833E7">
      <w:pPr>
        <w:pStyle w:val="BodyText"/>
        <w:rPr>
          <w:iCs/>
        </w:rPr>
      </w:pPr>
      <w:r>
        <w:rPr>
          <w:iCs/>
        </w:rPr>
        <w:t>*The affordable senior housing project land (APN 303-17-054) has a cost of $7,596.</w:t>
      </w:r>
    </w:p>
    <w:p w14:paraId="10E941D2" w14:textId="77777777" w:rsidR="00944A7B" w:rsidRDefault="00944A7B" w:rsidP="00F833E7">
      <w:pPr>
        <w:pStyle w:val="BodyText"/>
        <w:rPr>
          <w:iCs/>
        </w:rPr>
      </w:pPr>
    </w:p>
    <w:p w14:paraId="6E396352" w14:textId="77777777" w:rsidR="001C6D4F" w:rsidRPr="00EB3C4B" w:rsidRDefault="001C6D4F" w:rsidP="00F833E7">
      <w:pPr>
        <w:pStyle w:val="BodyText"/>
        <w:rPr>
          <w:iCs/>
        </w:rPr>
      </w:pPr>
    </w:p>
    <w:p w14:paraId="512059A2" w14:textId="77777777" w:rsidR="00F833E7" w:rsidRPr="00E63503" w:rsidRDefault="003A7CFC" w:rsidP="00710EB8">
      <w:pPr>
        <w:pStyle w:val="Heading1"/>
        <w:numPr>
          <w:ilvl w:val="0"/>
          <w:numId w:val="6"/>
        </w:numPr>
        <w:ind w:left="270" w:hanging="450"/>
      </w:pPr>
      <w:r w:rsidRPr="00E63503">
        <w:lastRenderedPageBreak/>
        <w:t>DESCRIPTION OF TRANSFERS</w:t>
      </w:r>
    </w:p>
    <w:p w14:paraId="78EE7165" w14:textId="77777777" w:rsidR="00F833E7" w:rsidRDefault="003A7CFC" w:rsidP="00710EB8">
      <w:r w:rsidRPr="00AB5162">
        <w:t xml:space="preserve">The Housing Successor did not make any LMIHAF </w:t>
      </w:r>
      <w:r w:rsidRPr="00E15879">
        <w:t>transfers</w:t>
      </w:r>
      <w:r w:rsidRPr="00AB5162">
        <w:t xml:space="preserve"> to other Housing Successor(s) under Section 34176.1(c)(2) during the Fiscal Year.</w:t>
      </w:r>
    </w:p>
    <w:tbl>
      <w:tblPr>
        <w:tblStyle w:val="TableGrid"/>
        <w:tblW w:w="0" w:type="auto"/>
        <w:tblInd w:w="37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ABD8D0"/>
        <w:tblLook w:val="04A0" w:firstRow="1" w:lastRow="0" w:firstColumn="1" w:lastColumn="0" w:noHBand="0" w:noVBand="1"/>
      </w:tblPr>
      <w:tblGrid>
        <w:gridCol w:w="9792"/>
      </w:tblGrid>
      <w:tr w:rsidR="00710EB8" w:rsidRPr="00710EB8" w14:paraId="06FDEA10" w14:textId="77777777" w:rsidTr="004046EA">
        <w:tc>
          <w:tcPr>
            <w:tcW w:w="9792" w:type="dxa"/>
            <w:shd w:val="clear" w:color="auto" w:fill="ABD8D0"/>
          </w:tcPr>
          <w:p w14:paraId="6DC3AE2D" w14:textId="77777777" w:rsidR="00710EB8" w:rsidRPr="00710EB8" w:rsidRDefault="00710EB8" w:rsidP="00F833E7">
            <w:pPr>
              <w:ind w:left="0"/>
            </w:pPr>
            <w:r w:rsidRPr="00710EB8">
              <w:t>No previous projects required LMIHAF transfers during the fiscal year.</w:t>
            </w:r>
          </w:p>
        </w:tc>
      </w:tr>
    </w:tbl>
    <w:p w14:paraId="56092913" w14:textId="682FD985" w:rsidR="00F833E7" w:rsidRDefault="00F833E7">
      <w:pPr>
        <w:spacing w:line="200" w:lineRule="exact"/>
        <w:rPr>
          <w:sz w:val="20"/>
          <w:szCs w:val="20"/>
        </w:rPr>
      </w:pPr>
    </w:p>
    <w:p w14:paraId="38799FC2" w14:textId="77777777" w:rsidR="00F833E7" w:rsidRPr="00E63503" w:rsidRDefault="003A7CFC" w:rsidP="00710EB8">
      <w:pPr>
        <w:pStyle w:val="Heading1"/>
        <w:numPr>
          <w:ilvl w:val="0"/>
          <w:numId w:val="6"/>
        </w:numPr>
        <w:ind w:left="270" w:hanging="450"/>
      </w:pPr>
      <w:r w:rsidRPr="00E63503">
        <w:t>PROJECT DESCRIPTIONS</w:t>
      </w:r>
    </w:p>
    <w:p w14:paraId="7684395A" w14:textId="77777777" w:rsidR="000A1F1C" w:rsidRDefault="003A7CFC" w:rsidP="00710EB8">
      <w:r w:rsidRPr="00AB5162">
        <w:t xml:space="preserve">This section describes </w:t>
      </w:r>
      <w:r w:rsidRPr="000A334D">
        <w:t>any</w:t>
      </w:r>
      <w:r w:rsidRPr="00AB5162">
        <w:t xml:space="preserve"> project for which the Housing Successor receives or holds property tax revenue pursuant to the ROPS and the status of that project.</w:t>
      </w:r>
      <w:r w:rsidR="000A1F1C" w:rsidRPr="000A1F1C">
        <w:t xml:space="preserve"> </w:t>
      </w:r>
    </w:p>
    <w:p w14:paraId="49992802" w14:textId="77777777" w:rsidR="000A334D" w:rsidRPr="00AB5162" w:rsidRDefault="000A334D" w:rsidP="00710EB8"/>
    <w:tbl>
      <w:tblPr>
        <w:tblStyle w:val="TableGrid"/>
        <w:tblW w:w="0" w:type="auto"/>
        <w:tblInd w:w="37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ABD8D0"/>
        <w:tblLook w:val="04A0" w:firstRow="1" w:lastRow="0" w:firstColumn="1" w:lastColumn="0" w:noHBand="0" w:noVBand="1"/>
      </w:tblPr>
      <w:tblGrid>
        <w:gridCol w:w="9792"/>
      </w:tblGrid>
      <w:tr w:rsidR="00710EB8" w:rsidRPr="00710EB8" w14:paraId="1541CEC4" w14:textId="77777777" w:rsidTr="00CE3FCA">
        <w:tc>
          <w:tcPr>
            <w:tcW w:w="9900" w:type="dxa"/>
            <w:shd w:val="clear" w:color="auto" w:fill="ABD8D0"/>
          </w:tcPr>
          <w:p w14:paraId="13A0A760" w14:textId="77777777" w:rsidR="00710EB8" w:rsidRPr="00710EB8" w:rsidRDefault="00710EB8" w:rsidP="00F833E7">
            <w:pPr>
              <w:ind w:left="0"/>
            </w:pPr>
            <w:r w:rsidRPr="00710EB8">
              <w:t>The Housing Successor does not receive or hold property tax revenue pursuant to the ROPS.</w:t>
            </w:r>
          </w:p>
        </w:tc>
      </w:tr>
    </w:tbl>
    <w:p w14:paraId="18A5F438" w14:textId="48CDD5F9" w:rsidR="00563589" w:rsidRDefault="00563589" w:rsidP="000A1F1C">
      <w:pPr>
        <w:spacing w:line="200" w:lineRule="exact"/>
      </w:pPr>
    </w:p>
    <w:p w14:paraId="030E66A8" w14:textId="77777777" w:rsidR="00F833E7" w:rsidRDefault="003A7CFC" w:rsidP="00710EB8">
      <w:pPr>
        <w:pStyle w:val="Heading1"/>
        <w:numPr>
          <w:ilvl w:val="0"/>
          <w:numId w:val="6"/>
        </w:numPr>
        <w:ind w:left="270" w:hanging="450"/>
      </w:pPr>
      <w:r w:rsidRPr="00E63503">
        <w:t>STATUS OF COMPLIANCE WITH SECTION 34176.1</w:t>
      </w:r>
    </w:p>
    <w:p w14:paraId="5A84F639" w14:textId="77777777" w:rsidR="00710EB8" w:rsidRPr="00710EB8" w:rsidRDefault="00710EB8" w:rsidP="00710EB8">
      <w:pPr>
        <w:pStyle w:val="Heading1"/>
        <w:ind w:left="270" w:firstLine="0"/>
      </w:pPr>
    </w:p>
    <w:p w14:paraId="39E6D595" w14:textId="73DD8B32" w:rsidR="00F833E7" w:rsidRDefault="003A7CFC" w:rsidP="00710EB8">
      <w:r w:rsidRPr="00AB5162">
        <w:t xml:space="preserve">Section 34176.1 </w:t>
      </w:r>
      <w:r w:rsidRPr="00E15879">
        <w:t>provides</w:t>
      </w:r>
      <w:r w:rsidRPr="00AB5162">
        <w:t xml:space="preserve"> that </w:t>
      </w:r>
      <w:r>
        <w:t xml:space="preserve">the deadlines in </w:t>
      </w:r>
      <w:r w:rsidRPr="00AB5162">
        <w:t xml:space="preserve">Section 33334.16 do not apply to interests in real property acquired by the Housing Successor on or after February 1, 2012; however, this Report presents a status update on the project </w:t>
      </w:r>
      <w:r w:rsidRPr="00705ACF">
        <w:t>related</w:t>
      </w:r>
      <w:r w:rsidRPr="00AB5162">
        <w:t xml:space="preserve"> to such real property.</w:t>
      </w:r>
    </w:p>
    <w:p w14:paraId="1532023D" w14:textId="77777777" w:rsidR="00F833E7" w:rsidRPr="00AB5162" w:rsidRDefault="00F833E7" w:rsidP="00710EB8"/>
    <w:p w14:paraId="679C7CAF" w14:textId="77777777" w:rsidR="00F833E7" w:rsidRPr="00AB5162" w:rsidRDefault="003A7CFC" w:rsidP="00710EB8">
      <w:r w:rsidRPr="00AB5162">
        <w:t xml:space="preserve">With respect to interests in real </w:t>
      </w:r>
      <w:r w:rsidRPr="00E15879">
        <w:t>property</w:t>
      </w:r>
      <w:r w:rsidRPr="00AB5162">
        <w:t xml:space="preserve"> acquired by the former redevelopment agency prior to February 1, 2012, the time periods described in Section 33334.16 shall be deemed to have commenced on the date that the Department of Finance approved the property as a </w:t>
      </w:r>
      <w:r w:rsidRPr="00C06E08">
        <w:t>housing asset in the LMIHAF</w:t>
      </w:r>
      <w:r w:rsidRPr="00AB5162">
        <w:t>; thus, as to real property acquired by the former redevelopment agency now held by the Housing Successor in the LMIHAF, the Housing Successor must initiate activities consistent with the development of the real property for the purpose for which it was acquired within five years of the date the DOF approved such property as a housing asset.</w:t>
      </w:r>
    </w:p>
    <w:p w14:paraId="79683151" w14:textId="77777777" w:rsidR="00F833E7" w:rsidRPr="00AB5162" w:rsidRDefault="00F833E7" w:rsidP="00710EB8"/>
    <w:p w14:paraId="2D38F846" w14:textId="77777777" w:rsidR="00F833E7" w:rsidRDefault="003A7CFC" w:rsidP="00710EB8">
      <w:r w:rsidRPr="00AB5162">
        <w:t xml:space="preserve">The </w:t>
      </w:r>
      <w:r w:rsidRPr="00705ACF">
        <w:t>following</w:t>
      </w:r>
      <w:r w:rsidRPr="00AB5162">
        <w:t xml:space="preserve"> provides a status update on the project(s) for property or properties that have been acquired by the Housing </w:t>
      </w:r>
      <w:r w:rsidRPr="00705ACF">
        <w:t>Successor</w:t>
      </w:r>
      <w:r w:rsidRPr="00AB5162">
        <w:t xml:space="preserve"> using LMIHAF on or after February 1, 2012:</w:t>
      </w:r>
    </w:p>
    <w:p w14:paraId="7D99550A" w14:textId="77777777" w:rsidR="00147451" w:rsidRPr="00AB5162" w:rsidRDefault="00147451" w:rsidP="00F833E7">
      <w:pPr>
        <w:pStyle w:val="BodyText"/>
        <w:rPr>
          <w:sz w:val="20"/>
          <w:szCs w:val="20"/>
        </w:rPr>
      </w:pPr>
    </w:p>
    <w:tbl>
      <w:tblPr>
        <w:tblW w:w="9890" w:type="dxa"/>
        <w:tblInd w:w="27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0" w:type="dxa"/>
          <w:right w:w="0" w:type="dxa"/>
        </w:tblCellMar>
        <w:tblLook w:val="01E0" w:firstRow="1" w:lastRow="1" w:firstColumn="1" w:lastColumn="1" w:noHBand="0" w:noVBand="0"/>
      </w:tblPr>
      <w:tblGrid>
        <w:gridCol w:w="3050"/>
        <w:gridCol w:w="1800"/>
        <w:gridCol w:w="1620"/>
        <w:gridCol w:w="3420"/>
      </w:tblGrid>
      <w:tr w:rsidR="00852A05" w14:paraId="6A7B9485" w14:textId="77777777" w:rsidTr="00563589">
        <w:trPr>
          <w:trHeight w:val="1023"/>
        </w:trPr>
        <w:tc>
          <w:tcPr>
            <w:tcW w:w="3050" w:type="dxa"/>
            <w:shd w:val="clear" w:color="auto" w:fill="ABD8D0"/>
            <w:vAlign w:val="center"/>
          </w:tcPr>
          <w:p w14:paraId="7E606900" w14:textId="77777777" w:rsidR="00F833E7" w:rsidRPr="001F6574" w:rsidRDefault="003A7CFC" w:rsidP="008A353C">
            <w:pPr>
              <w:ind w:left="0"/>
              <w:jc w:val="center"/>
              <w:rPr>
                <w:b/>
              </w:rPr>
            </w:pPr>
            <w:r w:rsidRPr="001F6574">
              <w:rPr>
                <w:b/>
              </w:rPr>
              <w:t>Address</w:t>
            </w:r>
          </w:p>
        </w:tc>
        <w:tc>
          <w:tcPr>
            <w:tcW w:w="1800" w:type="dxa"/>
            <w:shd w:val="clear" w:color="auto" w:fill="ABD8D0"/>
            <w:vAlign w:val="center"/>
          </w:tcPr>
          <w:p w14:paraId="53A91551" w14:textId="77777777" w:rsidR="00F833E7" w:rsidRPr="001F6574" w:rsidRDefault="003A7CFC" w:rsidP="008A353C">
            <w:pPr>
              <w:ind w:left="0"/>
              <w:jc w:val="center"/>
              <w:rPr>
                <w:b/>
              </w:rPr>
            </w:pPr>
            <w:r w:rsidRPr="001F6574">
              <w:rPr>
                <w:b/>
              </w:rPr>
              <w:t>Date of Transfer approval from DOF</w:t>
            </w:r>
          </w:p>
        </w:tc>
        <w:tc>
          <w:tcPr>
            <w:tcW w:w="1620" w:type="dxa"/>
            <w:shd w:val="clear" w:color="auto" w:fill="ABD8D0"/>
            <w:vAlign w:val="center"/>
          </w:tcPr>
          <w:p w14:paraId="18A3A90F" w14:textId="0FC7C427" w:rsidR="00F833E7" w:rsidRPr="001F6574" w:rsidRDefault="003A7CFC" w:rsidP="003A7135">
            <w:pPr>
              <w:ind w:left="0"/>
              <w:jc w:val="center"/>
              <w:rPr>
                <w:b/>
              </w:rPr>
            </w:pPr>
            <w:r w:rsidRPr="001F6574">
              <w:rPr>
                <w:b/>
              </w:rPr>
              <w:t>Deadline</w:t>
            </w:r>
            <w:r w:rsidR="003A7135">
              <w:rPr>
                <w:b/>
              </w:rPr>
              <w:t xml:space="preserve"> </w:t>
            </w:r>
            <w:r w:rsidRPr="001F6574">
              <w:rPr>
                <w:b/>
              </w:rPr>
              <w:t>to</w:t>
            </w:r>
            <w:r w:rsidR="003A7135">
              <w:rPr>
                <w:b/>
              </w:rPr>
              <w:t xml:space="preserve"> </w:t>
            </w:r>
            <w:r w:rsidRPr="001F6574">
              <w:rPr>
                <w:b/>
              </w:rPr>
              <w:t>initiate</w:t>
            </w:r>
            <w:r w:rsidR="003A7135">
              <w:rPr>
                <w:b/>
              </w:rPr>
              <w:t xml:space="preserve"> </w:t>
            </w:r>
            <w:r w:rsidRPr="001F6574">
              <w:rPr>
                <w:b/>
              </w:rPr>
              <w:t>activity</w:t>
            </w:r>
          </w:p>
        </w:tc>
        <w:tc>
          <w:tcPr>
            <w:tcW w:w="3420" w:type="dxa"/>
            <w:shd w:val="clear" w:color="auto" w:fill="ABD8D0"/>
            <w:vAlign w:val="center"/>
          </w:tcPr>
          <w:p w14:paraId="599955C0" w14:textId="77777777" w:rsidR="00F833E7" w:rsidRPr="001F6574" w:rsidRDefault="003A7CFC" w:rsidP="008A353C">
            <w:pPr>
              <w:ind w:left="0" w:firstLine="70"/>
              <w:jc w:val="center"/>
              <w:rPr>
                <w:b/>
              </w:rPr>
            </w:pPr>
            <w:r w:rsidRPr="001F6574">
              <w:rPr>
                <w:b/>
              </w:rPr>
              <w:t>Current Status</w:t>
            </w:r>
          </w:p>
        </w:tc>
      </w:tr>
      <w:tr w:rsidR="00852A05" w14:paraId="2B8A0057" w14:textId="77777777" w:rsidTr="00563589">
        <w:trPr>
          <w:trHeight w:val="1068"/>
        </w:trPr>
        <w:tc>
          <w:tcPr>
            <w:tcW w:w="3050" w:type="dxa"/>
            <w:shd w:val="clear" w:color="auto" w:fill="auto"/>
            <w:vAlign w:val="center"/>
          </w:tcPr>
          <w:p w14:paraId="21FD9021" w14:textId="77777777" w:rsidR="00940BE8" w:rsidRDefault="00C82966" w:rsidP="00940BE8">
            <w:pPr>
              <w:ind w:left="0"/>
              <w:jc w:val="center"/>
            </w:pPr>
            <w:r>
              <w:t>23</w:t>
            </w:r>
            <w:r w:rsidR="003A7CFC">
              <w:t>30 Monroe</w:t>
            </w:r>
            <w:r w:rsidR="00E806DE">
              <w:t xml:space="preserve"> St &amp;</w:t>
            </w:r>
          </w:p>
          <w:p w14:paraId="178F055A" w14:textId="77777777" w:rsidR="00F833E7" w:rsidRPr="00AB5162" w:rsidRDefault="00E806DE" w:rsidP="00940BE8">
            <w:pPr>
              <w:ind w:left="0"/>
              <w:jc w:val="center"/>
            </w:pPr>
            <w:r>
              <w:t>San Tomas Expressway</w:t>
            </w:r>
          </w:p>
        </w:tc>
        <w:tc>
          <w:tcPr>
            <w:tcW w:w="1800" w:type="dxa"/>
            <w:shd w:val="clear" w:color="auto" w:fill="auto"/>
            <w:vAlign w:val="center"/>
          </w:tcPr>
          <w:p w14:paraId="64CD0C7C" w14:textId="77777777" w:rsidR="00F833E7" w:rsidRPr="00AB5162" w:rsidRDefault="003A7CFC" w:rsidP="008A353C">
            <w:pPr>
              <w:ind w:left="0"/>
              <w:jc w:val="center"/>
            </w:pPr>
            <w:r>
              <w:t>7/16/2013</w:t>
            </w:r>
          </w:p>
        </w:tc>
        <w:tc>
          <w:tcPr>
            <w:tcW w:w="1620" w:type="dxa"/>
            <w:shd w:val="clear" w:color="auto" w:fill="auto"/>
            <w:vAlign w:val="center"/>
          </w:tcPr>
          <w:p w14:paraId="2964D321" w14:textId="77777777" w:rsidR="00F833E7" w:rsidRPr="00AB5162" w:rsidRDefault="003A7CFC" w:rsidP="008A353C">
            <w:pPr>
              <w:ind w:hanging="288"/>
              <w:jc w:val="center"/>
            </w:pPr>
            <w:bookmarkStart w:id="2" w:name="_Hlk444350604"/>
            <w:r>
              <w:t>7/16/2018</w:t>
            </w:r>
            <w:bookmarkEnd w:id="2"/>
          </w:p>
        </w:tc>
        <w:tc>
          <w:tcPr>
            <w:tcW w:w="3420" w:type="dxa"/>
            <w:shd w:val="clear" w:color="auto" w:fill="auto"/>
            <w:vAlign w:val="center"/>
          </w:tcPr>
          <w:p w14:paraId="705FF013" w14:textId="3A8BA815" w:rsidR="00F833E7" w:rsidRPr="00AB5162" w:rsidRDefault="008035AC" w:rsidP="008A353C">
            <w:pPr>
              <w:ind w:left="0" w:firstLine="70"/>
              <w:jc w:val="center"/>
            </w:pPr>
            <w:r>
              <w:t xml:space="preserve">Executed DDA, Approved Entitlements, and Encumbered </w:t>
            </w:r>
            <w:r w:rsidR="00563589">
              <w:t>Funds (</w:t>
            </w:r>
            <w:r w:rsidR="00A674B4">
              <w:t>Clos</w:t>
            </w:r>
            <w:r w:rsidR="008A0997">
              <w:t>ed</w:t>
            </w:r>
            <w:r w:rsidR="00A674B4">
              <w:t xml:space="preserve"> </w:t>
            </w:r>
            <w:r w:rsidR="00317247">
              <w:t>April 2022</w:t>
            </w:r>
            <w:r w:rsidR="00A674B4">
              <w:t>)</w:t>
            </w:r>
          </w:p>
        </w:tc>
      </w:tr>
      <w:tr w:rsidR="00852A05" w14:paraId="230B8FB3" w14:textId="77777777" w:rsidTr="00563589">
        <w:trPr>
          <w:trHeight w:val="987"/>
        </w:trPr>
        <w:tc>
          <w:tcPr>
            <w:tcW w:w="3050" w:type="dxa"/>
            <w:shd w:val="clear" w:color="auto" w:fill="auto"/>
            <w:vAlign w:val="center"/>
          </w:tcPr>
          <w:p w14:paraId="683BD1C2" w14:textId="77777777" w:rsidR="00F833E7" w:rsidRPr="00AB5162" w:rsidRDefault="003A7CFC" w:rsidP="00940BE8">
            <w:pPr>
              <w:ind w:hanging="288"/>
              <w:jc w:val="center"/>
            </w:pPr>
            <w:r>
              <w:t xml:space="preserve">3575 De La Cruz </w:t>
            </w:r>
            <w:r w:rsidR="00E806DE">
              <w:t>Boulevard</w:t>
            </w:r>
          </w:p>
        </w:tc>
        <w:tc>
          <w:tcPr>
            <w:tcW w:w="1800" w:type="dxa"/>
            <w:shd w:val="clear" w:color="auto" w:fill="auto"/>
            <w:vAlign w:val="center"/>
          </w:tcPr>
          <w:p w14:paraId="59EAFC9B" w14:textId="77777777" w:rsidR="00F833E7" w:rsidRPr="00AB5162" w:rsidRDefault="003A7CFC" w:rsidP="008A353C">
            <w:pPr>
              <w:ind w:left="0"/>
              <w:jc w:val="center"/>
            </w:pPr>
            <w:r>
              <w:t>7/16/2013</w:t>
            </w:r>
          </w:p>
        </w:tc>
        <w:tc>
          <w:tcPr>
            <w:tcW w:w="1620" w:type="dxa"/>
            <w:shd w:val="clear" w:color="auto" w:fill="auto"/>
            <w:vAlign w:val="center"/>
          </w:tcPr>
          <w:p w14:paraId="26E9AD30" w14:textId="77777777" w:rsidR="00F833E7" w:rsidRPr="00AB5162" w:rsidRDefault="003A7CFC" w:rsidP="008A353C">
            <w:pPr>
              <w:ind w:hanging="288"/>
              <w:jc w:val="center"/>
            </w:pPr>
            <w:r w:rsidRPr="009805DC">
              <w:t>7/16/2018</w:t>
            </w:r>
          </w:p>
        </w:tc>
        <w:tc>
          <w:tcPr>
            <w:tcW w:w="3420" w:type="dxa"/>
            <w:shd w:val="clear" w:color="auto" w:fill="auto"/>
            <w:vAlign w:val="center"/>
          </w:tcPr>
          <w:p w14:paraId="20162353" w14:textId="77777777" w:rsidR="008035AC" w:rsidRPr="008035AC" w:rsidRDefault="008035AC" w:rsidP="008035AC">
            <w:pPr>
              <w:ind w:left="0" w:firstLine="70"/>
              <w:jc w:val="center"/>
            </w:pPr>
            <w:r w:rsidRPr="008035AC">
              <w:t xml:space="preserve">Awarded and  </w:t>
            </w:r>
          </w:p>
          <w:p w14:paraId="0CB551B0" w14:textId="1ABBFE41" w:rsidR="00F833E7" w:rsidRPr="00AB5162" w:rsidRDefault="008035AC" w:rsidP="008035AC">
            <w:pPr>
              <w:ind w:left="0" w:firstLine="70"/>
              <w:jc w:val="center"/>
            </w:pPr>
            <w:r w:rsidRPr="008035AC">
              <w:t>Executed ENA</w:t>
            </w:r>
            <w:r w:rsidR="00A674B4">
              <w:t xml:space="preserve"> </w:t>
            </w:r>
            <w:r w:rsidR="00563589">
              <w:t>(</w:t>
            </w:r>
            <w:r w:rsidR="00A674B4">
              <w:t>ENA Extended</w:t>
            </w:r>
            <w:r w:rsidR="008916A8">
              <w:t xml:space="preserve"> to</w:t>
            </w:r>
            <w:r w:rsidR="00A674B4">
              <w:t xml:space="preserve"> </w:t>
            </w:r>
            <w:r w:rsidR="005D7323">
              <w:t>June 202</w:t>
            </w:r>
            <w:r w:rsidR="009E1271">
              <w:t>3</w:t>
            </w:r>
            <w:r w:rsidR="00A674B4">
              <w:t>)</w:t>
            </w:r>
          </w:p>
        </w:tc>
      </w:tr>
      <w:tr w:rsidR="00852A05" w14:paraId="24D90021" w14:textId="77777777" w:rsidTr="00563589">
        <w:trPr>
          <w:trHeight w:val="1068"/>
        </w:trPr>
        <w:tc>
          <w:tcPr>
            <w:tcW w:w="3050" w:type="dxa"/>
            <w:shd w:val="clear" w:color="auto" w:fill="auto"/>
            <w:vAlign w:val="center"/>
          </w:tcPr>
          <w:p w14:paraId="0D9499CD" w14:textId="77777777" w:rsidR="00F833E7" w:rsidRPr="00AB5162" w:rsidRDefault="003A7CFC" w:rsidP="00940BE8">
            <w:pPr>
              <w:ind w:left="0"/>
              <w:jc w:val="center"/>
            </w:pPr>
            <w:r>
              <w:t xml:space="preserve">90 N. Winchester </w:t>
            </w:r>
            <w:r w:rsidR="00EE7576">
              <w:t>Boulevard</w:t>
            </w:r>
          </w:p>
        </w:tc>
        <w:tc>
          <w:tcPr>
            <w:tcW w:w="1800" w:type="dxa"/>
            <w:shd w:val="clear" w:color="auto" w:fill="auto"/>
            <w:vAlign w:val="center"/>
          </w:tcPr>
          <w:p w14:paraId="18DD03CC" w14:textId="77777777" w:rsidR="00F833E7" w:rsidRPr="00AB5162" w:rsidRDefault="003A7CFC" w:rsidP="008A353C">
            <w:pPr>
              <w:ind w:left="0"/>
              <w:jc w:val="center"/>
            </w:pPr>
            <w:r>
              <w:t>7/16/2013</w:t>
            </w:r>
          </w:p>
        </w:tc>
        <w:tc>
          <w:tcPr>
            <w:tcW w:w="1620" w:type="dxa"/>
            <w:shd w:val="clear" w:color="auto" w:fill="auto"/>
            <w:vAlign w:val="center"/>
          </w:tcPr>
          <w:p w14:paraId="71E77708" w14:textId="77777777" w:rsidR="00F833E7" w:rsidRPr="00AB5162" w:rsidRDefault="003A7CFC" w:rsidP="008A353C">
            <w:pPr>
              <w:ind w:hanging="288"/>
              <w:jc w:val="center"/>
            </w:pPr>
            <w:r w:rsidRPr="009805DC">
              <w:t>7/16/2018</w:t>
            </w:r>
          </w:p>
        </w:tc>
        <w:tc>
          <w:tcPr>
            <w:tcW w:w="3420" w:type="dxa"/>
            <w:shd w:val="clear" w:color="auto" w:fill="auto"/>
            <w:vAlign w:val="center"/>
          </w:tcPr>
          <w:p w14:paraId="57CE6A83" w14:textId="44CB5A90" w:rsidR="00F833E7" w:rsidRPr="00AB5162" w:rsidRDefault="00BD0FB2" w:rsidP="008A353C">
            <w:pPr>
              <w:ind w:left="0" w:firstLine="70"/>
              <w:jc w:val="center"/>
            </w:pPr>
            <w:r>
              <w:t xml:space="preserve">Executed DDA, Approved Entitlements, and Encumbered </w:t>
            </w:r>
            <w:r w:rsidR="00563589">
              <w:t>Funds (</w:t>
            </w:r>
            <w:r w:rsidR="00A674B4">
              <w:t>Clo</w:t>
            </w:r>
            <w:r w:rsidR="00317247">
              <w:t>sed</w:t>
            </w:r>
            <w:r w:rsidR="00A674B4">
              <w:t xml:space="preserve"> </w:t>
            </w:r>
            <w:r w:rsidR="00317247">
              <w:t>June 2021</w:t>
            </w:r>
            <w:r w:rsidR="00A674B4">
              <w:t>)</w:t>
            </w:r>
          </w:p>
        </w:tc>
      </w:tr>
    </w:tbl>
    <w:p w14:paraId="3446A24E" w14:textId="37D239C7" w:rsidR="00C7254B" w:rsidRDefault="00C7254B" w:rsidP="00940BE8"/>
    <w:p w14:paraId="16FF511A" w14:textId="683E9521" w:rsidR="0037366B" w:rsidRDefault="0037366B" w:rsidP="00940BE8">
      <w:bookmarkStart w:id="3" w:name="_Hlk94885434"/>
      <w:r>
        <w:t xml:space="preserve">2330 Monroe Street: </w:t>
      </w:r>
    </w:p>
    <w:p w14:paraId="4091D99C" w14:textId="13AD218B" w:rsidR="00A674B4" w:rsidRDefault="00C7254B" w:rsidP="000C40EB">
      <w:pPr>
        <w:ind w:right="-80"/>
        <w:jc w:val="left"/>
      </w:pPr>
      <w:r w:rsidRPr="00C7254B">
        <w:t xml:space="preserve">On December 7, </w:t>
      </w:r>
      <w:r w:rsidR="00E3491D">
        <w:t>2017, t</w:t>
      </w:r>
      <w:r w:rsidRPr="00C7254B">
        <w:t>he Housing and Community Services Division held a Community Engagement Meeting at City Hall to discuss plans for the future development of the City-owned site at 2330 Monroe Street.</w:t>
      </w:r>
      <w:r>
        <w:t xml:space="preserve">  The RFP </w:t>
      </w:r>
      <w:r w:rsidR="00BD0FB2">
        <w:t>was</w:t>
      </w:r>
      <w:r>
        <w:t xml:space="preserve"> issued </w:t>
      </w:r>
      <w:r w:rsidR="00BD0FB2">
        <w:t xml:space="preserve">on </w:t>
      </w:r>
      <w:r>
        <w:t xml:space="preserve">March 2018 </w:t>
      </w:r>
      <w:r w:rsidR="00BD0FB2">
        <w:t xml:space="preserve">and on </w:t>
      </w:r>
      <w:r w:rsidR="00684E62">
        <w:t>November</w:t>
      </w:r>
      <w:r w:rsidR="00BD0FB2">
        <w:t xml:space="preserve"> 11, 2018, Santa Clara’s City Council </w:t>
      </w:r>
      <w:r w:rsidR="001621DB">
        <w:t>authorized</w:t>
      </w:r>
      <w:r w:rsidR="001621DB" w:rsidRPr="00BD0FB2">
        <w:t xml:space="preserve"> </w:t>
      </w:r>
      <w:r w:rsidR="00BD0FB2" w:rsidRPr="00BD0FB2">
        <w:t>the City Manager to execute an Exclusive Negotiation Agreement (ENA) with Freebird Development Company for the de</w:t>
      </w:r>
      <w:r w:rsidR="00BD0FB2">
        <w:t>velopment of 2330 Monroe Street.</w:t>
      </w:r>
      <w:r w:rsidR="00F833E7">
        <w:t xml:space="preserve"> On January 28, 2020, Santa Clara’s City Council approved all land use entitlements for the project and a</w:t>
      </w:r>
      <w:r w:rsidR="00F833E7" w:rsidRPr="00BD0FB2">
        <w:t>dopt</w:t>
      </w:r>
      <w:r w:rsidR="00F833E7">
        <w:t>ed</w:t>
      </w:r>
      <w:r w:rsidR="00F833E7" w:rsidRPr="00BD0FB2">
        <w:t xml:space="preserve"> a resolution approving and authorizing the City Manager to negotiate and execute a Disposition and Development Agreement </w:t>
      </w:r>
      <w:r w:rsidR="001621DB">
        <w:t xml:space="preserve">(DDA) </w:t>
      </w:r>
      <w:r w:rsidR="00F833E7" w:rsidRPr="00BD0FB2">
        <w:t xml:space="preserve">with </w:t>
      </w:r>
      <w:r w:rsidR="00F833E7">
        <w:t>Freebird Development</w:t>
      </w:r>
      <w:r w:rsidR="00F833E7" w:rsidRPr="00BD0FB2">
        <w:t xml:space="preserve"> LLC and further authorizing the City Manager to </w:t>
      </w:r>
      <w:r w:rsidR="00F833E7" w:rsidRPr="00BD0FB2">
        <w:lastRenderedPageBreak/>
        <w:t>execute all other agreements (including a Ground Lease, Loan Agreements, Deeds of Trust, Promissory Notes, and Affordable Housing Agreement)</w:t>
      </w:r>
      <w:r w:rsidR="00F833E7">
        <w:t>.</w:t>
      </w:r>
      <w:r w:rsidR="00A674B4">
        <w:t xml:space="preserve"> </w:t>
      </w:r>
      <w:r w:rsidR="00B876B4" w:rsidRPr="00B876B4">
        <w:t>Freebird Development Company applied for tax-exempt bonds and tax credits in December 2020 but was not awarded in that round. In December 2021, Freebird’s application for tax-exempt bonds and tax credits was successful and the project close</w:t>
      </w:r>
      <w:r w:rsidR="009E1271">
        <w:t>d</w:t>
      </w:r>
      <w:r w:rsidR="00B876B4" w:rsidRPr="00B876B4">
        <w:t xml:space="preserve"> financing in April 2022. </w:t>
      </w:r>
      <w:r w:rsidR="004C4567">
        <w:t>The project is currently under construction.</w:t>
      </w:r>
    </w:p>
    <w:bookmarkEnd w:id="3"/>
    <w:p w14:paraId="519ADCA1" w14:textId="77777777" w:rsidR="0037366B" w:rsidRDefault="0037366B" w:rsidP="00350ABE">
      <w:pPr>
        <w:ind w:right="-80"/>
        <w:jc w:val="left"/>
      </w:pPr>
    </w:p>
    <w:p w14:paraId="26D0C0CA" w14:textId="254F6978" w:rsidR="00684E62" w:rsidRDefault="0037366B" w:rsidP="00350ABE">
      <w:pPr>
        <w:ind w:right="-80"/>
        <w:jc w:val="left"/>
      </w:pPr>
      <w:r>
        <w:t>3575 De La Cruz Boulevard:</w:t>
      </w:r>
      <w:r w:rsidR="00D660D7">
        <w:br/>
      </w:r>
      <w:r w:rsidR="00C7254B">
        <w:t>On January 29,</w:t>
      </w:r>
      <w:r w:rsidR="00E3491D">
        <w:t xml:space="preserve"> 2018,</w:t>
      </w:r>
      <w:r w:rsidR="00C7254B">
        <w:t xml:space="preserve"> t</w:t>
      </w:r>
      <w:r w:rsidR="00C7254B" w:rsidRPr="00C7254B">
        <w:t>he Housing and Community Services Division held a Community Engagement Meeting at the Northside Library to discuss plans for the future development of the City-owned site at 3575 De La Cruz Boulevard.</w:t>
      </w:r>
      <w:r w:rsidR="00C7254B">
        <w:t xml:space="preserve">  The RFP </w:t>
      </w:r>
      <w:r w:rsidR="00BD0FB2">
        <w:t>was</w:t>
      </w:r>
      <w:r w:rsidR="00C7254B">
        <w:t xml:space="preserve"> issued in </w:t>
      </w:r>
      <w:r w:rsidR="00BD0FB2">
        <w:t xml:space="preserve">June </w:t>
      </w:r>
      <w:r w:rsidR="00C7254B">
        <w:t xml:space="preserve">2018 </w:t>
      </w:r>
      <w:r w:rsidR="008366C9">
        <w:t>and on April 9, 2019</w:t>
      </w:r>
      <w:r w:rsidR="00BD0FB2">
        <w:t xml:space="preserve">, Santa Clara’s City Council </w:t>
      </w:r>
      <w:r w:rsidR="000A6A11">
        <w:t xml:space="preserve">approved </w:t>
      </w:r>
      <w:r w:rsidR="00BD0FB2" w:rsidRPr="00BD0FB2">
        <w:t xml:space="preserve">an Exclusive Negotiation Agreement (ENA) with </w:t>
      </w:r>
      <w:r w:rsidR="00BD0FB2">
        <w:t>Habitat for Humanity</w:t>
      </w:r>
      <w:r w:rsidR="00BD0FB2" w:rsidRPr="00BD0FB2">
        <w:t xml:space="preserve"> Company for the de</w:t>
      </w:r>
      <w:r w:rsidR="00BD0FB2">
        <w:t xml:space="preserve">velopment of </w:t>
      </w:r>
      <w:r w:rsidR="00684E62" w:rsidRPr="00C7254B">
        <w:t>3575 De La Cruz Boulevard</w:t>
      </w:r>
      <w:r w:rsidR="00BD0FB2">
        <w:t>.</w:t>
      </w:r>
      <w:r w:rsidR="000C40EB">
        <w:t xml:space="preserve"> </w:t>
      </w:r>
      <w:r w:rsidR="00D4087A">
        <w:t xml:space="preserve">The ENA provided an initial negotiating period of 18 months, commencing on the date of the Agreement was fully executed, which could be extended for two additional periods of six months each by the City Manager upon presentation of a written request from the Developer together with a schedule of tasks to be accomplished during the additional period. Both six-month extensions were authorized by the City Manager. As allowed under the ENA, the City Manager granted two six-month extensions for the ENA on December 14, 2020 and the second on July 12, 2021. </w:t>
      </w:r>
      <w:r w:rsidR="00F6015A">
        <w:t xml:space="preserve">Since that time, </w:t>
      </w:r>
      <w:r w:rsidR="002719FF">
        <w:t>three</w:t>
      </w:r>
      <w:r w:rsidR="00F6015A">
        <w:t xml:space="preserve"> additional extensions were signed extending the ENA until </w:t>
      </w:r>
      <w:r w:rsidR="00BF169D">
        <w:t>June</w:t>
      </w:r>
      <w:r w:rsidR="002719FF">
        <w:t xml:space="preserve"> 30, 2023</w:t>
      </w:r>
      <w:r w:rsidR="00F6015A">
        <w:t xml:space="preserve"> </w:t>
      </w:r>
      <w:r w:rsidR="00A7726C">
        <w:t>to allow Habitat for Humanity additional time to prepare a Disposition and Development Agreement (DDA) for Council consideration.</w:t>
      </w:r>
    </w:p>
    <w:p w14:paraId="4108539E" w14:textId="74137F57" w:rsidR="00FC0AC1" w:rsidRDefault="00FC0AC1" w:rsidP="00350ABE">
      <w:pPr>
        <w:ind w:right="-80"/>
        <w:jc w:val="left"/>
      </w:pPr>
    </w:p>
    <w:p w14:paraId="19569AF8" w14:textId="77777777" w:rsidR="008916A8" w:rsidRDefault="008916A8" w:rsidP="008916A8">
      <w:r>
        <w:t>90 North Winchester Boulevard:</w:t>
      </w:r>
    </w:p>
    <w:p w14:paraId="2A83C90D" w14:textId="07D91A1D" w:rsidR="008916A8" w:rsidRDefault="008916A8" w:rsidP="008916A8">
      <w:r w:rsidRPr="00FB6390">
        <w:t xml:space="preserve">On February 27, 2015, the Housing </w:t>
      </w:r>
      <w:r>
        <w:t>Successor</w:t>
      </w:r>
      <w:r w:rsidRPr="00FB6390">
        <w:t xml:space="preserve"> issued a Request for Proposals for 90 North Winchester Boulevard (referred to as the "BAREC Site") for the development of affordable senior housing.</w:t>
      </w:r>
      <w:r>
        <w:t xml:space="preserve"> On January 29, 2019, Santa Clara’s City Council approved all land use entitlements for the project and a</w:t>
      </w:r>
      <w:r w:rsidRPr="00BD0FB2">
        <w:t>dopt</w:t>
      </w:r>
      <w:r>
        <w:t>ed</w:t>
      </w:r>
      <w:r w:rsidRPr="00BD0FB2">
        <w:t xml:space="preserve"> a resolution approving and authorizing the City Manager to negotiate and execute a Disposition and Development Agreement</w:t>
      </w:r>
      <w:r w:rsidR="001621DB">
        <w:t xml:space="preserve"> (DDA)</w:t>
      </w:r>
      <w:r w:rsidRPr="00BD0FB2">
        <w:t xml:space="preserve"> with Core Affordable Housing LLC for the development of the Agrihood Project located at </w:t>
      </w:r>
      <w:r>
        <w:t>90 North</w:t>
      </w:r>
      <w:r w:rsidRPr="00BD0FB2">
        <w:t xml:space="preserve"> Winchester Boulevard/ 1834 Worthington Circle and further authorizing the City Manager to execute all other agreements (including a Ground Lease, Loan Agreements, Deeds of Trust, Promissory Notes, and Affordable Housing Agreement)</w:t>
      </w:r>
      <w:r>
        <w:t xml:space="preserve">. </w:t>
      </w:r>
      <w:r w:rsidRPr="00A674B4">
        <w:t xml:space="preserve">The Core Companies announced </w:t>
      </w:r>
      <w:r>
        <w:t>in September 2020</w:t>
      </w:r>
      <w:r w:rsidRPr="00A674B4">
        <w:t xml:space="preserve"> that the Agrihood </w:t>
      </w:r>
      <w:r>
        <w:t>P</w:t>
      </w:r>
      <w:r w:rsidRPr="00A674B4">
        <w:t xml:space="preserve">roject has been awarded $50,000,000 in tax-exempt bonds by the California Debt Limit Allocation Committee (CDLAC). </w:t>
      </w:r>
      <w:r>
        <w:t xml:space="preserve">The project closed financing in June 2021 and is </w:t>
      </w:r>
      <w:r w:rsidR="00276D4C">
        <w:t xml:space="preserve">expected to </w:t>
      </w:r>
      <w:r w:rsidR="00664DED">
        <w:t>receive</w:t>
      </w:r>
      <w:r w:rsidR="00276D4C">
        <w:t xml:space="preserve"> its certificate of occupancy in May 2023.</w:t>
      </w:r>
    </w:p>
    <w:p w14:paraId="2B09282A" w14:textId="77777777" w:rsidR="008916A8" w:rsidRDefault="008916A8" w:rsidP="00350ABE">
      <w:pPr>
        <w:ind w:right="-80"/>
        <w:jc w:val="left"/>
      </w:pPr>
    </w:p>
    <w:p w14:paraId="4608428B" w14:textId="09F7660D" w:rsidR="0037366B" w:rsidRDefault="0037366B" w:rsidP="00350ABE">
      <w:pPr>
        <w:ind w:right="-80"/>
        <w:jc w:val="left"/>
      </w:pPr>
      <w:r>
        <w:t>290</w:t>
      </w:r>
      <w:r w:rsidR="00124AC0">
        <w:t>4</w:t>
      </w:r>
      <w:r>
        <w:t xml:space="preserve"> Corvin Drive:</w:t>
      </w:r>
    </w:p>
    <w:p w14:paraId="4D23EEA0" w14:textId="291C8DBC" w:rsidR="008E24C0" w:rsidRDefault="008E24C0" w:rsidP="008E24C0">
      <w:pPr>
        <w:ind w:right="-80"/>
      </w:pPr>
      <w:r>
        <w:t xml:space="preserve">On February 19, 2019, Santa Clara’s City Council approved a loan agreement with Allied 2904 Corvin, LP for a loan of up to $5,000,000 Housing Successor Funds to support the construction of a 100% affordable residential development at 2904 Corvin Drive. The project, Corvin Apartments, will contain 145 units consisting of 80 units for formerly chronically homeless residents with income levels at or below 30% of Area Median Income (AMI), 64 units for residents with income levels at or below 60% AMI, and 1 unrestricted two-bedroom manager’s unit. </w:t>
      </w:r>
      <w:r w:rsidR="000C40EB">
        <w:t>The project start</w:t>
      </w:r>
      <w:r w:rsidR="00857614">
        <w:t>ed</w:t>
      </w:r>
      <w:r w:rsidR="000C40EB">
        <w:t xml:space="preserve"> leas</w:t>
      </w:r>
      <w:r w:rsidR="00857614">
        <w:t>ing</w:t>
      </w:r>
      <w:r w:rsidR="000C40EB">
        <w:t xml:space="preserve"> up in June 2021</w:t>
      </w:r>
      <w:r w:rsidR="0037366B">
        <w:t xml:space="preserve"> and </w:t>
      </w:r>
      <w:r w:rsidR="005C5FE0">
        <w:t>wa</w:t>
      </w:r>
      <w:r w:rsidR="001621DB">
        <w:t xml:space="preserve">s </w:t>
      </w:r>
      <w:r w:rsidR="0037366B">
        <w:t>expected to reach full occupancy by February 2022</w:t>
      </w:r>
      <w:r w:rsidR="00377908">
        <w:t>,</w:t>
      </w:r>
      <w:r w:rsidR="00664DED">
        <w:t xml:space="preserve"> however the project did not reach full occupancy until the end of 2022</w:t>
      </w:r>
      <w:r w:rsidR="000C40EB">
        <w:t xml:space="preserve">.  </w:t>
      </w:r>
    </w:p>
    <w:p w14:paraId="3180C479" w14:textId="5832B4B2" w:rsidR="00C7254B" w:rsidRDefault="00C7254B" w:rsidP="00940BE8"/>
    <w:p w14:paraId="39263AA9" w14:textId="77777777" w:rsidR="00F833E7" w:rsidRPr="00E63503" w:rsidRDefault="003A7CFC" w:rsidP="004C1BA1">
      <w:pPr>
        <w:pStyle w:val="Heading1"/>
        <w:numPr>
          <w:ilvl w:val="0"/>
          <w:numId w:val="6"/>
        </w:numPr>
        <w:ind w:left="270" w:hanging="450"/>
      </w:pPr>
      <w:r w:rsidRPr="00E63503">
        <w:t>DESCRIPTION OF OUTSTANDING OBLIGATIONS PURSUANT TO SECTION 33413</w:t>
      </w:r>
    </w:p>
    <w:p w14:paraId="0AA54754" w14:textId="77777777" w:rsidR="00F833E7" w:rsidRPr="00AB5162" w:rsidRDefault="00F833E7" w:rsidP="00F833E7">
      <w:pPr>
        <w:pStyle w:val="BodyText"/>
      </w:pPr>
    </w:p>
    <w:p w14:paraId="01AE2481" w14:textId="3742F1D2" w:rsidR="00F833E7" w:rsidRDefault="003A7CFC" w:rsidP="00224C77">
      <w:r w:rsidRPr="00AB5162">
        <w:rPr>
          <w:b/>
        </w:rPr>
        <w:t>Replacement Housing:</w:t>
      </w:r>
      <w:r w:rsidRPr="00AB5162">
        <w:t xml:space="preserve"> According to the FY2009/</w:t>
      </w:r>
      <w:r w:rsidRPr="005C36B7">
        <w:t>10 -</w:t>
      </w:r>
      <w:r w:rsidR="005C36B7" w:rsidRPr="005C36B7">
        <w:t xml:space="preserve"> </w:t>
      </w:r>
      <w:r w:rsidR="007A7726" w:rsidRPr="005C36B7">
        <w:t>FY2015</w:t>
      </w:r>
      <w:r w:rsidR="007A7726">
        <w:t>/16</w:t>
      </w:r>
      <w:r w:rsidRPr="00AB5162">
        <w:t xml:space="preserve"> Implementation Plan for the former redevelopment agency, no </w:t>
      </w:r>
      <w:r w:rsidRPr="00705ACF">
        <w:t>Section</w:t>
      </w:r>
      <w:r w:rsidRPr="00AB5162">
        <w:t xml:space="preserve"> 33413(a) replacement housing obligations were transferred to the Housing Successor. The former redevelopment agency’s Implementation Plans are posted on the City’s website at </w:t>
      </w:r>
      <w:hyperlink r:id="rId13" w:history="1">
        <w:r w:rsidR="006B02B7" w:rsidRPr="00CB023C">
          <w:rPr>
            <w:rStyle w:val="Hyperlink"/>
          </w:rPr>
          <w:t>www.santaclaraca.gov</w:t>
        </w:r>
      </w:hyperlink>
    </w:p>
    <w:p w14:paraId="10BB2B2E" w14:textId="77777777" w:rsidR="00EA362D" w:rsidRDefault="00EA362D" w:rsidP="00224C77"/>
    <w:tbl>
      <w:tblPr>
        <w:tblStyle w:val="TableGrid"/>
        <w:tblW w:w="0" w:type="auto"/>
        <w:tblInd w:w="37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shd w:val="clear" w:color="auto" w:fill="ABD8D0"/>
        <w:tblLook w:val="04A0" w:firstRow="1" w:lastRow="0" w:firstColumn="1" w:lastColumn="0" w:noHBand="0" w:noVBand="1"/>
      </w:tblPr>
      <w:tblGrid>
        <w:gridCol w:w="9792"/>
      </w:tblGrid>
      <w:tr w:rsidR="00224C77" w:rsidRPr="00224C77" w14:paraId="3F090589" w14:textId="77777777" w:rsidTr="004C1BA1">
        <w:tc>
          <w:tcPr>
            <w:tcW w:w="9900" w:type="dxa"/>
            <w:shd w:val="clear" w:color="auto" w:fill="ABD8D0"/>
          </w:tcPr>
          <w:p w14:paraId="77742DAC" w14:textId="77777777" w:rsidR="00224C77" w:rsidRPr="00224C77" w:rsidRDefault="00224C77" w:rsidP="00F833E7">
            <w:pPr>
              <w:ind w:left="0"/>
            </w:pPr>
            <w:r w:rsidRPr="00224C77">
              <w:t>There are no existing replacement housing obligations.</w:t>
            </w:r>
          </w:p>
        </w:tc>
      </w:tr>
    </w:tbl>
    <w:p w14:paraId="582641E5" w14:textId="77777777" w:rsidR="00DE019D" w:rsidRDefault="00DE019D" w:rsidP="00224C77">
      <w:pPr>
        <w:rPr>
          <w:b/>
        </w:rPr>
      </w:pPr>
    </w:p>
    <w:p w14:paraId="4EBAC1F6" w14:textId="51D070EF" w:rsidR="00F833E7" w:rsidRDefault="003A7CFC" w:rsidP="00224C77">
      <w:pPr>
        <w:rPr>
          <w:rStyle w:val="Hyperlink"/>
          <w:color w:val="auto"/>
        </w:rPr>
      </w:pPr>
      <w:r w:rsidRPr="00AB5162">
        <w:rPr>
          <w:b/>
        </w:rPr>
        <w:t>Inclusionary/Production Housing:</w:t>
      </w:r>
      <w:r w:rsidRPr="00AB5162">
        <w:t xml:space="preserve"> According to the FY2009/</w:t>
      </w:r>
      <w:r w:rsidRPr="005C36B7">
        <w:t xml:space="preserve">10 </w:t>
      </w:r>
      <w:r w:rsidR="005C36B7" w:rsidRPr="005C36B7">
        <w:t xml:space="preserve">- </w:t>
      </w:r>
      <w:r w:rsidR="007A7726" w:rsidRPr="005C36B7">
        <w:t>FY2015</w:t>
      </w:r>
      <w:r w:rsidR="007A7726">
        <w:t>/16</w:t>
      </w:r>
      <w:r w:rsidRPr="00AB5162">
        <w:t xml:space="preserve"> Implementation Plan for </w:t>
      </w:r>
      <w:r w:rsidRPr="00AB5162">
        <w:lastRenderedPageBreak/>
        <w:t xml:space="preserve">the former redevelopment agency, no Section 33413(b) inclusionary/production housing obligations were transferred to the Housing Successor. The former redevelopment agency’s Implementation Plans are posted on the City’s website at </w:t>
      </w:r>
      <w:hyperlink r:id="rId14" w:history="1">
        <w:r w:rsidR="00EA362D" w:rsidRPr="00CB023C">
          <w:rPr>
            <w:rStyle w:val="Hyperlink"/>
          </w:rPr>
          <w:t>www.santaclaraca.gov</w:t>
        </w:r>
      </w:hyperlink>
    </w:p>
    <w:p w14:paraId="6DAFD70D" w14:textId="77777777" w:rsidR="00EA362D" w:rsidRPr="00AB5162" w:rsidRDefault="00EA362D" w:rsidP="00224C77">
      <w:pPr>
        <w:rPr>
          <w:rStyle w:val="Hyperlink"/>
          <w:color w:val="auto"/>
        </w:rPr>
      </w:pPr>
    </w:p>
    <w:tbl>
      <w:tblPr>
        <w:tblStyle w:val="TableGrid"/>
        <w:tblW w:w="0" w:type="auto"/>
        <w:tblInd w:w="378"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792"/>
      </w:tblGrid>
      <w:tr w:rsidR="00224C77" w:rsidRPr="00224C77" w14:paraId="7F8C0354" w14:textId="77777777" w:rsidTr="004C1BA1">
        <w:tc>
          <w:tcPr>
            <w:tcW w:w="9900" w:type="dxa"/>
            <w:shd w:val="clear" w:color="auto" w:fill="ABD8D0"/>
          </w:tcPr>
          <w:p w14:paraId="0DDA0204" w14:textId="77777777" w:rsidR="00224C77" w:rsidRPr="00224C77" w:rsidRDefault="00224C77" w:rsidP="00F833E7">
            <w:pPr>
              <w:ind w:left="0"/>
            </w:pPr>
            <w:r w:rsidRPr="00224C77">
              <w:t>There are no existing inclusionary production obligations.</w:t>
            </w:r>
          </w:p>
        </w:tc>
      </w:tr>
    </w:tbl>
    <w:p w14:paraId="5B5CA054" w14:textId="77777777" w:rsidR="00944A7B" w:rsidRDefault="00944A7B" w:rsidP="00944A7B">
      <w:pPr>
        <w:pStyle w:val="Heading1"/>
        <w:ind w:left="270" w:firstLine="0"/>
      </w:pPr>
    </w:p>
    <w:p w14:paraId="0041D925" w14:textId="5700F8FB" w:rsidR="00F833E7" w:rsidRPr="00E63503" w:rsidRDefault="003A7CFC" w:rsidP="008A353C">
      <w:pPr>
        <w:pStyle w:val="Heading1"/>
        <w:numPr>
          <w:ilvl w:val="0"/>
          <w:numId w:val="6"/>
        </w:numPr>
        <w:ind w:left="270"/>
      </w:pPr>
      <w:r w:rsidRPr="00E63503">
        <w:t>EXTREMELY-LOW INCOME TEST</w:t>
      </w:r>
    </w:p>
    <w:p w14:paraId="79340441" w14:textId="77777777" w:rsidR="00F833E7" w:rsidRPr="00AB5162" w:rsidRDefault="00F833E7" w:rsidP="00F833E7">
      <w:pPr>
        <w:pStyle w:val="BodyText"/>
      </w:pPr>
    </w:p>
    <w:p w14:paraId="531382DA" w14:textId="77777777" w:rsidR="00566ABD" w:rsidRDefault="003A7CFC" w:rsidP="008A353C">
      <w:r w:rsidRPr="00AB5162">
        <w:t xml:space="preserve">Section 34176.1(a)(3)(B) requires that the Housing Successor must require at least 30% of the LMIHAF be expended </w:t>
      </w:r>
      <w:r w:rsidRPr="00E15879">
        <w:t>for</w:t>
      </w:r>
      <w:r w:rsidRPr="00AB5162">
        <w:t xml:space="preserve"> </w:t>
      </w:r>
      <w:r w:rsidRPr="00705ACF">
        <w:t>development</w:t>
      </w:r>
      <w:r w:rsidRPr="00AB5162">
        <w:t xml:space="preserve"> of rental housing affordable to and occupied by households earning 30% or less of the AMI.  If the Housing Successor fails to comply with the Extremely-Low Income requirement in any five-year report, then the Housing Successor must ensure that at least 50% of the funds remaining in the LMIHAF be expended in each fiscal year following the latest fiscal year following the report on households earning 30% or less of the AMI until the Housing Successor demonstrates </w:t>
      </w:r>
      <w:r w:rsidRPr="000A334D">
        <w:t>compliance</w:t>
      </w:r>
      <w:r w:rsidRPr="00AB5162">
        <w:t xml:space="preserve"> with the Extremely-Low Income requirement. </w:t>
      </w:r>
    </w:p>
    <w:p w14:paraId="5A759B64" w14:textId="77777777" w:rsidR="00566ABD" w:rsidRDefault="00566ABD" w:rsidP="008A353C"/>
    <w:p w14:paraId="5B942B12" w14:textId="2E8FB73E" w:rsidR="00F833E7" w:rsidRDefault="003A7CFC" w:rsidP="008A353C">
      <w:r w:rsidRPr="00AB5162">
        <w:t xml:space="preserve">This information </w:t>
      </w:r>
      <w:r w:rsidR="00916464">
        <w:t>will</w:t>
      </w:r>
      <w:r w:rsidRPr="00AB5162">
        <w:t xml:space="preserve"> be reported </w:t>
      </w:r>
      <w:r w:rsidR="004208E5">
        <w:t>in 2024</w:t>
      </w:r>
      <w:r>
        <w:t xml:space="preserve"> and every five years thereafter</w:t>
      </w:r>
      <w:r w:rsidR="00916464">
        <w:t>.</w:t>
      </w:r>
    </w:p>
    <w:p w14:paraId="6069A514" w14:textId="77777777" w:rsidR="00EF53DA" w:rsidRDefault="00EF53DA" w:rsidP="008A353C"/>
    <w:p w14:paraId="72806820" w14:textId="5693FB91" w:rsidR="00F833E7" w:rsidRPr="00E63503" w:rsidRDefault="003A7CFC" w:rsidP="008A353C">
      <w:pPr>
        <w:pStyle w:val="Heading1"/>
        <w:numPr>
          <w:ilvl w:val="0"/>
          <w:numId w:val="6"/>
        </w:numPr>
        <w:ind w:left="270"/>
      </w:pPr>
      <w:r w:rsidRPr="00E63503">
        <w:t>SENIOR HOUSING TEST</w:t>
      </w:r>
    </w:p>
    <w:p w14:paraId="432798B3" w14:textId="77777777" w:rsidR="00F833E7" w:rsidRPr="00AB5162" w:rsidRDefault="00F833E7" w:rsidP="00F833E7">
      <w:pPr>
        <w:pStyle w:val="BodyText"/>
      </w:pPr>
    </w:p>
    <w:p w14:paraId="6119D548" w14:textId="1A9A29E4" w:rsidR="00F833E7" w:rsidRPr="00AB5162" w:rsidRDefault="003A7CFC" w:rsidP="008A353C">
      <w:r w:rsidRPr="00AB5162">
        <w:t xml:space="preserve">The Housing Successor is to calculate the percentage of units of deed-restricted rental housing restricted to seniors </w:t>
      </w:r>
      <w:r w:rsidRPr="000A334D">
        <w:t>and</w:t>
      </w:r>
      <w:r w:rsidRPr="00AB5162">
        <w:t xml:space="preserve"> assisted by the Housing Successor, the former redevelopment agency and/or the City within the previous 10 years in relation to the aggregate number of units of deed-restricted rental housing assisted by the Housing Successor, the former redevelopment agency and/or City within the same </w:t>
      </w:r>
      <w:r w:rsidR="000C3F70" w:rsidRPr="00AB5162">
        <w:t>period</w:t>
      </w:r>
      <w:r w:rsidRPr="00AB5162">
        <w:t xml:space="preserve">.  If this percentage exceeds 50%, then the Housing Successor cannot expend future funds in the LMIHAF to assist additional senior housing units until the Housing Successor </w:t>
      </w:r>
      <w:r w:rsidRPr="000A334D">
        <w:t>o</w:t>
      </w:r>
      <w:r w:rsidRPr="00AB5162">
        <w:t>r City assists and construction has commenced on a number of restricted rental units that is equal to 50% of the total amount of deed-restricted rental units.</w:t>
      </w:r>
    </w:p>
    <w:p w14:paraId="37180539" w14:textId="77777777" w:rsidR="00F833E7" w:rsidRPr="00AB5162" w:rsidRDefault="00F833E7" w:rsidP="008A353C"/>
    <w:p w14:paraId="2F8D1BEC" w14:textId="5040A42A" w:rsidR="00EA362D" w:rsidRDefault="003A7CFC" w:rsidP="008A353C">
      <w:r w:rsidRPr="00AB5162">
        <w:t xml:space="preserve">The following provides the Housing Successor’s Senior Housing Test for the </w:t>
      </w:r>
      <w:r w:rsidR="004B3C09" w:rsidRPr="00AB5162">
        <w:t>10-year</w:t>
      </w:r>
      <w:r w:rsidRPr="00AB5162">
        <w:t xml:space="preserve"> period of 7/1/20</w:t>
      </w:r>
      <w:r w:rsidR="00DA6E5A">
        <w:t>1</w:t>
      </w:r>
      <w:r w:rsidR="00861CCB">
        <w:t>2</w:t>
      </w:r>
      <w:r w:rsidRPr="00AB5162">
        <w:t>-6/30/</w:t>
      </w:r>
      <w:r>
        <w:t>20</w:t>
      </w:r>
      <w:r w:rsidR="00DA6E5A">
        <w:t>2</w:t>
      </w:r>
      <w:r w:rsidR="00861CCB">
        <w:t>2</w:t>
      </w:r>
      <w:r w:rsidRPr="00AB5162">
        <w:t>.</w:t>
      </w:r>
      <w:r>
        <w:t xml:space="preserve"> The </w:t>
      </w:r>
      <w:r w:rsidRPr="009805DC">
        <w:t xml:space="preserve">aggregate number of units of deed-restricted rental housing restricted to seniors and assisted individually or jointly by the housing successor, its former redevelopment agency, and its host jurisdiction within the previous 10 years </w:t>
      </w:r>
      <w:r>
        <w:t>did not exceed</w:t>
      </w:r>
      <w:r w:rsidRPr="009805DC">
        <w:t xml:space="preserve"> 50 percent of the aggregate number of units of deed-restricted rental housing assisted individually or jointly by the housing successor, its former redevelopment agency, and its host jurisdiction within the same time period</w:t>
      </w:r>
      <w:r>
        <w:t xml:space="preserve">.  Therefore, the </w:t>
      </w:r>
      <w:r w:rsidR="00FB6390">
        <w:t>restrictions under Section 34176.1(b) do</w:t>
      </w:r>
      <w:r>
        <w:t xml:space="preserve"> not </w:t>
      </w:r>
      <w:r w:rsidR="00FB6390">
        <w:t>apply.</w:t>
      </w:r>
    </w:p>
    <w:p w14:paraId="5374F9C3" w14:textId="77777777" w:rsidR="00CC2B55" w:rsidRDefault="00CC2B55" w:rsidP="000A334D">
      <w:pPr>
        <w:pStyle w:val="BodyText"/>
      </w:pPr>
    </w:p>
    <w:tbl>
      <w:tblPr>
        <w:tblW w:w="990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650"/>
        <w:gridCol w:w="2250"/>
      </w:tblGrid>
      <w:tr w:rsidR="00852A05" w14:paraId="7FC8A1CB" w14:textId="77777777" w:rsidTr="009D63C9">
        <w:trPr>
          <w:trHeight w:val="293"/>
        </w:trPr>
        <w:tc>
          <w:tcPr>
            <w:tcW w:w="7650" w:type="dxa"/>
            <w:tcBorders>
              <w:top w:val="single" w:sz="6" w:space="0" w:color="auto"/>
              <w:left w:val="single" w:sz="6" w:space="0" w:color="auto"/>
              <w:bottom w:val="single" w:sz="6" w:space="0" w:color="auto"/>
              <w:right w:val="single" w:sz="6" w:space="0" w:color="auto"/>
            </w:tcBorders>
            <w:shd w:val="clear" w:color="auto" w:fill="ABD8D0"/>
            <w:vAlign w:val="center"/>
          </w:tcPr>
          <w:p w14:paraId="499E7D30" w14:textId="77777777" w:rsidR="00F833E7" w:rsidRPr="00AB5162" w:rsidRDefault="00CF6BF6" w:rsidP="00563589">
            <w:pPr>
              <w:jc w:val="center"/>
              <w:rPr>
                <w:b/>
              </w:rPr>
            </w:pPr>
            <w:r>
              <w:rPr>
                <w:rFonts w:eastAsia="Arial"/>
              </w:rPr>
              <w:br w:type="page"/>
            </w:r>
            <w:bookmarkStart w:id="4" w:name="_Hlk444352284"/>
            <w:r w:rsidR="003A7CFC" w:rsidRPr="00AB5162">
              <w:rPr>
                <w:b/>
                <w:spacing w:val="-1"/>
              </w:rPr>
              <w:t>Sen</w:t>
            </w:r>
            <w:r w:rsidR="003A7CFC" w:rsidRPr="00AB5162">
              <w:rPr>
                <w:b/>
              </w:rPr>
              <w:t>i</w:t>
            </w:r>
            <w:r w:rsidR="003A7CFC" w:rsidRPr="00AB5162">
              <w:rPr>
                <w:b/>
                <w:spacing w:val="-1"/>
              </w:rPr>
              <w:t>o</w:t>
            </w:r>
            <w:r w:rsidR="003A7CFC" w:rsidRPr="00AB5162">
              <w:rPr>
                <w:b/>
              </w:rPr>
              <w:t>r</w:t>
            </w:r>
            <w:r w:rsidR="003A7CFC" w:rsidRPr="00AB5162">
              <w:rPr>
                <w:b/>
                <w:spacing w:val="1"/>
              </w:rPr>
              <w:t xml:space="preserve"> </w:t>
            </w:r>
            <w:r w:rsidR="003A7CFC" w:rsidRPr="00AB5162">
              <w:rPr>
                <w:b/>
                <w:spacing w:val="-1"/>
              </w:rPr>
              <w:t>Hou</w:t>
            </w:r>
            <w:r w:rsidR="003A7CFC" w:rsidRPr="00AB5162">
              <w:rPr>
                <w:b/>
                <w:spacing w:val="-3"/>
              </w:rPr>
              <w:t>s</w:t>
            </w:r>
            <w:r w:rsidR="003A7CFC" w:rsidRPr="00AB5162">
              <w:rPr>
                <w:b/>
                <w:spacing w:val="1"/>
              </w:rPr>
              <w:t>i</w:t>
            </w:r>
            <w:r w:rsidR="003A7CFC" w:rsidRPr="00AB5162">
              <w:rPr>
                <w:b/>
                <w:spacing w:val="-1"/>
              </w:rPr>
              <w:t>n</w:t>
            </w:r>
            <w:r w:rsidR="003A7CFC" w:rsidRPr="00AB5162">
              <w:rPr>
                <w:b/>
              </w:rPr>
              <w:t xml:space="preserve">g </w:t>
            </w:r>
            <w:r w:rsidR="003A7CFC" w:rsidRPr="00AB5162">
              <w:rPr>
                <w:b/>
                <w:spacing w:val="-6"/>
              </w:rPr>
              <w:t>T</w:t>
            </w:r>
            <w:r w:rsidR="003A7CFC" w:rsidRPr="00AB5162">
              <w:rPr>
                <w:b/>
                <w:spacing w:val="-1"/>
              </w:rPr>
              <w:t>es</w:t>
            </w:r>
            <w:r w:rsidR="003A7CFC" w:rsidRPr="00AB5162">
              <w:rPr>
                <w:b/>
              </w:rPr>
              <w:t>t</w:t>
            </w:r>
          </w:p>
        </w:tc>
        <w:tc>
          <w:tcPr>
            <w:tcW w:w="2250" w:type="dxa"/>
            <w:tcBorders>
              <w:top w:val="single" w:sz="6" w:space="0" w:color="auto"/>
              <w:left w:val="single" w:sz="6" w:space="0" w:color="auto"/>
              <w:bottom w:val="single" w:sz="6" w:space="0" w:color="auto"/>
              <w:right w:val="single" w:sz="6" w:space="0" w:color="auto"/>
            </w:tcBorders>
            <w:shd w:val="clear" w:color="auto" w:fill="ABD8D0"/>
            <w:vAlign w:val="center"/>
          </w:tcPr>
          <w:p w14:paraId="603581FD" w14:textId="77777777" w:rsidR="00F833E7" w:rsidRPr="00AB5162" w:rsidRDefault="003A7CFC" w:rsidP="008A353C">
            <w:pPr>
              <w:jc w:val="center"/>
              <w:rPr>
                <w:b/>
              </w:rPr>
            </w:pPr>
            <w:r w:rsidRPr="00AB5162">
              <w:rPr>
                <w:b/>
              </w:rPr>
              <w:t>10 Year Test</w:t>
            </w:r>
          </w:p>
        </w:tc>
      </w:tr>
      <w:tr w:rsidR="00852A05" w14:paraId="3F1AC230" w14:textId="77777777" w:rsidTr="009D63C9">
        <w:trPr>
          <w:trHeight w:val="223"/>
        </w:trPr>
        <w:tc>
          <w:tcPr>
            <w:tcW w:w="7650" w:type="dxa"/>
            <w:tcBorders>
              <w:top w:val="single" w:sz="6" w:space="0" w:color="auto"/>
              <w:left w:val="single" w:sz="6" w:space="0" w:color="auto"/>
              <w:bottom w:val="single" w:sz="6" w:space="0" w:color="auto"/>
              <w:right w:val="single" w:sz="6" w:space="0" w:color="auto"/>
            </w:tcBorders>
            <w:shd w:val="clear" w:color="auto" w:fill="ABD8D0"/>
            <w:vAlign w:val="center"/>
          </w:tcPr>
          <w:p w14:paraId="4EF3F59C" w14:textId="634603FF" w:rsidR="00F833E7" w:rsidRPr="00AB5162" w:rsidRDefault="003A7CFC" w:rsidP="00563589">
            <w:pPr>
              <w:jc w:val="center"/>
            </w:pPr>
            <w:r w:rsidRPr="00AB5162">
              <w:t>Ju</w:t>
            </w:r>
            <w:r w:rsidRPr="00AB5162">
              <w:rPr>
                <w:spacing w:val="-2"/>
              </w:rPr>
              <w:t>l</w:t>
            </w:r>
            <w:r w:rsidRPr="00AB5162">
              <w:rPr>
                <w:spacing w:val="-3"/>
              </w:rPr>
              <w:t xml:space="preserve">y </w:t>
            </w:r>
            <w:r w:rsidRPr="00AB5162">
              <w:t>1,</w:t>
            </w:r>
            <w:r w:rsidRPr="00AB5162">
              <w:rPr>
                <w:spacing w:val="1"/>
              </w:rPr>
              <w:t xml:space="preserve"> </w:t>
            </w:r>
            <w:r>
              <w:t>20</w:t>
            </w:r>
            <w:r w:rsidR="00DA6E5A">
              <w:t>1</w:t>
            </w:r>
            <w:r w:rsidR="004A6B82">
              <w:t>2</w:t>
            </w:r>
            <w:r w:rsidRPr="00AB5162">
              <w:rPr>
                <w:spacing w:val="-1"/>
              </w:rPr>
              <w:t xml:space="preserve"> </w:t>
            </w:r>
            <w:r w:rsidRPr="00AB5162">
              <w:t>- Ju</w:t>
            </w:r>
            <w:r w:rsidRPr="00AB5162">
              <w:rPr>
                <w:spacing w:val="-1"/>
              </w:rPr>
              <w:t>n</w:t>
            </w:r>
            <w:r w:rsidRPr="00AB5162">
              <w:t>e 3</w:t>
            </w:r>
            <w:r w:rsidRPr="00AB5162">
              <w:rPr>
                <w:spacing w:val="-3"/>
              </w:rPr>
              <w:t>0</w:t>
            </w:r>
            <w:r w:rsidRPr="00AB5162">
              <w:t>,</w:t>
            </w:r>
            <w:r w:rsidRPr="00AB5162">
              <w:rPr>
                <w:spacing w:val="2"/>
              </w:rPr>
              <w:t xml:space="preserve"> </w:t>
            </w:r>
            <w:r>
              <w:t>20</w:t>
            </w:r>
            <w:r w:rsidR="00DA6E5A">
              <w:t>2</w:t>
            </w:r>
            <w:r w:rsidR="004A6B82">
              <w:t>2</w:t>
            </w:r>
          </w:p>
        </w:tc>
        <w:tc>
          <w:tcPr>
            <w:tcW w:w="2250" w:type="dxa"/>
            <w:tcBorders>
              <w:top w:val="single" w:sz="6" w:space="0" w:color="auto"/>
              <w:left w:val="single" w:sz="6" w:space="0" w:color="auto"/>
              <w:bottom w:val="single" w:sz="6" w:space="0" w:color="auto"/>
              <w:right w:val="single" w:sz="6" w:space="0" w:color="auto"/>
            </w:tcBorders>
            <w:shd w:val="clear" w:color="auto" w:fill="ABD8D0"/>
            <w:vAlign w:val="center"/>
          </w:tcPr>
          <w:p w14:paraId="00224E19" w14:textId="77777777" w:rsidR="00F833E7" w:rsidRPr="00AB5162" w:rsidRDefault="00F833E7" w:rsidP="008A353C">
            <w:pPr>
              <w:jc w:val="center"/>
            </w:pPr>
          </w:p>
        </w:tc>
      </w:tr>
      <w:tr w:rsidR="00852A05" w14:paraId="6A112454" w14:textId="77777777" w:rsidTr="009D63C9">
        <w:trPr>
          <w:trHeight w:val="293"/>
        </w:trPr>
        <w:tc>
          <w:tcPr>
            <w:tcW w:w="7650" w:type="dxa"/>
            <w:tcBorders>
              <w:top w:val="single" w:sz="6" w:space="0" w:color="auto"/>
              <w:left w:val="single" w:sz="6" w:space="0" w:color="auto"/>
              <w:right w:val="single" w:sz="6" w:space="0" w:color="auto"/>
            </w:tcBorders>
            <w:shd w:val="clear" w:color="auto" w:fill="auto"/>
            <w:vAlign w:val="center"/>
          </w:tcPr>
          <w:p w14:paraId="0098929F" w14:textId="77777777" w:rsidR="00F833E7" w:rsidRPr="000A1F1C" w:rsidRDefault="003A7CFC" w:rsidP="008A353C">
            <w:pPr>
              <w:jc w:val="left"/>
            </w:pPr>
            <w:bookmarkStart w:id="5" w:name="_Hlk444351599"/>
            <w:r w:rsidRPr="000A1F1C">
              <w:t># of Assisted Senior Rental Units by Former RDA</w:t>
            </w:r>
          </w:p>
        </w:tc>
        <w:tc>
          <w:tcPr>
            <w:tcW w:w="2250" w:type="dxa"/>
            <w:tcBorders>
              <w:top w:val="single" w:sz="6" w:space="0" w:color="auto"/>
              <w:left w:val="single" w:sz="6" w:space="0" w:color="auto"/>
              <w:right w:val="single" w:sz="6" w:space="0" w:color="auto"/>
            </w:tcBorders>
            <w:shd w:val="clear" w:color="auto" w:fill="auto"/>
            <w:vAlign w:val="center"/>
          </w:tcPr>
          <w:p w14:paraId="783D7DD4" w14:textId="3CD5A87F" w:rsidR="00F833E7" w:rsidRPr="000A1F1C" w:rsidRDefault="004B3C09" w:rsidP="008A353C">
            <w:pPr>
              <w:jc w:val="center"/>
            </w:pPr>
            <w:r>
              <w:t>47</w:t>
            </w:r>
          </w:p>
        </w:tc>
      </w:tr>
      <w:bookmarkEnd w:id="4"/>
      <w:tr w:rsidR="00852A05" w14:paraId="1E0FA4FC" w14:textId="77777777" w:rsidTr="009D63C9">
        <w:trPr>
          <w:trHeight w:val="293"/>
        </w:trPr>
        <w:tc>
          <w:tcPr>
            <w:tcW w:w="7650" w:type="dxa"/>
            <w:tcBorders>
              <w:left w:val="single" w:sz="6" w:space="0" w:color="auto"/>
              <w:right w:val="single" w:sz="6" w:space="0" w:color="auto"/>
            </w:tcBorders>
            <w:shd w:val="clear" w:color="auto" w:fill="auto"/>
            <w:vAlign w:val="center"/>
          </w:tcPr>
          <w:p w14:paraId="2EAB88B4" w14:textId="77777777" w:rsidR="00F833E7" w:rsidRPr="000A1F1C" w:rsidRDefault="003A7CFC" w:rsidP="008A353C">
            <w:pPr>
              <w:jc w:val="left"/>
            </w:pPr>
            <w:r w:rsidRPr="000A1F1C">
              <w:t># of Assisted Senior Rental Units by City</w:t>
            </w:r>
          </w:p>
        </w:tc>
        <w:tc>
          <w:tcPr>
            <w:tcW w:w="2250" w:type="dxa"/>
            <w:tcBorders>
              <w:left w:val="single" w:sz="6" w:space="0" w:color="auto"/>
              <w:right w:val="single" w:sz="6" w:space="0" w:color="auto"/>
            </w:tcBorders>
            <w:shd w:val="clear" w:color="auto" w:fill="auto"/>
            <w:vAlign w:val="center"/>
          </w:tcPr>
          <w:p w14:paraId="05A8213C" w14:textId="10144BF8" w:rsidR="00F833E7" w:rsidRPr="000A1F1C" w:rsidRDefault="00861CCB" w:rsidP="008A353C">
            <w:pPr>
              <w:jc w:val="center"/>
            </w:pPr>
            <w:r>
              <w:t>79</w:t>
            </w:r>
          </w:p>
        </w:tc>
      </w:tr>
      <w:tr w:rsidR="00852A05" w14:paraId="7F5D79D2" w14:textId="77777777" w:rsidTr="009D63C9">
        <w:trPr>
          <w:trHeight w:val="293"/>
        </w:trPr>
        <w:tc>
          <w:tcPr>
            <w:tcW w:w="7650" w:type="dxa"/>
            <w:tcBorders>
              <w:left w:val="single" w:sz="6" w:space="0" w:color="auto"/>
              <w:bottom w:val="single" w:sz="6" w:space="0" w:color="auto"/>
              <w:right w:val="single" w:sz="6" w:space="0" w:color="auto"/>
            </w:tcBorders>
            <w:shd w:val="clear" w:color="auto" w:fill="auto"/>
            <w:vAlign w:val="center"/>
          </w:tcPr>
          <w:p w14:paraId="59391523" w14:textId="77777777" w:rsidR="00F833E7" w:rsidRPr="000A1F1C" w:rsidRDefault="003A7CFC" w:rsidP="008A353C">
            <w:pPr>
              <w:jc w:val="left"/>
            </w:pPr>
            <w:r w:rsidRPr="000A1F1C">
              <w:t># of Assisted Senior Rental Units by Housing Successor</w:t>
            </w:r>
          </w:p>
        </w:tc>
        <w:tc>
          <w:tcPr>
            <w:tcW w:w="2250" w:type="dxa"/>
            <w:tcBorders>
              <w:left w:val="single" w:sz="6" w:space="0" w:color="auto"/>
              <w:bottom w:val="single" w:sz="6" w:space="0" w:color="auto"/>
              <w:right w:val="single" w:sz="6" w:space="0" w:color="auto"/>
            </w:tcBorders>
            <w:shd w:val="clear" w:color="auto" w:fill="auto"/>
            <w:vAlign w:val="center"/>
          </w:tcPr>
          <w:p w14:paraId="7DECC564" w14:textId="75B32602" w:rsidR="00F833E7" w:rsidRPr="000A1F1C" w:rsidRDefault="00AB1A78" w:rsidP="008A353C">
            <w:pPr>
              <w:jc w:val="center"/>
            </w:pPr>
            <w:r>
              <w:t>16</w:t>
            </w:r>
            <w:r w:rsidR="00861CCB">
              <w:t>4</w:t>
            </w:r>
          </w:p>
        </w:tc>
      </w:tr>
      <w:bookmarkEnd w:id="5"/>
      <w:tr w:rsidR="00852A05" w14:paraId="0D47B9CE" w14:textId="77777777" w:rsidTr="009D63C9">
        <w:trPr>
          <w:trHeight w:val="293"/>
        </w:trPr>
        <w:tc>
          <w:tcPr>
            <w:tcW w:w="7650" w:type="dxa"/>
            <w:tcBorders>
              <w:top w:val="single" w:sz="6" w:space="0" w:color="auto"/>
              <w:left w:val="single" w:sz="6" w:space="0" w:color="auto"/>
              <w:bottom w:val="single" w:sz="6" w:space="0" w:color="auto"/>
              <w:right w:val="single" w:sz="6" w:space="0" w:color="auto"/>
            </w:tcBorders>
            <w:shd w:val="clear" w:color="auto" w:fill="auto"/>
            <w:vAlign w:val="center"/>
          </w:tcPr>
          <w:p w14:paraId="40176E17" w14:textId="77777777" w:rsidR="00F833E7" w:rsidRPr="000A1F1C" w:rsidRDefault="003A7CFC" w:rsidP="008A353C">
            <w:pPr>
              <w:jc w:val="left"/>
              <w:rPr>
                <w:b/>
              </w:rPr>
            </w:pPr>
            <w:r w:rsidRPr="000A1F1C">
              <w:rPr>
                <w:b/>
              </w:rPr>
              <w:t xml:space="preserve">Total </w:t>
            </w:r>
            <w:bookmarkStart w:id="6" w:name="_Hlk444351460"/>
            <w:r w:rsidRPr="000A1F1C">
              <w:rPr>
                <w:b/>
              </w:rPr>
              <w:t xml:space="preserve"># </w:t>
            </w:r>
            <w:r w:rsidRPr="000A1F1C">
              <w:rPr>
                <w:b/>
                <w:spacing w:val="-1"/>
              </w:rPr>
              <w:t>o</w:t>
            </w:r>
            <w:r w:rsidRPr="000A1F1C">
              <w:rPr>
                <w:b/>
              </w:rPr>
              <w:t>f</w:t>
            </w:r>
            <w:r w:rsidRPr="000A1F1C">
              <w:rPr>
                <w:b/>
                <w:spacing w:val="6"/>
              </w:rPr>
              <w:t xml:space="preserve"> </w:t>
            </w:r>
            <w:r w:rsidRPr="000A1F1C">
              <w:rPr>
                <w:b/>
                <w:spacing w:val="-16"/>
              </w:rPr>
              <w:t>A</w:t>
            </w:r>
            <w:r w:rsidRPr="000A1F1C">
              <w:rPr>
                <w:b/>
                <w:spacing w:val="-1"/>
              </w:rPr>
              <w:t>ss</w:t>
            </w:r>
            <w:r w:rsidRPr="000A1F1C">
              <w:rPr>
                <w:b/>
                <w:spacing w:val="1"/>
              </w:rPr>
              <w:t>i</w:t>
            </w:r>
            <w:r w:rsidRPr="000A1F1C">
              <w:rPr>
                <w:b/>
                <w:spacing w:val="-1"/>
              </w:rPr>
              <w:t>s</w:t>
            </w:r>
            <w:r w:rsidRPr="000A1F1C">
              <w:rPr>
                <w:b/>
              </w:rPr>
              <w:t>t</w:t>
            </w:r>
            <w:r w:rsidRPr="000A1F1C">
              <w:rPr>
                <w:b/>
                <w:spacing w:val="-1"/>
              </w:rPr>
              <w:t>e</w:t>
            </w:r>
            <w:r w:rsidRPr="000A1F1C">
              <w:rPr>
                <w:b/>
              </w:rPr>
              <w:t xml:space="preserve">d </w:t>
            </w:r>
            <w:r w:rsidRPr="000A1F1C">
              <w:rPr>
                <w:b/>
                <w:spacing w:val="-1"/>
              </w:rPr>
              <w:t>Sen</w:t>
            </w:r>
            <w:r w:rsidRPr="000A1F1C">
              <w:rPr>
                <w:b/>
                <w:spacing w:val="1"/>
              </w:rPr>
              <w:t>i</w:t>
            </w:r>
            <w:r w:rsidRPr="000A1F1C">
              <w:rPr>
                <w:b/>
                <w:spacing w:val="-3"/>
              </w:rPr>
              <w:t>o</w:t>
            </w:r>
            <w:r w:rsidRPr="000A1F1C">
              <w:rPr>
                <w:b/>
              </w:rPr>
              <w:t>r</w:t>
            </w:r>
            <w:r w:rsidRPr="000A1F1C">
              <w:rPr>
                <w:b/>
                <w:spacing w:val="4"/>
              </w:rPr>
              <w:t xml:space="preserve"> </w:t>
            </w:r>
            <w:r w:rsidRPr="000A1F1C">
              <w:rPr>
                <w:b/>
                <w:spacing w:val="-4"/>
              </w:rPr>
              <w:t>R</w:t>
            </w:r>
            <w:r w:rsidRPr="000A1F1C">
              <w:rPr>
                <w:b/>
                <w:spacing w:val="-3"/>
              </w:rPr>
              <w:t>e</w:t>
            </w:r>
            <w:r w:rsidRPr="000A1F1C">
              <w:rPr>
                <w:b/>
              </w:rPr>
              <w:t>ntal</w:t>
            </w:r>
            <w:r w:rsidRPr="000A1F1C">
              <w:rPr>
                <w:b/>
                <w:spacing w:val="1"/>
              </w:rPr>
              <w:t xml:space="preserve"> </w:t>
            </w:r>
            <w:r w:rsidRPr="000A1F1C">
              <w:rPr>
                <w:b/>
                <w:spacing w:val="-1"/>
              </w:rPr>
              <w:t>Un</w:t>
            </w:r>
            <w:r w:rsidRPr="000A1F1C">
              <w:rPr>
                <w:b/>
                <w:spacing w:val="-2"/>
              </w:rPr>
              <w:t>i</w:t>
            </w:r>
            <w:r w:rsidRPr="000A1F1C">
              <w:rPr>
                <w:b/>
              </w:rPr>
              <w:t>ts</w:t>
            </w:r>
            <w:bookmarkEnd w:id="6"/>
          </w:p>
        </w:tc>
        <w:tc>
          <w:tcPr>
            <w:tcW w:w="2250" w:type="dxa"/>
            <w:tcBorders>
              <w:top w:val="single" w:sz="6" w:space="0" w:color="auto"/>
              <w:left w:val="single" w:sz="6" w:space="0" w:color="auto"/>
              <w:bottom w:val="single" w:sz="6" w:space="0" w:color="auto"/>
              <w:right w:val="single" w:sz="6" w:space="0" w:color="auto"/>
            </w:tcBorders>
            <w:shd w:val="clear" w:color="auto" w:fill="auto"/>
            <w:vAlign w:val="center"/>
          </w:tcPr>
          <w:p w14:paraId="5DE74B7C" w14:textId="167A4056" w:rsidR="00F833E7" w:rsidRPr="000A1F1C" w:rsidRDefault="00AB1A78" w:rsidP="008A353C">
            <w:pPr>
              <w:jc w:val="center"/>
              <w:rPr>
                <w:b/>
              </w:rPr>
            </w:pPr>
            <w:r>
              <w:rPr>
                <w:b/>
              </w:rPr>
              <w:t>2</w:t>
            </w:r>
            <w:r w:rsidR="00861CCB">
              <w:rPr>
                <w:b/>
              </w:rPr>
              <w:t>90</w:t>
            </w:r>
          </w:p>
        </w:tc>
      </w:tr>
      <w:tr w:rsidR="00852A05" w14:paraId="1AEBC947" w14:textId="77777777" w:rsidTr="009D63C9">
        <w:trPr>
          <w:trHeight w:val="293"/>
        </w:trPr>
        <w:tc>
          <w:tcPr>
            <w:tcW w:w="7650" w:type="dxa"/>
            <w:tcBorders>
              <w:top w:val="single" w:sz="6" w:space="0" w:color="auto"/>
              <w:left w:val="single" w:sz="6" w:space="0" w:color="auto"/>
              <w:right w:val="single" w:sz="6" w:space="0" w:color="auto"/>
            </w:tcBorders>
            <w:shd w:val="clear" w:color="auto" w:fill="auto"/>
            <w:vAlign w:val="center"/>
          </w:tcPr>
          <w:p w14:paraId="13AFBA94" w14:textId="77777777" w:rsidR="00F833E7" w:rsidRPr="000A1F1C" w:rsidRDefault="003A7CFC" w:rsidP="008A353C">
            <w:pPr>
              <w:jc w:val="left"/>
            </w:pPr>
            <w:r w:rsidRPr="000A1F1C">
              <w:t># of Assisted Rental Units by Former RDA</w:t>
            </w:r>
          </w:p>
        </w:tc>
        <w:tc>
          <w:tcPr>
            <w:tcW w:w="2250" w:type="dxa"/>
            <w:tcBorders>
              <w:top w:val="single" w:sz="6" w:space="0" w:color="auto"/>
              <w:left w:val="single" w:sz="6" w:space="0" w:color="auto"/>
              <w:right w:val="single" w:sz="6" w:space="0" w:color="auto"/>
            </w:tcBorders>
            <w:shd w:val="clear" w:color="auto" w:fill="auto"/>
            <w:vAlign w:val="center"/>
          </w:tcPr>
          <w:p w14:paraId="57956FB8" w14:textId="6B02D824" w:rsidR="00F833E7" w:rsidRPr="000A1F1C" w:rsidRDefault="00861CCB" w:rsidP="008A353C">
            <w:pPr>
              <w:jc w:val="center"/>
            </w:pPr>
            <w:r>
              <w:t>47</w:t>
            </w:r>
          </w:p>
        </w:tc>
      </w:tr>
      <w:tr w:rsidR="00852A05" w14:paraId="61EDCBF8" w14:textId="77777777" w:rsidTr="009D63C9">
        <w:trPr>
          <w:trHeight w:val="293"/>
        </w:trPr>
        <w:tc>
          <w:tcPr>
            <w:tcW w:w="7650" w:type="dxa"/>
            <w:tcBorders>
              <w:left w:val="single" w:sz="6" w:space="0" w:color="auto"/>
              <w:right w:val="single" w:sz="6" w:space="0" w:color="auto"/>
            </w:tcBorders>
            <w:shd w:val="clear" w:color="auto" w:fill="auto"/>
            <w:vAlign w:val="center"/>
          </w:tcPr>
          <w:p w14:paraId="62955DB1" w14:textId="77777777" w:rsidR="00F833E7" w:rsidRPr="000A1F1C" w:rsidRDefault="003A7CFC" w:rsidP="008A353C">
            <w:pPr>
              <w:jc w:val="left"/>
            </w:pPr>
            <w:r w:rsidRPr="000A1F1C">
              <w:t># of Assisted Rental Units by City</w:t>
            </w:r>
          </w:p>
        </w:tc>
        <w:tc>
          <w:tcPr>
            <w:tcW w:w="2250" w:type="dxa"/>
            <w:tcBorders>
              <w:left w:val="single" w:sz="6" w:space="0" w:color="auto"/>
              <w:right w:val="single" w:sz="6" w:space="0" w:color="auto"/>
            </w:tcBorders>
            <w:shd w:val="clear" w:color="auto" w:fill="auto"/>
            <w:vAlign w:val="center"/>
          </w:tcPr>
          <w:p w14:paraId="17383249" w14:textId="672AC00E" w:rsidR="00F833E7" w:rsidRPr="000A1F1C" w:rsidRDefault="00861CCB" w:rsidP="008A353C">
            <w:pPr>
              <w:jc w:val="center"/>
            </w:pPr>
            <w:r>
              <w:t>424</w:t>
            </w:r>
          </w:p>
        </w:tc>
      </w:tr>
      <w:tr w:rsidR="00852A05" w14:paraId="6CE20441" w14:textId="77777777" w:rsidTr="009D63C9">
        <w:trPr>
          <w:trHeight w:val="293"/>
        </w:trPr>
        <w:tc>
          <w:tcPr>
            <w:tcW w:w="7650" w:type="dxa"/>
            <w:tcBorders>
              <w:left w:val="single" w:sz="6" w:space="0" w:color="auto"/>
              <w:bottom w:val="single" w:sz="6" w:space="0" w:color="auto"/>
              <w:right w:val="single" w:sz="6" w:space="0" w:color="auto"/>
            </w:tcBorders>
            <w:shd w:val="clear" w:color="auto" w:fill="auto"/>
            <w:vAlign w:val="center"/>
          </w:tcPr>
          <w:p w14:paraId="7AB6E4CC" w14:textId="77777777" w:rsidR="00F833E7" w:rsidRPr="000A1F1C" w:rsidRDefault="003A7CFC" w:rsidP="008A353C">
            <w:pPr>
              <w:jc w:val="left"/>
            </w:pPr>
            <w:r w:rsidRPr="000A1F1C">
              <w:t># of Assisted Rental Units by Housing Successor</w:t>
            </w:r>
          </w:p>
        </w:tc>
        <w:tc>
          <w:tcPr>
            <w:tcW w:w="2250" w:type="dxa"/>
            <w:tcBorders>
              <w:left w:val="single" w:sz="6" w:space="0" w:color="auto"/>
              <w:bottom w:val="single" w:sz="6" w:space="0" w:color="auto"/>
              <w:right w:val="single" w:sz="6" w:space="0" w:color="auto"/>
            </w:tcBorders>
            <w:shd w:val="clear" w:color="auto" w:fill="auto"/>
            <w:vAlign w:val="center"/>
          </w:tcPr>
          <w:p w14:paraId="5574620A" w14:textId="6E16D756" w:rsidR="00F833E7" w:rsidRPr="000A1F1C" w:rsidRDefault="00D71DB4" w:rsidP="008A353C">
            <w:pPr>
              <w:jc w:val="center"/>
            </w:pPr>
            <w:r>
              <w:t>3</w:t>
            </w:r>
            <w:r w:rsidR="00861CCB">
              <w:t>72</w:t>
            </w:r>
          </w:p>
        </w:tc>
      </w:tr>
      <w:tr w:rsidR="00852A05" w14:paraId="38547220" w14:textId="77777777" w:rsidTr="009D63C9">
        <w:trPr>
          <w:trHeight w:val="293"/>
        </w:trPr>
        <w:tc>
          <w:tcPr>
            <w:tcW w:w="7650" w:type="dxa"/>
            <w:tcBorders>
              <w:top w:val="single" w:sz="6" w:space="0" w:color="auto"/>
              <w:left w:val="single" w:sz="6" w:space="0" w:color="auto"/>
              <w:bottom w:val="single" w:sz="6" w:space="0" w:color="auto"/>
              <w:right w:val="single" w:sz="6" w:space="0" w:color="auto"/>
            </w:tcBorders>
            <w:shd w:val="clear" w:color="auto" w:fill="auto"/>
            <w:vAlign w:val="center"/>
          </w:tcPr>
          <w:p w14:paraId="35CA1DA9" w14:textId="77777777" w:rsidR="00F833E7" w:rsidRPr="000A1F1C" w:rsidRDefault="003A7CFC" w:rsidP="008A353C">
            <w:pPr>
              <w:jc w:val="left"/>
              <w:rPr>
                <w:b/>
              </w:rPr>
            </w:pPr>
            <w:r w:rsidRPr="000A1F1C">
              <w:rPr>
                <w:b/>
              </w:rPr>
              <w:t>Total # of</w:t>
            </w:r>
            <w:r w:rsidRPr="000A1F1C">
              <w:rPr>
                <w:b/>
                <w:spacing w:val="1"/>
              </w:rPr>
              <w:t xml:space="preserve"> </w:t>
            </w:r>
            <w:r w:rsidRPr="000A1F1C">
              <w:rPr>
                <w:b/>
                <w:spacing w:val="-16"/>
              </w:rPr>
              <w:t>A</w:t>
            </w:r>
            <w:r w:rsidRPr="000A1F1C">
              <w:rPr>
                <w:b/>
                <w:spacing w:val="-1"/>
              </w:rPr>
              <w:t>ss</w:t>
            </w:r>
            <w:r w:rsidRPr="000A1F1C">
              <w:rPr>
                <w:b/>
                <w:spacing w:val="1"/>
              </w:rPr>
              <w:t>i</w:t>
            </w:r>
            <w:r w:rsidRPr="000A1F1C">
              <w:rPr>
                <w:b/>
                <w:spacing w:val="-1"/>
              </w:rPr>
              <w:t>s</w:t>
            </w:r>
            <w:r w:rsidRPr="000A1F1C">
              <w:rPr>
                <w:b/>
              </w:rPr>
              <w:t>t</w:t>
            </w:r>
            <w:r w:rsidRPr="000A1F1C">
              <w:rPr>
                <w:b/>
                <w:spacing w:val="-1"/>
              </w:rPr>
              <w:t>e</w:t>
            </w:r>
            <w:r w:rsidRPr="000A1F1C">
              <w:rPr>
                <w:b/>
              </w:rPr>
              <w:t xml:space="preserve">d </w:t>
            </w:r>
            <w:r w:rsidRPr="000A1F1C">
              <w:rPr>
                <w:b/>
                <w:spacing w:val="-1"/>
              </w:rPr>
              <w:t>Re</w:t>
            </w:r>
            <w:r w:rsidRPr="000A1F1C">
              <w:rPr>
                <w:b/>
                <w:spacing w:val="2"/>
              </w:rPr>
              <w:t>n</w:t>
            </w:r>
            <w:r w:rsidRPr="000A1F1C">
              <w:rPr>
                <w:b/>
              </w:rPr>
              <w:t>tal</w:t>
            </w:r>
            <w:r w:rsidRPr="000A1F1C">
              <w:rPr>
                <w:b/>
                <w:spacing w:val="1"/>
              </w:rPr>
              <w:t xml:space="preserve"> </w:t>
            </w:r>
            <w:r w:rsidRPr="000A1F1C">
              <w:rPr>
                <w:b/>
                <w:spacing w:val="-1"/>
              </w:rPr>
              <w:t>Un</w:t>
            </w:r>
            <w:r w:rsidRPr="000A1F1C">
              <w:rPr>
                <w:b/>
                <w:spacing w:val="-2"/>
              </w:rPr>
              <w:t>i</w:t>
            </w:r>
            <w:r w:rsidRPr="000A1F1C">
              <w:rPr>
                <w:b/>
              </w:rPr>
              <w:t>ts</w:t>
            </w:r>
          </w:p>
        </w:tc>
        <w:tc>
          <w:tcPr>
            <w:tcW w:w="2250" w:type="dxa"/>
            <w:tcBorders>
              <w:top w:val="single" w:sz="6" w:space="0" w:color="auto"/>
              <w:left w:val="single" w:sz="6" w:space="0" w:color="auto"/>
              <w:bottom w:val="single" w:sz="6" w:space="0" w:color="auto"/>
              <w:right w:val="single" w:sz="6" w:space="0" w:color="auto"/>
            </w:tcBorders>
            <w:shd w:val="clear" w:color="auto" w:fill="auto"/>
            <w:vAlign w:val="center"/>
          </w:tcPr>
          <w:p w14:paraId="25E0B38A" w14:textId="014008D3" w:rsidR="00F833E7" w:rsidRPr="000A1F1C" w:rsidRDefault="00861CCB" w:rsidP="008A353C">
            <w:pPr>
              <w:jc w:val="center"/>
              <w:rPr>
                <w:b/>
              </w:rPr>
            </w:pPr>
            <w:r>
              <w:rPr>
                <w:b/>
              </w:rPr>
              <w:t>843</w:t>
            </w:r>
          </w:p>
        </w:tc>
      </w:tr>
      <w:tr w:rsidR="00852A05" w14:paraId="0CFCF067" w14:textId="77777777" w:rsidTr="009D63C9">
        <w:trPr>
          <w:trHeight w:val="293"/>
        </w:trPr>
        <w:tc>
          <w:tcPr>
            <w:tcW w:w="7650" w:type="dxa"/>
            <w:tcBorders>
              <w:top w:val="single" w:sz="6" w:space="0" w:color="auto"/>
              <w:left w:val="single" w:sz="6" w:space="0" w:color="auto"/>
              <w:bottom w:val="single" w:sz="6" w:space="0" w:color="auto"/>
              <w:right w:val="single" w:sz="6" w:space="0" w:color="auto"/>
            </w:tcBorders>
            <w:shd w:val="clear" w:color="auto" w:fill="FFFFCC"/>
            <w:vAlign w:val="center"/>
          </w:tcPr>
          <w:p w14:paraId="1AAB09EC" w14:textId="77777777" w:rsidR="00F833E7" w:rsidRPr="000A1F1C" w:rsidRDefault="003A7CFC" w:rsidP="008A353C">
            <w:pPr>
              <w:jc w:val="left"/>
              <w:rPr>
                <w:b/>
              </w:rPr>
            </w:pPr>
            <w:r w:rsidRPr="000A1F1C">
              <w:rPr>
                <w:b/>
                <w:spacing w:val="-1"/>
              </w:rPr>
              <w:t>Assisted Sen</w:t>
            </w:r>
            <w:r w:rsidRPr="000A1F1C">
              <w:rPr>
                <w:b/>
              </w:rPr>
              <w:t>i</w:t>
            </w:r>
            <w:r w:rsidRPr="000A1F1C">
              <w:rPr>
                <w:b/>
                <w:spacing w:val="-1"/>
              </w:rPr>
              <w:t>o</w:t>
            </w:r>
            <w:r w:rsidRPr="000A1F1C">
              <w:rPr>
                <w:b/>
              </w:rPr>
              <w:t>r</w:t>
            </w:r>
            <w:r w:rsidRPr="000A1F1C">
              <w:rPr>
                <w:b/>
                <w:spacing w:val="1"/>
              </w:rPr>
              <w:t xml:space="preserve"> </w:t>
            </w:r>
            <w:r w:rsidRPr="000A1F1C">
              <w:rPr>
                <w:b/>
                <w:spacing w:val="-1"/>
              </w:rPr>
              <w:t>Hou</w:t>
            </w:r>
            <w:r w:rsidRPr="000A1F1C">
              <w:rPr>
                <w:b/>
                <w:spacing w:val="-3"/>
              </w:rPr>
              <w:t>s</w:t>
            </w:r>
            <w:r w:rsidRPr="000A1F1C">
              <w:rPr>
                <w:b/>
                <w:spacing w:val="1"/>
              </w:rPr>
              <w:t>i</w:t>
            </w:r>
            <w:r w:rsidRPr="000A1F1C">
              <w:rPr>
                <w:b/>
                <w:spacing w:val="-1"/>
              </w:rPr>
              <w:t>n</w:t>
            </w:r>
            <w:r w:rsidRPr="000A1F1C">
              <w:rPr>
                <w:b/>
              </w:rPr>
              <w:t xml:space="preserve">g </w:t>
            </w:r>
            <w:r w:rsidRPr="000A1F1C">
              <w:rPr>
                <w:b/>
                <w:spacing w:val="-1"/>
              </w:rPr>
              <w:t>P</w:t>
            </w:r>
            <w:r w:rsidRPr="000A1F1C">
              <w:rPr>
                <w:b/>
                <w:spacing w:val="-3"/>
              </w:rPr>
              <w:t>e</w:t>
            </w:r>
            <w:r w:rsidRPr="000A1F1C">
              <w:rPr>
                <w:b/>
              </w:rPr>
              <w:t>rc</w:t>
            </w:r>
            <w:r w:rsidRPr="000A1F1C">
              <w:rPr>
                <w:b/>
                <w:spacing w:val="-1"/>
              </w:rPr>
              <w:t>e</w:t>
            </w:r>
            <w:r w:rsidRPr="000A1F1C">
              <w:rPr>
                <w:b/>
                <w:spacing w:val="-5"/>
              </w:rPr>
              <w:t>n</w:t>
            </w:r>
            <w:r w:rsidRPr="000A1F1C">
              <w:rPr>
                <w:b/>
              </w:rPr>
              <w:t>t</w:t>
            </w:r>
            <w:r w:rsidRPr="000A1F1C">
              <w:rPr>
                <w:b/>
                <w:spacing w:val="-1"/>
              </w:rPr>
              <w:t>age</w:t>
            </w:r>
          </w:p>
        </w:tc>
        <w:tc>
          <w:tcPr>
            <w:tcW w:w="2250" w:type="dxa"/>
            <w:tcBorders>
              <w:top w:val="single" w:sz="6" w:space="0" w:color="auto"/>
              <w:left w:val="single" w:sz="6" w:space="0" w:color="auto"/>
              <w:bottom w:val="single" w:sz="6" w:space="0" w:color="auto"/>
              <w:right w:val="single" w:sz="6" w:space="0" w:color="auto"/>
            </w:tcBorders>
            <w:shd w:val="clear" w:color="auto" w:fill="FFFFCC"/>
            <w:vAlign w:val="center"/>
          </w:tcPr>
          <w:p w14:paraId="2EA86379" w14:textId="44557A64" w:rsidR="00F833E7" w:rsidRPr="000A1F1C" w:rsidRDefault="00AB1A78" w:rsidP="008A353C">
            <w:pPr>
              <w:jc w:val="center"/>
              <w:rPr>
                <w:b/>
              </w:rPr>
            </w:pPr>
            <w:r>
              <w:rPr>
                <w:b/>
                <w:spacing w:val="-1"/>
              </w:rPr>
              <w:t>3</w:t>
            </w:r>
            <w:r w:rsidR="00861CCB">
              <w:rPr>
                <w:b/>
                <w:spacing w:val="-1"/>
              </w:rPr>
              <w:t>4.40</w:t>
            </w:r>
            <w:r w:rsidR="003A7CFC" w:rsidRPr="000A1F1C">
              <w:rPr>
                <w:b/>
                <w:spacing w:val="-1"/>
              </w:rPr>
              <w:t>%</w:t>
            </w:r>
          </w:p>
        </w:tc>
      </w:tr>
    </w:tbl>
    <w:p w14:paraId="4D14ED0E" w14:textId="77777777" w:rsidR="009031A8" w:rsidRDefault="009031A8" w:rsidP="009031A8">
      <w:pPr>
        <w:pStyle w:val="Heading1"/>
        <w:ind w:left="270" w:firstLine="0"/>
      </w:pPr>
    </w:p>
    <w:p w14:paraId="79675318" w14:textId="0430540B" w:rsidR="00F833E7" w:rsidRPr="00DE50CF" w:rsidRDefault="003A7CFC" w:rsidP="00DE50CF">
      <w:pPr>
        <w:pStyle w:val="Heading1"/>
        <w:numPr>
          <w:ilvl w:val="0"/>
          <w:numId w:val="6"/>
        </w:numPr>
        <w:ind w:left="270" w:hanging="450"/>
      </w:pPr>
      <w:r w:rsidRPr="00DE50CF">
        <w:t>EXCESS SURPLUS TEST</w:t>
      </w:r>
    </w:p>
    <w:p w14:paraId="07EC982F" w14:textId="4183929E" w:rsidR="00151258" w:rsidRDefault="003A7CFC" w:rsidP="009031A8">
      <w:pPr>
        <w:ind w:left="0"/>
      </w:pPr>
      <w:r w:rsidRPr="00AB5162">
        <w:t xml:space="preserve">Excess Surplus is defined in Section 34176.1(d) as </w:t>
      </w:r>
      <w:r w:rsidRPr="004208E5">
        <w:t>an unencumbered amount in the LMIHAF</w:t>
      </w:r>
      <w:r>
        <w:t xml:space="preserve"> </w:t>
      </w:r>
      <w:r w:rsidRPr="00AB5162">
        <w:t xml:space="preserve">account that exceeds the greater of one million dollars ($1,000,000) or the aggregate amount </w:t>
      </w:r>
      <w:r w:rsidRPr="000A334D">
        <w:t>deposited</w:t>
      </w:r>
      <w:r w:rsidRPr="00AB5162">
        <w:t xml:space="preserve"> into the </w:t>
      </w:r>
      <w:r w:rsidRPr="00AB5162">
        <w:lastRenderedPageBreak/>
        <w:t>account during the Housing Successor’s preceding four Fiscal Years, whichever is greater.</w:t>
      </w:r>
      <w:r w:rsidR="00DE019D">
        <w:br/>
      </w:r>
      <w:r>
        <w:t xml:space="preserve">The </w:t>
      </w:r>
      <w:r w:rsidRPr="003A7135">
        <w:t xml:space="preserve">Housing </w:t>
      </w:r>
      <w:r w:rsidR="008035AC">
        <w:t>Successor</w:t>
      </w:r>
      <w:r w:rsidRPr="003A7135">
        <w:t xml:space="preserve"> created the LMIHAF account on February 1, 2012.  The </w:t>
      </w:r>
      <w:r w:rsidR="009B081C" w:rsidRPr="009B081C">
        <w:t>LMIHAF Balance on Deposit</w:t>
      </w:r>
      <w:r w:rsidR="009B081C" w:rsidRPr="009B081C" w:rsidDel="009B081C">
        <w:t xml:space="preserve"> </w:t>
      </w:r>
      <w:r w:rsidR="009B081C">
        <w:t xml:space="preserve">of </w:t>
      </w:r>
      <w:r w:rsidR="00D440A2" w:rsidRPr="003A7135">
        <w:t>$</w:t>
      </w:r>
      <w:r w:rsidR="00917889">
        <w:t>13,</w:t>
      </w:r>
      <w:r w:rsidR="002F097B">
        <w:t>893,463</w:t>
      </w:r>
      <w:r w:rsidR="00917889">
        <w:t xml:space="preserve"> less</w:t>
      </w:r>
      <w:r w:rsidR="00A427D0" w:rsidRPr="00A427D0">
        <w:t xml:space="preserve"> the encumbered amount of $</w:t>
      </w:r>
      <w:r w:rsidR="00E931AD">
        <w:t>11,500</w:t>
      </w:r>
      <w:r w:rsidR="00A427D0">
        <w:t>,000</w:t>
      </w:r>
      <w:r w:rsidR="00A427D0" w:rsidRPr="00A427D0">
        <w:t xml:space="preserve"> for </w:t>
      </w:r>
      <w:r w:rsidR="008F59E3">
        <w:t>two</w:t>
      </w:r>
      <w:r w:rsidR="008F59E3" w:rsidRPr="00A427D0">
        <w:t xml:space="preserve"> </w:t>
      </w:r>
      <w:r w:rsidR="00A427D0" w:rsidRPr="00A427D0">
        <w:t xml:space="preserve">affordable housing developments, equals </w:t>
      </w:r>
      <w:r w:rsidR="00277648">
        <w:t>$</w:t>
      </w:r>
      <w:r w:rsidR="00E37023">
        <w:t>2,393,463</w:t>
      </w:r>
      <w:r w:rsidR="008F59E3">
        <w:t xml:space="preserve">. This amount is </w:t>
      </w:r>
      <w:r w:rsidR="00917889">
        <w:t xml:space="preserve">less </w:t>
      </w:r>
      <w:r w:rsidR="00917889" w:rsidRPr="00A427D0">
        <w:t>than</w:t>
      </w:r>
      <w:r w:rsidR="00A427D0" w:rsidRPr="00A427D0">
        <w:t xml:space="preserve"> the sum of the </w:t>
      </w:r>
      <w:r w:rsidR="00D440A2" w:rsidRPr="003A7135">
        <w:t>annual deposits made in the preceding four fiscal years of $</w:t>
      </w:r>
      <w:r w:rsidR="002436F2">
        <w:t>6,</w:t>
      </w:r>
      <w:r w:rsidR="00E37023">
        <w:t>923,463</w:t>
      </w:r>
      <w:r w:rsidR="00A427D0">
        <w:t xml:space="preserve">. </w:t>
      </w:r>
      <w:r w:rsidR="00D440A2" w:rsidRPr="003A7135">
        <w:t xml:space="preserve"> </w:t>
      </w:r>
      <w:r w:rsidR="00A427D0">
        <w:t xml:space="preserve">As </w:t>
      </w:r>
      <w:r w:rsidR="00D440A2" w:rsidRPr="003A7135">
        <w:t xml:space="preserve">a result, the LMIHAF does not have an </w:t>
      </w:r>
      <w:r w:rsidRPr="003A7135">
        <w:t>Excess Surplus.</w:t>
      </w:r>
      <w:r w:rsidR="00EB0D54" w:rsidRPr="003A7135">
        <w:t xml:space="preserve"> </w:t>
      </w:r>
      <w:r w:rsidR="00151258" w:rsidRPr="003A7135">
        <w:t xml:space="preserve">The City encumbered </w:t>
      </w:r>
      <w:r w:rsidR="00E37023">
        <w:t xml:space="preserve">the funds in the previous reporting period and have fully disbursed </w:t>
      </w:r>
      <w:r w:rsidR="00E37023" w:rsidRPr="003A7135">
        <w:t>$</w:t>
      </w:r>
      <w:r w:rsidR="00E37023">
        <w:t>11.5</w:t>
      </w:r>
      <w:r w:rsidR="00E37023" w:rsidRPr="003A7135">
        <w:t xml:space="preserve"> million </w:t>
      </w:r>
      <w:r w:rsidR="00E37023">
        <w:t xml:space="preserve">for two affordable housing projects as noted below. </w:t>
      </w:r>
    </w:p>
    <w:p w14:paraId="38B4CB39" w14:textId="77777777" w:rsidR="00917889" w:rsidRDefault="00917889" w:rsidP="009031A8">
      <w:pPr>
        <w:ind w:left="0"/>
      </w:pPr>
    </w:p>
    <w:tbl>
      <w:tblPr>
        <w:tblW w:w="9800"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0" w:type="dxa"/>
          <w:right w:w="0" w:type="dxa"/>
        </w:tblCellMar>
        <w:tblLook w:val="01E0" w:firstRow="1" w:lastRow="1" w:firstColumn="1" w:lastColumn="1" w:noHBand="0" w:noVBand="0"/>
      </w:tblPr>
      <w:tblGrid>
        <w:gridCol w:w="7470"/>
        <w:gridCol w:w="2330"/>
      </w:tblGrid>
      <w:tr w:rsidR="00F54DCF" w14:paraId="308E47A0" w14:textId="77777777" w:rsidTr="009D63C9">
        <w:trPr>
          <w:trHeight w:val="293"/>
          <w:jc w:val="center"/>
        </w:trPr>
        <w:tc>
          <w:tcPr>
            <w:tcW w:w="7470" w:type="dxa"/>
            <w:shd w:val="clear" w:color="auto" w:fill="ABD8D0"/>
            <w:vAlign w:val="center"/>
          </w:tcPr>
          <w:p w14:paraId="1A9CED23" w14:textId="77777777" w:rsidR="00F54DCF" w:rsidRPr="009805DC" w:rsidRDefault="00F54DCF" w:rsidP="00DE50CF">
            <w:pPr>
              <w:pStyle w:val="BodyText"/>
              <w:ind w:left="720"/>
              <w:jc w:val="left"/>
              <w:rPr>
                <w:b/>
              </w:rPr>
            </w:pPr>
            <w:r>
              <w:rPr>
                <w:b/>
              </w:rPr>
              <w:t>Annual Deposits</w:t>
            </w:r>
          </w:p>
        </w:tc>
        <w:tc>
          <w:tcPr>
            <w:tcW w:w="2330" w:type="dxa"/>
            <w:shd w:val="clear" w:color="auto" w:fill="ABD8D0"/>
            <w:vAlign w:val="center"/>
          </w:tcPr>
          <w:p w14:paraId="11421E3A" w14:textId="77777777" w:rsidR="00F54DCF" w:rsidRPr="009805DC" w:rsidRDefault="00F54DCF" w:rsidP="00726313">
            <w:pPr>
              <w:pStyle w:val="BodyText"/>
              <w:ind w:left="720" w:hanging="630"/>
              <w:jc w:val="center"/>
              <w:rPr>
                <w:b/>
              </w:rPr>
            </w:pPr>
            <w:r>
              <w:rPr>
                <w:b/>
              </w:rPr>
              <w:t>Amount Deposited</w:t>
            </w:r>
          </w:p>
        </w:tc>
      </w:tr>
      <w:tr w:rsidR="00502E23" w14:paraId="16F3E554" w14:textId="77777777" w:rsidTr="009D63C9">
        <w:trPr>
          <w:trHeight w:val="293"/>
          <w:jc w:val="center"/>
        </w:trPr>
        <w:tc>
          <w:tcPr>
            <w:tcW w:w="7470" w:type="dxa"/>
            <w:shd w:val="clear" w:color="auto" w:fill="auto"/>
            <w:vAlign w:val="center"/>
          </w:tcPr>
          <w:p w14:paraId="465D9A43" w14:textId="78640B1A" w:rsidR="00502E23" w:rsidRPr="0021350F" w:rsidRDefault="00502E23" w:rsidP="00DE50CF">
            <w:pPr>
              <w:pStyle w:val="BodyText"/>
              <w:ind w:left="720"/>
              <w:jc w:val="left"/>
              <w:rPr>
                <w:bCs/>
              </w:rPr>
            </w:pPr>
            <w:r w:rsidRPr="0021350F">
              <w:rPr>
                <w:bCs/>
              </w:rPr>
              <w:t>FY 2017-18 LMIHAF Deposits</w:t>
            </w:r>
          </w:p>
        </w:tc>
        <w:tc>
          <w:tcPr>
            <w:tcW w:w="2330" w:type="dxa"/>
            <w:shd w:val="clear" w:color="auto" w:fill="auto"/>
            <w:vAlign w:val="center"/>
          </w:tcPr>
          <w:p w14:paraId="0FF3CC5E" w14:textId="06537DA5" w:rsidR="00502E23" w:rsidRDefault="00502E23" w:rsidP="009D63C9">
            <w:pPr>
              <w:pStyle w:val="BodyText"/>
              <w:ind w:left="720"/>
            </w:pPr>
            <w:r>
              <w:t>$1,799,709</w:t>
            </w:r>
          </w:p>
        </w:tc>
      </w:tr>
      <w:tr w:rsidR="00DA6E5A" w14:paraId="0E704297" w14:textId="77777777" w:rsidTr="009D63C9">
        <w:trPr>
          <w:trHeight w:val="293"/>
          <w:jc w:val="center"/>
        </w:trPr>
        <w:tc>
          <w:tcPr>
            <w:tcW w:w="7470" w:type="dxa"/>
            <w:shd w:val="clear" w:color="auto" w:fill="auto"/>
            <w:vAlign w:val="center"/>
          </w:tcPr>
          <w:p w14:paraId="0BFBCAFF" w14:textId="48445C69" w:rsidR="00DA6E5A" w:rsidRPr="0021350F" w:rsidRDefault="00DA6E5A" w:rsidP="00DE50CF">
            <w:pPr>
              <w:pStyle w:val="BodyText"/>
              <w:ind w:left="720"/>
              <w:jc w:val="left"/>
              <w:rPr>
                <w:bCs/>
              </w:rPr>
            </w:pPr>
            <w:r>
              <w:rPr>
                <w:bCs/>
              </w:rPr>
              <w:t>FY 2018-19 LMIHAF Deposits</w:t>
            </w:r>
          </w:p>
        </w:tc>
        <w:tc>
          <w:tcPr>
            <w:tcW w:w="2330" w:type="dxa"/>
            <w:shd w:val="clear" w:color="auto" w:fill="auto"/>
            <w:vAlign w:val="center"/>
          </w:tcPr>
          <w:p w14:paraId="55A74E36" w14:textId="3F5EABFE" w:rsidR="00DA6E5A" w:rsidRDefault="00DA6E5A" w:rsidP="009D63C9">
            <w:pPr>
              <w:pStyle w:val="BodyText"/>
              <w:ind w:left="720"/>
            </w:pPr>
            <w:r>
              <w:t>$2,</w:t>
            </w:r>
            <w:r w:rsidR="004606F3">
              <w:t>227,849</w:t>
            </w:r>
          </w:p>
        </w:tc>
      </w:tr>
      <w:tr w:rsidR="003F00D8" w14:paraId="6FF7E600" w14:textId="77777777" w:rsidTr="009D63C9">
        <w:trPr>
          <w:trHeight w:val="293"/>
          <w:jc w:val="center"/>
        </w:trPr>
        <w:tc>
          <w:tcPr>
            <w:tcW w:w="7470" w:type="dxa"/>
            <w:shd w:val="clear" w:color="auto" w:fill="auto"/>
            <w:vAlign w:val="center"/>
          </w:tcPr>
          <w:p w14:paraId="3100D095" w14:textId="1C8AA8E1" w:rsidR="003F00D8" w:rsidRDefault="003F00D8" w:rsidP="00DE50CF">
            <w:pPr>
              <w:pStyle w:val="BodyText"/>
              <w:ind w:left="720"/>
              <w:jc w:val="left"/>
              <w:rPr>
                <w:bCs/>
              </w:rPr>
            </w:pPr>
            <w:r>
              <w:rPr>
                <w:bCs/>
              </w:rPr>
              <w:t>FY 2019-20 LMIHAF Deposits</w:t>
            </w:r>
          </w:p>
        </w:tc>
        <w:tc>
          <w:tcPr>
            <w:tcW w:w="2330" w:type="dxa"/>
            <w:shd w:val="clear" w:color="auto" w:fill="auto"/>
            <w:vAlign w:val="center"/>
          </w:tcPr>
          <w:p w14:paraId="074EAAB7" w14:textId="0B05C443" w:rsidR="003F00D8" w:rsidRDefault="003F00D8" w:rsidP="009D63C9">
            <w:pPr>
              <w:pStyle w:val="BodyText"/>
              <w:ind w:left="720"/>
            </w:pPr>
            <w:r>
              <w:t>$1,343,393</w:t>
            </w:r>
          </w:p>
        </w:tc>
      </w:tr>
      <w:tr w:rsidR="00976B7B" w14:paraId="57C352EE" w14:textId="77777777" w:rsidTr="009D63C9">
        <w:trPr>
          <w:trHeight w:val="293"/>
          <w:jc w:val="center"/>
        </w:trPr>
        <w:tc>
          <w:tcPr>
            <w:tcW w:w="7470" w:type="dxa"/>
            <w:shd w:val="clear" w:color="auto" w:fill="auto"/>
            <w:vAlign w:val="center"/>
          </w:tcPr>
          <w:p w14:paraId="7F9531A1" w14:textId="7D9A2E01" w:rsidR="00976B7B" w:rsidRDefault="00976B7B" w:rsidP="00DE50CF">
            <w:pPr>
              <w:pStyle w:val="BodyText"/>
              <w:ind w:left="720"/>
              <w:jc w:val="left"/>
              <w:rPr>
                <w:bCs/>
              </w:rPr>
            </w:pPr>
            <w:r>
              <w:rPr>
                <w:bCs/>
              </w:rPr>
              <w:t>FY 2020-21 LMIHAF Deposits</w:t>
            </w:r>
          </w:p>
        </w:tc>
        <w:tc>
          <w:tcPr>
            <w:tcW w:w="2330" w:type="dxa"/>
            <w:shd w:val="clear" w:color="auto" w:fill="auto"/>
            <w:vAlign w:val="center"/>
          </w:tcPr>
          <w:p w14:paraId="199DDA10" w14:textId="7212B67E" w:rsidR="00976B7B" w:rsidRDefault="00976B7B" w:rsidP="009D63C9">
            <w:pPr>
              <w:pStyle w:val="BodyText"/>
              <w:ind w:left="720"/>
            </w:pPr>
            <w:r>
              <w:t>$1,552,257</w:t>
            </w:r>
          </w:p>
        </w:tc>
      </w:tr>
      <w:tr w:rsidR="00F54DCF" w14:paraId="365D481B" w14:textId="77777777" w:rsidTr="009D63C9">
        <w:trPr>
          <w:trHeight w:val="293"/>
          <w:jc w:val="center"/>
        </w:trPr>
        <w:tc>
          <w:tcPr>
            <w:tcW w:w="7470" w:type="dxa"/>
            <w:shd w:val="clear" w:color="auto" w:fill="auto"/>
            <w:vAlign w:val="center"/>
          </w:tcPr>
          <w:p w14:paraId="6E39AD8D" w14:textId="77777777" w:rsidR="00F54DCF" w:rsidRDefault="00F54DCF" w:rsidP="00DE50CF">
            <w:pPr>
              <w:pStyle w:val="BodyText"/>
              <w:ind w:left="720"/>
              <w:jc w:val="left"/>
            </w:pPr>
            <w:r>
              <w:rPr>
                <w:b/>
              </w:rPr>
              <w:t>Aggregate Deposits for 4 preceding fiscal years</w:t>
            </w:r>
          </w:p>
        </w:tc>
        <w:tc>
          <w:tcPr>
            <w:tcW w:w="2330" w:type="dxa"/>
            <w:shd w:val="clear" w:color="auto" w:fill="auto"/>
            <w:vAlign w:val="center"/>
          </w:tcPr>
          <w:p w14:paraId="35C3DF60" w14:textId="6F9CA1B8" w:rsidR="00F54DCF" w:rsidRPr="009805DC" w:rsidRDefault="00D440A2" w:rsidP="009D63C9">
            <w:pPr>
              <w:pStyle w:val="BodyText"/>
              <w:ind w:left="720"/>
            </w:pPr>
            <w:r>
              <w:t>$</w:t>
            </w:r>
            <w:r w:rsidR="003F00D8">
              <w:t>6,</w:t>
            </w:r>
            <w:r w:rsidR="00B42098">
              <w:t>923,208</w:t>
            </w:r>
          </w:p>
        </w:tc>
      </w:tr>
      <w:tr w:rsidR="00BD56B4" w14:paraId="5084BEF0" w14:textId="77777777" w:rsidTr="009D63C9">
        <w:trPr>
          <w:trHeight w:val="293"/>
          <w:jc w:val="center"/>
        </w:trPr>
        <w:tc>
          <w:tcPr>
            <w:tcW w:w="7470" w:type="dxa"/>
            <w:shd w:val="clear" w:color="auto" w:fill="auto"/>
            <w:vAlign w:val="center"/>
          </w:tcPr>
          <w:p w14:paraId="6262642B" w14:textId="4A582731" w:rsidR="00BD56B4" w:rsidRDefault="00BD56B4" w:rsidP="00BD56B4">
            <w:pPr>
              <w:pStyle w:val="BodyText"/>
              <w:ind w:left="720"/>
              <w:jc w:val="left"/>
              <w:rPr>
                <w:b/>
              </w:rPr>
            </w:pPr>
            <w:r>
              <w:rPr>
                <w:b/>
              </w:rPr>
              <w:t>LMIHAF Balance on Deposit</w:t>
            </w:r>
          </w:p>
        </w:tc>
        <w:tc>
          <w:tcPr>
            <w:tcW w:w="2330" w:type="dxa"/>
            <w:shd w:val="clear" w:color="auto" w:fill="auto"/>
            <w:vAlign w:val="center"/>
          </w:tcPr>
          <w:p w14:paraId="73A9B4A9" w14:textId="66F50661" w:rsidR="00BD56B4" w:rsidRDefault="00BF0C8E" w:rsidP="00BD56B4">
            <w:pPr>
              <w:pStyle w:val="BodyText"/>
              <w:ind w:left="720"/>
              <w:rPr>
                <w:b/>
              </w:rPr>
            </w:pPr>
            <w:r>
              <w:rPr>
                <w:b/>
              </w:rPr>
              <w:t>$13,</w:t>
            </w:r>
            <w:r w:rsidR="00B42098">
              <w:rPr>
                <w:b/>
              </w:rPr>
              <w:t>893,463</w:t>
            </w:r>
          </w:p>
        </w:tc>
      </w:tr>
      <w:tr w:rsidR="00BD56B4" w14:paraId="48FE88E2" w14:textId="77777777" w:rsidTr="009D63C9">
        <w:trPr>
          <w:trHeight w:val="293"/>
          <w:jc w:val="center"/>
        </w:trPr>
        <w:tc>
          <w:tcPr>
            <w:tcW w:w="7470" w:type="dxa"/>
            <w:shd w:val="clear" w:color="auto" w:fill="auto"/>
            <w:vAlign w:val="center"/>
          </w:tcPr>
          <w:p w14:paraId="33A412AB" w14:textId="77777777" w:rsidR="00BD56B4" w:rsidRDefault="00BD56B4" w:rsidP="00BD56B4">
            <w:pPr>
              <w:pStyle w:val="BodyText"/>
              <w:ind w:left="720"/>
              <w:jc w:val="left"/>
              <w:rPr>
                <w:b/>
              </w:rPr>
            </w:pPr>
            <w:r>
              <w:rPr>
                <w:b/>
              </w:rPr>
              <w:t>Encumbered Funds</w:t>
            </w:r>
          </w:p>
        </w:tc>
        <w:tc>
          <w:tcPr>
            <w:tcW w:w="2330" w:type="dxa"/>
            <w:shd w:val="clear" w:color="auto" w:fill="auto"/>
            <w:vAlign w:val="center"/>
          </w:tcPr>
          <w:p w14:paraId="386D0250" w14:textId="03FC0139" w:rsidR="00BD56B4" w:rsidRPr="009805DC" w:rsidRDefault="00BF0C8E" w:rsidP="00571462">
            <w:pPr>
              <w:pStyle w:val="BodyText"/>
              <w:ind w:left="720"/>
              <w:rPr>
                <w:b/>
              </w:rPr>
            </w:pPr>
            <w:r>
              <w:rPr>
                <w:b/>
              </w:rPr>
              <w:t>(</w:t>
            </w:r>
            <w:r w:rsidR="00BD56B4">
              <w:rPr>
                <w:b/>
              </w:rPr>
              <w:t>$</w:t>
            </w:r>
            <w:r w:rsidR="009A5311">
              <w:rPr>
                <w:b/>
              </w:rPr>
              <w:t>11,500</w:t>
            </w:r>
            <w:r w:rsidR="00BD56B4">
              <w:rPr>
                <w:b/>
              </w:rPr>
              <w:t>,000</w:t>
            </w:r>
            <w:r>
              <w:rPr>
                <w:b/>
              </w:rPr>
              <w:t>)</w:t>
            </w:r>
          </w:p>
        </w:tc>
      </w:tr>
      <w:tr w:rsidR="00E5772A" w14:paraId="096674B7" w14:textId="77777777" w:rsidTr="009D63C9">
        <w:trPr>
          <w:trHeight w:val="293"/>
          <w:jc w:val="center"/>
        </w:trPr>
        <w:tc>
          <w:tcPr>
            <w:tcW w:w="7470" w:type="dxa"/>
            <w:shd w:val="clear" w:color="auto" w:fill="FFFFCC"/>
            <w:vAlign w:val="center"/>
          </w:tcPr>
          <w:p w14:paraId="3087BEFB" w14:textId="1D6A7E0D" w:rsidR="00E5772A" w:rsidRDefault="00E5772A" w:rsidP="00BD56B4">
            <w:pPr>
              <w:pStyle w:val="BodyText"/>
              <w:ind w:left="720"/>
              <w:jc w:val="left"/>
              <w:rPr>
                <w:b/>
              </w:rPr>
            </w:pPr>
            <w:r>
              <w:rPr>
                <w:b/>
              </w:rPr>
              <w:t>Unencumbered LMIHAF Balance on Deposit</w:t>
            </w:r>
          </w:p>
        </w:tc>
        <w:tc>
          <w:tcPr>
            <w:tcW w:w="2330" w:type="dxa"/>
            <w:shd w:val="clear" w:color="auto" w:fill="FFFFCC"/>
            <w:vAlign w:val="center"/>
          </w:tcPr>
          <w:p w14:paraId="62B65EF9" w14:textId="61029EDD" w:rsidR="00E5772A" w:rsidRDefault="00E5772A" w:rsidP="00BD56B4">
            <w:pPr>
              <w:pStyle w:val="BodyText"/>
              <w:ind w:left="0" w:firstLine="90"/>
              <w:jc w:val="center"/>
              <w:rPr>
                <w:b/>
              </w:rPr>
            </w:pPr>
            <w:r>
              <w:rPr>
                <w:b/>
              </w:rPr>
              <w:t>$</w:t>
            </w:r>
            <w:r w:rsidR="00E37023">
              <w:rPr>
                <w:b/>
              </w:rPr>
              <w:t>2,393,463</w:t>
            </w:r>
          </w:p>
        </w:tc>
      </w:tr>
      <w:tr w:rsidR="00BD56B4" w14:paraId="0CC18E48" w14:textId="77777777" w:rsidTr="009D63C9">
        <w:trPr>
          <w:trHeight w:val="293"/>
          <w:jc w:val="center"/>
        </w:trPr>
        <w:tc>
          <w:tcPr>
            <w:tcW w:w="7470" w:type="dxa"/>
            <w:shd w:val="clear" w:color="auto" w:fill="FFFFCC"/>
            <w:vAlign w:val="center"/>
          </w:tcPr>
          <w:p w14:paraId="179B87CF" w14:textId="77777777" w:rsidR="00BD56B4" w:rsidRDefault="00BD56B4" w:rsidP="00BD56B4">
            <w:pPr>
              <w:pStyle w:val="BodyText"/>
              <w:ind w:left="720"/>
              <w:jc w:val="left"/>
              <w:rPr>
                <w:b/>
              </w:rPr>
            </w:pPr>
            <w:r>
              <w:rPr>
                <w:b/>
              </w:rPr>
              <w:t>Excess Surplus</w:t>
            </w:r>
          </w:p>
        </w:tc>
        <w:tc>
          <w:tcPr>
            <w:tcW w:w="2330" w:type="dxa"/>
            <w:shd w:val="clear" w:color="auto" w:fill="FFFFCC"/>
            <w:vAlign w:val="center"/>
          </w:tcPr>
          <w:p w14:paraId="44B5C7DF" w14:textId="11C13D2A" w:rsidR="00BD56B4" w:rsidRPr="009805DC" w:rsidRDefault="00277648" w:rsidP="00BD56B4">
            <w:pPr>
              <w:pStyle w:val="BodyText"/>
              <w:ind w:left="0" w:firstLine="90"/>
              <w:jc w:val="center"/>
              <w:rPr>
                <w:b/>
              </w:rPr>
            </w:pPr>
            <w:r>
              <w:rPr>
                <w:b/>
              </w:rPr>
              <w:t>$</w:t>
            </w:r>
            <w:r w:rsidR="00E5772A">
              <w:rPr>
                <w:b/>
              </w:rPr>
              <w:t>0</w:t>
            </w:r>
          </w:p>
        </w:tc>
      </w:tr>
    </w:tbl>
    <w:p w14:paraId="787C1294" w14:textId="75CDB152" w:rsidR="00F833E7" w:rsidRDefault="00F833E7" w:rsidP="00F833E7">
      <w:pPr>
        <w:pStyle w:val="BodyText"/>
        <w:ind w:left="720"/>
      </w:pPr>
    </w:p>
    <w:tbl>
      <w:tblPr>
        <w:tblW w:w="8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5"/>
        <w:gridCol w:w="1635"/>
      </w:tblGrid>
      <w:tr w:rsidR="00FC77D5" w:rsidRPr="0021350F" w14:paraId="08CAA317" w14:textId="77777777" w:rsidTr="00944A7B">
        <w:trPr>
          <w:trHeight w:val="357"/>
          <w:jc w:val="center"/>
        </w:trPr>
        <w:tc>
          <w:tcPr>
            <w:tcW w:w="8480" w:type="dxa"/>
            <w:gridSpan w:val="2"/>
            <w:shd w:val="clear" w:color="auto" w:fill="ABD8D0"/>
            <w:vAlign w:val="bottom"/>
            <w:hideMark/>
          </w:tcPr>
          <w:p w14:paraId="52985B22" w14:textId="715AEC0E" w:rsidR="00FC77D5" w:rsidRPr="0021350F" w:rsidRDefault="00350ABE" w:rsidP="00F833E7">
            <w:pPr>
              <w:widowControl/>
              <w:ind w:left="0"/>
              <w:jc w:val="center"/>
              <w:rPr>
                <w:rFonts w:eastAsia="Times New Roman" w:cs="Arial"/>
                <w:color w:val="000000"/>
              </w:rPr>
            </w:pPr>
            <w:r w:rsidRPr="0021350F">
              <w:rPr>
                <w:rFonts w:eastAsia="Times New Roman" w:cs="Arial"/>
                <w:color w:val="000000"/>
              </w:rPr>
              <w:t>Encumbered Funds</w:t>
            </w:r>
            <w:r w:rsidR="00AE4053">
              <w:rPr>
                <w:rFonts w:eastAsia="Times New Roman" w:cs="Arial"/>
                <w:color w:val="000000"/>
              </w:rPr>
              <w:t xml:space="preserve"> for </w:t>
            </w:r>
            <w:r w:rsidR="00AE4053" w:rsidRPr="0021350F">
              <w:rPr>
                <w:rFonts w:eastAsia="Times New Roman" w:cs="Arial"/>
                <w:color w:val="000000"/>
              </w:rPr>
              <w:t xml:space="preserve">Affordable Developments </w:t>
            </w:r>
            <w:r w:rsidR="00AE4053">
              <w:rPr>
                <w:rFonts w:eastAsia="Times New Roman" w:cs="Arial"/>
                <w:color w:val="000000"/>
              </w:rPr>
              <w:t xml:space="preserve">(as of </w:t>
            </w:r>
            <w:r w:rsidR="001A773C">
              <w:rPr>
                <w:rFonts w:eastAsia="Times New Roman" w:cs="Arial"/>
                <w:color w:val="000000"/>
              </w:rPr>
              <w:t>June 30</w:t>
            </w:r>
            <w:r w:rsidR="00AE4053">
              <w:rPr>
                <w:rFonts w:eastAsia="Times New Roman" w:cs="Arial"/>
                <w:color w:val="000000"/>
              </w:rPr>
              <w:t>, 202</w:t>
            </w:r>
            <w:r w:rsidR="00071042">
              <w:rPr>
                <w:rFonts w:eastAsia="Times New Roman" w:cs="Arial"/>
                <w:color w:val="000000"/>
              </w:rPr>
              <w:t>1</w:t>
            </w:r>
            <w:r w:rsidR="00AE4053">
              <w:rPr>
                <w:rFonts w:eastAsia="Times New Roman" w:cs="Arial"/>
                <w:color w:val="000000"/>
              </w:rPr>
              <w:t>)</w:t>
            </w:r>
          </w:p>
        </w:tc>
      </w:tr>
      <w:tr w:rsidR="00FC77D5" w:rsidRPr="0021350F" w14:paraId="66FB0E0E" w14:textId="77777777" w:rsidTr="00944A7B">
        <w:trPr>
          <w:trHeight w:val="300"/>
          <w:jc w:val="center"/>
        </w:trPr>
        <w:tc>
          <w:tcPr>
            <w:tcW w:w="6845" w:type="dxa"/>
            <w:shd w:val="clear" w:color="auto" w:fill="auto"/>
            <w:noWrap/>
            <w:vAlign w:val="bottom"/>
            <w:hideMark/>
          </w:tcPr>
          <w:p w14:paraId="60DF63B9" w14:textId="57816E68" w:rsidR="00FC77D5" w:rsidRPr="0021350F" w:rsidRDefault="00FC77D5" w:rsidP="00F833E7">
            <w:pPr>
              <w:widowControl/>
              <w:ind w:left="0"/>
              <w:jc w:val="left"/>
              <w:rPr>
                <w:rFonts w:eastAsia="Times New Roman" w:cs="Arial"/>
                <w:color w:val="000000"/>
              </w:rPr>
            </w:pPr>
            <w:r w:rsidRPr="0021350F">
              <w:rPr>
                <w:rFonts w:eastAsia="Times New Roman" w:cs="Arial"/>
                <w:color w:val="000000"/>
              </w:rPr>
              <w:t>Allied 2904 Corvin (3311 Kifer Road)</w:t>
            </w:r>
            <w:r w:rsidR="001B65F3">
              <w:rPr>
                <w:rFonts w:eastAsia="Times New Roman" w:cs="Arial"/>
                <w:color w:val="000000"/>
              </w:rPr>
              <w:t xml:space="preserve"> – Fully Disbursed</w:t>
            </w:r>
            <w:r w:rsidR="00D268F9">
              <w:rPr>
                <w:rFonts w:eastAsia="Times New Roman" w:cs="Arial"/>
                <w:color w:val="000000"/>
              </w:rPr>
              <w:t xml:space="preserve"> </w:t>
            </w:r>
            <w:r w:rsidR="001B65F3">
              <w:rPr>
                <w:rFonts w:eastAsia="Times New Roman" w:cs="Arial"/>
                <w:color w:val="000000"/>
              </w:rPr>
              <w:t>12/19/2022</w:t>
            </w:r>
          </w:p>
        </w:tc>
        <w:tc>
          <w:tcPr>
            <w:tcW w:w="1635" w:type="dxa"/>
            <w:shd w:val="clear" w:color="auto" w:fill="auto"/>
            <w:noWrap/>
            <w:vAlign w:val="bottom"/>
            <w:hideMark/>
          </w:tcPr>
          <w:p w14:paraId="75019D26" w14:textId="766858F0" w:rsidR="00FC77D5" w:rsidRPr="0021350F" w:rsidRDefault="00FC77D5" w:rsidP="00F833E7">
            <w:pPr>
              <w:widowControl/>
              <w:ind w:left="0"/>
              <w:jc w:val="left"/>
              <w:rPr>
                <w:rFonts w:eastAsia="Times New Roman" w:cs="Arial"/>
                <w:color w:val="000000"/>
              </w:rPr>
            </w:pPr>
            <w:r w:rsidRPr="0021350F">
              <w:rPr>
                <w:rFonts w:eastAsia="Times New Roman" w:cs="Arial"/>
                <w:color w:val="000000"/>
              </w:rPr>
              <w:t xml:space="preserve">$    5,000,000 </w:t>
            </w:r>
          </w:p>
        </w:tc>
      </w:tr>
      <w:tr w:rsidR="00FC77D5" w:rsidRPr="0021350F" w14:paraId="788063DC" w14:textId="77777777" w:rsidTr="00944A7B">
        <w:trPr>
          <w:trHeight w:val="300"/>
          <w:jc w:val="center"/>
        </w:trPr>
        <w:tc>
          <w:tcPr>
            <w:tcW w:w="6845" w:type="dxa"/>
            <w:shd w:val="clear" w:color="auto" w:fill="auto"/>
            <w:noWrap/>
            <w:vAlign w:val="bottom"/>
            <w:hideMark/>
          </w:tcPr>
          <w:p w14:paraId="788C4CB6" w14:textId="5A3E0016" w:rsidR="00FC77D5" w:rsidRPr="0021350F" w:rsidRDefault="00FC77D5" w:rsidP="00F833E7">
            <w:pPr>
              <w:widowControl/>
              <w:ind w:left="0"/>
              <w:jc w:val="left"/>
              <w:rPr>
                <w:rFonts w:eastAsia="Times New Roman" w:cs="Arial"/>
                <w:color w:val="000000"/>
              </w:rPr>
            </w:pPr>
            <w:r w:rsidRPr="0021350F">
              <w:rPr>
                <w:rFonts w:eastAsia="Times New Roman" w:cs="Arial"/>
                <w:color w:val="000000"/>
              </w:rPr>
              <w:t>Freebird (2330 Monroe Street)</w:t>
            </w:r>
            <w:r w:rsidR="00D268F9">
              <w:rPr>
                <w:rFonts w:eastAsia="Times New Roman" w:cs="Arial"/>
                <w:color w:val="000000"/>
              </w:rPr>
              <w:t xml:space="preserve"> – Fully Disbursed 4/11/2022</w:t>
            </w:r>
          </w:p>
        </w:tc>
        <w:tc>
          <w:tcPr>
            <w:tcW w:w="1635" w:type="dxa"/>
            <w:shd w:val="clear" w:color="auto" w:fill="auto"/>
            <w:noWrap/>
            <w:vAlign w:val="bottom"/>
            <w:hideMark/>
          </w:tcPr>
          <w:p w14:paraId="3967EB03" w14:textId="15604A72" w:rsidR="00FC77D5" w:rsidRPr="0021350F" w:rsidRDefault="00277648" w:rsidP="00F833E7">
            <w:pPr>
              <w:widowControl/>
              <w:ind w:left="0"/>
              <w:jc w:val="left"/>
              <w:rPr>
                <w:rFonts w:eastAsia="Times New Roman" w:cs="Arial"/>
                <w:color w:val="000000"/>
              </w:rPr>
            </w:pPr>
            <w:r w:rsidRPr="0021350F">
              <w:rPr>
                <w:rFonts w:eastAsia="Times New Roman" w:cs="Arial"/>
                <w:color w:val="000000"/>
              </w:rPr>
              <w:t xml:space="preserve">$    </w:t>
            </w:r>
            <w:r>
              <w:rPr>
                <w:rFonts w:eastAsia="Times New Roman" w:cs="Arial"/>
                <w:color w:val="000000"/>
              </w:rPr>
              <w:t>6,5</w:t>
            </w:r>
            <w:r w:rsidRPr="0021350F">
              <w:rPr>
                <w:rFonts w:eastAsia="Times New Roman" w:cs="Arial"/>
                <w:color w:val="000000"/>
              </w:rPr>
              <w:t>00,000</w:t>
            </w:r>
          </w:p>
        </w:tc>
      </w:tr>
      <w:tr w:rsidR="00FC77D5" w:rsidRPr="0021350F" w14:paraId="68E388D8" w14:textId="77777777" w:rsidTr="00944A7B">
        <w:trPr>
          <w:trHeight w:val="300"/>
          <w:jc w:val="center"/>
        </w:trPr>
        <w:tc>
          <w:tcPr>
            <w:tcW w:w="6845" w:type="dxa"/>
            <w:shd w:val="clear" w:color="auto" w:fill="ABD8D0"/>
            <w:noWrap/>
            <w:vAlign w:val="bottom"/>
            <w:hideMark/>
          </w:tcPr>
          <w:p w14:paraId="7083ED06" w14:textId="77777777" w:rsidR="00FC77D5" w:rsidRPr="0021350F" w:rsidRDefault="00FC77D5" w:rsidP="00474935">
            <w:pPr>
              <w:widowControl/>
              <w:ind w:left="0"/>
              <w:jc w:val="center"/>
              <w:rPr>
                <w:rFonts w:eastAsia="Times New Roman" w:cs="Arial"/>
                <w:color w:val="000000"/>
              </w:rPr>
            </w:pPr>
            <w:r w:rsidRPr="0021350F">
              <w:rPr>
                <w:rFonts w:eastAsia="Times New Roman" w:cs="Arial"/>
                <w:color w:val="000000"/>
              </w:rPr>
              <w:t>Total</w:t>
            </w:r>
          </w:p>
        </w:tc>
        <w:tc>
          <w:tcPr>
            <w:tcW w:w="1635" w:type="dxa"/>
            <w:shd w:val="clear" w:color="auto" w:fill="ABD8D0"/>
            <w:noWrap/>
            <w:vAlign w:val="bottom"/>
            <w:hideMark/>
          </w:tcPr>
          <w:p w14:paraId="1028F3FF" w14:textId="65D42AC5" w:rsidR="00FC77D5" w:rsidRPr="0021350F" w:rsidRDefault="00277648" w:rsidP="00277648">
            <w:pPr>
              <w:widowControl/>
              <w:ind w:left="0"/>
              <w:rPr>
                <w:rFonts w:eastAsia="Times New Roman" w:cs="Arial"/>
                <w:color w:val="000000"/>
              </w:rPr>
            </w:pPr>
            <w:r w:rsidRPr="0021350F">
              <w:rPr>
                <w:rFonts w:eastAsia="Times New Roman" w:cs="Arial"/>
                <w:color w:val="000000"/>
              </w:rPr>
              <w:t>$ 11,500,000</w:t>
            </w:r>
            <w:r w:rsidR="00FC77D5" w:rsidRPr="0021350F">
              <w:rPr>
                <w:rFonts w:eastAsia="Times New Roman" w:cs="Arial"/>
                <w:color w:val="000000"/>
              </w:rPr>
              <w:t xml:space="preserve"> </w:t>
            </w:r>
          </w:p>
        </w:tc>
      </w:tr>
    </w:tbl>
    <w:p w14:paraId="1D39C8DD" w14:textId="77777777" w:rsidR="006F0594" w:rsidRDefault="006F0594" w:rsidP="00F833E7">
      <w:pPr>
        <w:pStyle w:val="BodyText"/>
        <w:ind w:left="720"/>
      </w:pPr>
    </w:p>
    <w:p w14:paraId="4AE1C155" w14:textId="77777777" w:rsidR="00F833E7" w:rsidRPr="00DE50CF" w:rsidRDefault="003A7CFC" w:rsidP="00DE50CF">
      <w:pPr>
        <w:pStyle w:val="Heading1"/>
        <w:numPr>
          <w:ilvl w:val="0"/>
          <w:numId w:val="6"/>
        </w:numPr>
        <w:ind w:left="270" w:hanging="450"/>
        <w:jc w:val="left"/>
        <w:rPr>
          <w:rStyle w:val="BodyTextChar"/>
          <w:sz w:val="22"/>
        </w:rPr>
      </w:pPr>
      <w:r w:rsidRPr="00DE50CF">
        <w:t>Homeownership</w:t>
      </w:r>
      <w:r w:rsidR="00E63503" w:rsidRPr="00DE50CF">
        <w:t xml:space="preserve"> </w:t>
      </w:r>
      <w:r w:rsidRPr="00DE50CF">
        <w:t>inventory</w:t>
      </w:r>
      <w:r w:rsidR="00DE019D" w:rsidRPr="00DE50CF">
        <w:br/>
      </w:r>
    </w:p>
    <w:p w14:paraId="135A4CB8" w14:textId="02C922B6" w:rsidR="004208E5" w:rsidRDefault="003A7CFC" w:rsidP="009031A8">
      <w:pPr>
        <w:ind w:left="0"/>
      </w:pPr>
      <w:r w:rsidRPr="00C2116C">
        <w:t>This section contains an inventory of homeownership units assisted by the former redevelopment agency or the housing successor that are subject to covenants or restrictions or to an adopted program that protects the former redevelopment agency's investment of moneys from the Low and Moderate Income Housing Fund pursuant to subdivision (f) of Section 33334.3.</w:t>
      </w:r>
    </w:p>
    <w:tbl>
      <w:tblPr>
        <w:tblStyle w:val="TableGrid"/>
        <w:tblW w:w="0" w:type="auto"/>
        <w:tblInd w:w="-5" w:type="dxa"/>
        <w:tblLook w:val="04A0" w:firstRow="1" w:lastRow="0" w:firstColumn="1" w:lastColumn="0" w:noHBand="0" w:noVBand="1"/>
      </w:tblPr>
      <w:tblGrid>
        <w:gridCol w:w="10175"/>
      </w:tblGrid>
      <w:tr w:rsidR="00DE50CF" w:rsidRPr="00DE50CF" w14:paraId="0C74075F" w14:textId="77777777" w:rsidTr="009031A8">
        <w:trPr>
          <w:trHeight w:val="3076"/>
        </w:trPr>
        <w:tc>
          <w:tcPr>
            <w:tcW w:w="10175" w:type="dxa"/>
            <w:tcBorders>
              <w:bottom w:val="single" w:sz="4" w:space="0" w:color="auto"/>
            </w:tcBorders>
            <w:shd w:val="clear" w:color="auto" w:fill="ABD8D0"/>
          </w:tcPr>
          <w:p w14:paraId="01FABCCB" w14:textId="36254536" w:rsidR="00DE50CF" w:rsidRPr="00DE50CF" w:rsidRDefault="000C3F70" w:rsidP="00F833E7">
            <w:pPr>
              <w:ind w:left="0"/>
            </w:pPr>
            <w:r>
              <w:t xml:space="preserve">There </w:t>
            </w:r>
            <w:r w:rsidR="006B4AAE">
              <w:t xml:space="preserve">are </w:t>
            </w:r>
            <w:r>
              <w:t xml:space="preserve">a total </w:t>
            </w:r>
            <w:r w:rsidR="004A6B82">
              <w:t>62</w:t>
            </w:r>
            <w:r w:rsidR="00DE50CF" w:rsidRPr="00DE50CF">
              <w:t xml:space="preserve"> of assisted homeownership units being monitored by the housing successor.  No units were lost from the portfolio during the fiscal year and no units have been lost from the portfolio since </w:t>
            </w:r>
            <w:r>
              <w:t xml:space="preserve">February 1, 2012.  A total of </w:t>
            </w:r>
            <w:r w:rsidR="004A6B82">
              <w:t>4</w:t>
            </w:r>
            <w:r w:rsidR="00DE50CF" w:rsidRPr="00DE50CF">
              <w:t xml:space="preserve"> units have been removed from the housing successor’s portfolio during the fiscal year because the homeowners have satisfied the terms of the recorded affordability covenants.</w:t>
            </w:r>
          </w:p>
          <w:p w14:paraId="0B29714B" w14:textId="77777777" w:rsidR="00D14832" w:rsidRDefault="00D14832" w:rsidP="00F833E7">
            <w:pPr>
              <w:ind w:left="0"/>
            </w:pPr>
          </w:p>
          <w:p w14:paraId="4FEC10E8" w14:textId="0FCDF304" w:rsidR="00DE50CF" w:rsidRPr="00DE50CF" w:rsidRDefault="00DE50CF" w:rsidP="00F833E7">
            <w:pPr>
              <w:ind w:left="0"/>
            </w:pPr>
            <w:r w:rsidRPr="00DE50CF">
              <w:t>No funds were returned as part of a program that protects the former agency's investment of funds from the LMIHAF.  The Housing Successor did receive $</w:t>
            </w:r>
            <w:r w:rsidR="009968B1">
              <w:t xml:space="preserve">325,101 </w:t>
            </w:r>
            <w:r w:rsidRPr="00DE50CF">
              <w:t>of program income associated with the housing successor's homeownership portfolio.</w:t>
            </w:r>
          </w:p>
          <w:p w14:paraId="2E5169C4" w14:textId="77777777" w:rsidR="00D14832" w:rsidRDefault="00D14832" w:rsidP="00F833E7">
            <w:pPr>
              <w:ind w:left="0"/>
            </w:pPr>
          </w:p>
          <w:p w14:paraId="0453586D" w14:textId="77777777" w:rsidR="00DE50CF" w:rsidRPr="00DE50CF" w:rsidRDefault="00DE50CF" w:rsidP="00F833E7">
            <w:pPr>
              <w:ind w:left="0"/>
            </w:pPr>
            <w:r w:rsidRPr="00DE50CF">
              <w:t>The Housing Successor did not contract with any outside entity for the management of the housing successor's homeownership portfolio.</w:t>
            </w:r>
          </w:p>
        </w:tc>
      </w:tr>
    </w:tbl>
    <w:p w14:paraId="5A4B7CB6" w14:textId="665A1583" w:rsidR="00F833E7" w:rsidRDefault="00F833E7" w:rsidP="00F833E7">
      <w:pPr>
        <w:pStyle w:val="BodyText"/>
      </w:pPr>
    </w:p>
    <w:p w14:paraId="10FB6A02" w14:textId="3D9A69D1" w:rsidR="00F833E7" w:rsidRDefault="003A7CFC" w:rsidP="009031A8">
      <w:pPr>
        <w:pStyle w:val="Heading1"/>
        <w:ind w:left="630" w:hanging="594"/>
      </w:pPr>
      <w:r w:rsidRPr="00BD4941">
        <w:t>Actions Needed</w:t>
      </w:r>
    </w:p>
    <w:p w14:paraId="67DA3F4E" w14:textId="77777777" w:rsidR="004046EA" w:rsidRPr="00BD4941" w:rsidRDefault="004046EA" w:rsidP="009031A8">
      <w:pPr>
        <w:pStyle w:val="Heading1"/>
        <w:ind w:left="630" w:hanging="594"/>
      </w:pPr>
    </w:p>
    <w:p w14:paraId="6502DBBC" w14:textId="77777777" w:rsidR="00F833E7" w:rsidRPr="00AB5162" w:rsidRDefault="003A7CFC" w:rsidP="009031A8">
      <w:pPr>
        <w:ind w:left="0"/>
      </w:pPr>
      <w:r w:rsidRPr="00AB5162">
        <w:t>This report must be</w:t>
      </w:r>
      <w:r>
        <w:t xml:space="preserve"> submitted to the California Department of Housing and Community Development by April 1</w:t>
      </w:r>
      <w:r w:rsidRPr="00FF1F14">
        <w:rPr>
          <w:vertAlign w:val="superscript"/>
        </w:rPr>
        <w:t>st</w:t>
      </w:r>
      <w:r w:rsidR="00CF6BF6">
        <w:t>.</w:t>
      </w:r>
      <w:r w:rsidR="00DE019D">
        <w:t xml:space="preserve"> </w:t>
      </w:r>
      <w:r w:rsidRPr="00AB5162">
        <w:t xml:space="preserve">This report and the former redevelopment agency’s Implementation Plans are posted on the City’s website at </w:t>
      </w:r>
      <w:hyperlink r:id="rId15" w:history="1">
        <w:r w:rsidR="006B02B7" w:rsidRPr="00CB023C">
          <w:rPr>
            <w:rStyle w:val="Hyperlink"/>
          </w:rPr>
          <w:t>www.santaclaraca.gov</w:t>
        </w:r>
      </w:hyperlink>
    </w:p>
    <w:sectPr w:rsidR="00F833E7" w:rsidRPr="00AB5162" w:rsidSect="009D63C9">
      <w:footerReference w:type="even" r:id="rId16"/>
      <w:footerReference w:type="default" r:id="rId17"/>
      <w:pgSz w:w="12240" w:h="15840"/>
      <w:pgMar w:top="1280" w:right="900" w:bottom="620" w:left="1160" w:header="0" w:footer="386" w:gutter="0"/>
      <w:pgNumType w:start="0"/>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9C559C" w14:textId="77777777" w:rsidR="004E4704" w:rsidRDefault="004E4704">
      <w:r>
        <w:separator/>
      </w:r>
    </w:p>
  </w:endnote>
  <w:endnote w:type="continuationSeparator" w:id="0">
    <w:p w14:paraId="6AF0411D" w14:textId="77777777" w:rsidR="004E4704" w:rsidRDefault="004E4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55AA5" w14:textId="77777777" w:rsidR="00474935" w:rsidRDefault="00474935" w:rsidP="00E806DE">
    <w:pPr>
      <w:pStyle w:val="DocID"/>
    </w:pPr>
    <w:r>
      <w:t>1524\06\1850161.1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658A1" w14:textId="47C953BE" w:rsidR="00474935" w:rsidRPr="00FB6390" w:rsidRDefault="00474935">
    <w:pPr>
      <w:pStyle w:val="Footer"/>
      <w:pBdr>
        <w:top w:val="thinThickSmallGap" w:sz="24" w:space="1" w:color="622423" w:themeColor="accent2" w:themeShade="7F"/>
      </w:pBdr>
      <w:rPr>
        <w:rFonts w:asciiTheme="majorHAnsi" w:eastAsiaTheme="majorEastAsia" w:hAnsiTheme="majorHAnsi" w:cstheme="majorBidi"/>
        <w:sz w:val="16"/>
        <w:szCs w:val="16"/>
      </w:rPr>
    </w:pPr>
    <w:r w:rsidRPr="00FB6390">
      <w:rPr>
        <w:rFonts w:asciiTheme="majorHAnsi" w:eastAsiaTheme="majorEastAsia" w:hAnsiTheme="majorHAnsi" w:cstheme="majorBidi"/>
        <w:sz w:val="16"/>
        <w:szCs w:val="16"/>
      </w:rPr>
      <w:t xml:space="preserve">Santa Clara Housing </w:t>
    </w:r>
    <w:r>
      <w:rPr>
        <w:rFonts w:asciiTheme="majorHAnsi" w:eastAsiaTheme="majorEastAsia" w:hAnsiTheme="majorHAnsi" w:cstheme="majorBidi"/>
        <w:sz w:val="16"/>
        <w:szCs w:val="16"/>
      </w:rPr>
      <w:t>Successor</w:t>
    </w:r>
    <w:r w:rsidRPr="00FB6390">
      <w:rPr>
        <w:rFonts w:asciiTheme="majorHAnsi" w:eastAsiaTheme="majorEastAsia" w:hAnsiTheme="majorHAnsi" w:cstheme="majorBidi"/>
        <w:sz w:val="16"/>
        <w:szCs w:val="16"/>
      </w:rPr>
      <w:ptab w:relativeTo="margin" w:alignment="right" w:leader="none"/>
    </w:r>
    <w:r w:rsidRPr="00FB6390">
      <w:rPr>
        <w:rFonts w:asciiTheme="majorHAnsi" w:eastAsiaTheme="majorEastAsia" w:hAnsiTheme="majorHAnsi" w:cstheme="majorBidi"/>
        <w:sz w:val="16"/>
        <w:szCs w:val="16"/>
      </w:rPr>
      <w:t xml:space="preserve">Page </w:t>
    </w:r>
    <w:r w:rsidRPr="00FB6390">
      <w:rPr>
        <w:rFonts w:asciiTheme="minorHAnsi" w:eastAsiaTheme="minorEastAsia" w:hAnsiTheme="minorHAnsi"/>
        <w:sz w:val="16"/>
        <w:szCs w:val="16"/>
      </w:rPr>
      <w:fldChar w:fldCharType="begin"/>
    </w:r>
    <w:r w:rsidRPr="00FB6390">
      <w:rPr>
        <w:sz w:val="16"/>
        <w:szCs w:val="16"/>
      </w:rPr>
      <w:instrText xml:space="preserve"> PAGE   \* MERGEFORMAT </w:instrText>
    </w:r>
    <w:r w:rsidRPr="00FB6390">
      <w:rPr>
        <w:rFonts w:asciiTheme="minorHAnsi" w:eastAsiaTheme="minorEastAsia" w:hAnsiTheme="minorHAnsi"/>
        <w:sz w:val="16"/>
        <w:szCs w:val="16"/>
      </w:rPr>
      <w:fldChar w:fldCharType="separate"/>
    </w:r>
    <w:r w:rsidRPr="008366C9">
      <w:rPr>
        <w:rFonts w:asciiTheme="majorHAnsi" w:eastAsiaTheme="majorEastAsia" w:hAnsiTheme="majorHAnsi" w:cstheme="majorBidi"/>
        <w:noProof/>
        <w:sz w:val="16"/>
        <w:szCs w:val="16"/>
      </w:rPr>
      <w:t>8</w:t>
    </w:r>
    <w:r w:rsidRPr="00FB6390">
      <w:rPr>
        <w:rFonts w:asciiTheme="majorHAnsi" w:eastAsiaTheme="majorEastAsia" w:hAnsiTheme="majorHAnsi" w:cstheme="majorBid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9B985E" w14:textId="77777777" w:rsidR="004E4704" w:rsidRDefault="004E4704">
      <w:r>
        <w:separator/>
      </w:r>
    </w:p>
  </w:footnote>
  <w:footnote w:type="continuationSeparator" w:id="0">
    <w:p w14:paraId="2BDB48FC" w14:textId="77777777" w:rsidR="004E4704" w:rsidRDefault="004E47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8734AE"/>
    <w:multiLevelType w:val="hybridMultilevel"/>
    <w:tmpl w:val="85D230F6"/>
    <w:lvl w:ilvl="0" w:tplc="92BA6B40">
      <w:start w:val="1"/>
      <w:numFmt w:val="upperRoman"/>
      <w:lvlText w:val="%1."/>
      <w:lvlJc w:val="left"/>
      <w:pPr>
        <w:ind w:left="1008" w:hanging="360"/>
      </w:pPr>
      <w:rPr>
        <w:rFonts w:ascii="Arial" w:eastAsia="Arial" w:hAnsi="Arial" w:hint="default"/>
        <w:b/>
        <w:bCs/>
        <w:spacing w:val="1"/>
        <w:sz w:val="22"/>
        <w:szCs w:val="22"/>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 w15:restartNumberingAfterBreak="0">
    <w:nsid w:val="47EF5910"/>
    <w:multiLevelType w:val="hybridMultilevel"/>
    <w:tmpl w:val="03C4BD48"/>
    <w:lvl w:ilvl="0" w:tplc="92BA6B40">
      <w:start w:val="1"/>
      <w:numFmt w:val="upperRoman"/>
      <w:lvlText w:val="%1."/>
      <w:lvlJc w:val="left"/>
      <w:pPr>
        <w:ind w:hanging="720"/>
        <w:jc w:val="right"/>
      </w:pPr>
      <w:rPr>
        <w:rFonts w:ascii="Arial" w:eastAsia="Arial" w:hAnsi="Arial" w:hint="default"/>
        <w:b/>
        <w:bCs/>
        <w:spacing w:val="1"/>
        <w:sz w:val="22"/>
        <w:szCs w:val="22"/>
      </w:rPr>
    </w:lvl>
    <w:lvl w:ilvl="1" w:tplc="D3F4D2DE">
      <w:start w:val="1"/>
      <w:numFmt w:val="bullet"/>
      <w:lvlText w:val="•"/>
      <w:lvlJc w:val="left"/>
      <w:rPr>
        <w:rFonts w:hint="default"/>
      </w:rPr>
    </w:lvl>
    <w:lvl w:ilvl="2" w:tplc="26003EEC">
      <w:start w:val="1"/>
      <w:numFmt w:val="bullet"/>
      <w:lvlText w:val="•"/>
      <w:lvlJc w:val="left"/>
      <w:rPr>
        <w:rFonts w:hint="default"/>
      </w:rPr>
    </w:lvl>
    <w:lvl w:ilvl="3" w:tplc="5B0AEB44">
      <w:start w:val="1"/>
      <w:numFmt w:val="bullet"/>
      <w:lvlText w:val="•"/>
      <w:lvlJc w:val="left"/>
      <w:rPr>
        <w:rFonts w:hint="default"/>
      </w:rPr>
    </w:lvl>
    <w:lvl w:ilvl="4" w:tplc="195C27A6">
      <w:start w:val="1"/>
      <w:numFmt w:val="bullet"/>
      <w:lvlText w:val="•"/>
      <w:lvlJc w:val="left"/>
      <w:rPr>
        <w:rFonts w:hint="default"/>
      </w:rPr>
    </w:lvl>
    <w:lvl w:ilvl="5" w:tplc="877280C2">
      <w:start w:val="1"/>
      <w:numFmt w:val="bullet"/>
      <w:lvlText w:val="•"/>
      <w:lvlJc w:val="left"/>
      <w:rPr>
        <w:rFonts w:hint="default"/>
      </w:rPr>
    </w:lvl>
    <w:lvl w:ilvl="6" w:tplc="3AD8F9DA">
      <w:start w:val="1"/>
      <w:numFmt w:val="bullet"/>
      <w:lvlText w:val="•"/>
      <w:lvlJc w:val="left"/>
      <w:rPr>
        <w:rFonts w:hint="default"/>
      </w:rPr>
    </w:lvl>
    <w:lvl w:ilvl="7" w:tplc="C60E9C36">
      <w:start w:val="1"/>
      <w:numFmt w:val="bullet"/>
      <w:lvlText w:val="•"/>
      <w:lvlJc w:val="left"/>
      <w:rPr>
        <w:rFonts w:hint="default"/>
      </w:rPr>
    </w:lvl>
    <w:lvl w:ilvl="8" w:tplc="4574D96C">
      <w:start w:val="1"/>
      <w:numFmt w:val="bullet"/>
      <w:lvlText w:val="•"/>
      <w:lvlJc w:val="left"/>
      <w:rPr>
        <w:rFonts w:hint="default"/>
      </w:rPr>
    </w:lvl>
  </w:abstractNum>
  <w:abstractNum w:abstractNumId="2" w15:restartNumberingAfterBreak="0">
    <w:nsid w:val="4D964362"/>
    <w:multiLevelType w:val="hybridMultilevel"/>
    <w:tmpl w:val="74AC8746"/>
    <w:lvl w:ilvl="0" w:tplc="56D818EC">
      <w:start w:val="1"/>
      <w:numFmt w:val="upperRoman"/>
      <w:lvlText w:val="%1."/>
      <w:lvlJc w:val="left"/>
      <w:pPr>
        <w:ind w:hanging="721"/>
        <w:jc w:val="right"/>
      </w:pPr>
      <w:rPr>
        <w:rFonts w:ascii="Arial" w:eastAsia="Arial" w:hAnsi="Arial" w:hint="default"/>
        <w:b/>
        <w:bCs/>
        <w:spacing w:val="1"/>
        <w:sz w:val="22"/>
        <w:szCs w:val="22"/>
      </w:rPr>
    </w:lvl>
    <w:lvl w:ilvl="1" w:tplc="55F2AB60">
      <w:start w:val="1"/>
      <w:numFmt w:val="bullet"/>
      <w:lvlText w:val="•"/>
      <w:lvlJc w:val="left"/>
      <w:rPr>
        <w:rFonts w:hint="default"/>
      </w:rPr>
    </w:lvl>
    <w:lvl w:ilvl="2" w:tplc="1744056C">
      <w:start w:val="1"/>
      <w:numFmt w:val="bullet"/>
      <w:lvlText w:val="•"/>
      <w:lvlJc w:val="left"/>
      <w:rPr>
        <w:rFonts w:hint="default"/>
      </w:rPr>
    </w:lvl>
    <w:lvl w:ilvl="3" w:tplc="7004ABBA">
      <w:start w:val="1"/>
      <w:numFmt w:val="bullet"/>
      <w:lvlText w:val="•"/>
      <w:lvlJc w:val="left"/>
      <w:rPr>
        <w:rFonts w:hint="default"/>
      </w:rPr>
    </w:lvl>
    <w:lvl w:ilvl="4" w:tplc="7F24F7B4">
      <w:start w:val="1"/>
      <w:numFmt w:val="bullet"/>
      <w:lvlText w:val="•"/>
      <w:lvlJc w:val="left"/>
      <w:rPr>
        <w:rFonts w:hint="default"/>
      </w:rPr>
    </w:lvl>
    <w:lvl w:ilvl="5" w:tplc="7AD25F54">
      <w:start w:val="1"/>
      <w:numFmt w:val="bullet"/>
      <w:lvlText w:val="•"/>
      <w:lvlJc w:val="left"/>
      <w:rPr>
        <w:rFonts w:hint="default"/>
      </w:rPr>
    </w:lvl>
    <w:lvl w:ilvl="6" w:tplc="97BA2608">
      <w:start w:val="1"/>
      <w:numFmt w:val="bullet"/>
      <w:lvlText w:val="•"/>
      <w:lvlJc w:val="left"/>
      <w:rPr>
        <w:rFonts w:hint="default"/>
      </w:rPr>
    </w:lvl>
    <w:lvl w:ilvl="7" w:tplc="8B7210BC">
      <w:start w:val="1"/>
      <w:numFmt w:val="bullet"/>
      <w:lvlText w:val="•"/>
      <w:lvlJc w:val="left"/>
      <w:rPr>
        <w:rFonts w:hint="default"/>
      </w:rPr>
    </w:lvl>
    <w:lvl w:ilvl="8" w:tplc="73AAE228">
      <w:start w:val="1"/>
      <w:numFmt w:val="bullet"/>
      <w:lvlText w:val="•"/>
      <w:lvlJc w:val="left"/>
      <w:rPr>
        <w:rFonts w:hint="default"/>
      </w:rPr>
    </w:lvl>
  </w:abstractNum>
  <w:abstractNum w:abstractNumId="3" w15:restartNumberingAfterBreak="0">
    <w:nsid w:val="4ED0426B"/>
    <w:multiLevelType w:val="hybridMultilevel"/>
    <w:tmpl w:val="8C948A8A"/>
    <w:lvl w:ilvl="0" w:tplc="7A822C9A">
      <w:start w:val="1"/>
      <w:numFmt w:val="upperRoman"/>
      <w:pStyle w:val="ListParagraph"/>
      <w:lvlText w:val="%1."/>
      <w:lvlJc w:val="right"/>
      <w:pPr>
        <w:ind w:left="720" w:hanging="360"/>
      </w:pPr>
      <w:rPr>
        <w:b/>
      </w:rPr>
    </w:lvl>
    <w:lvl w:ilvl="1" w:tplc="8BC47CBA" w:tentative="1">
      <w:start w:val="1"/>
      <w:numFmt w:val="lowerLetter"/>
      <w:lvlText w:val="%2."/>
      <w:lvlJc w:val="left"/>
      <w:pPr>
        <w:ind w:left="1440" w:hanging="360"/>
      </w:pPr>
    </w:lvl>
    <w:lvl w:ilvl="2" w:tplc="636227FA" w:tentative="1">
      <w:start w:val="1"/>
      <w:numFmt w:val="lowerRoman"/>
      <w:lvlText w:val="%3."/>
      <w:lvlJc w:val="right"/>
      <w:pPr>
        <w:ind w:left="2160" w:hanging="180"/>
      </w:pPr>
    </w:lvl>
    <w:lvl w:ilvl="3" w:tplc="0D76D32C" w:tentative="1">
      <w:start w:val="1"/>
      <w:numFmt w:val="decimal"/>
      <w:lvlText w:val="%4."/>
      <w:lvlJc w:val="left"/>
      <w:pPr>
        <w:ind w:left="2880" w:hanging="360"/>
      </w:pPr>
    </w:lvl>
    <w:lvl w:ilvl="4" w:tplc="C542E700" w:tentative="1">
      <w:start w:val="1"/>
      <w:numFmt w:val="lowerLetter"/>
      <w:lvlText w:val="%5."/>
      <w:lvlJc w:val="left"/>
      <w:pPr>
        <w:ind w:left="3600" w:hanging="360"/>
      </w:pPr>
    </w:lvl>
    <w:lvl w:ilvl="5" w:tplc="A580A258" w:tentative="1">
      <w:start w:val="1"/>
      <w:numFmt w:val="lowerRoman"/>
      <w:lvlText w:val="%6."/>
      <w:lvlJc w:val="right"/>
      <w:pPr>
        <w:ind w:left="4320" w:hanging="180"/>
      </w:pPr>
    </w:lvl>
    <w:lvl w:ilvl="6" w:tplc="7EE239EE" w:tentative="1">
      <w:start w:val="1"/>
      <w:numFmt w:val="decimal"/>
      <w:lvlText w:val="%7."/>
      <w:lvlJc w:val="left"/>
      <w:pPr>
        <w:ind w:left="5040" w:hanging="360"/>
      </w:pPr>
    </w:lvl>
    <w:lvl w:ilvl="7" w:tplc="C23626AE" w:tentative="1">
      <w:start w:val="1"/>
      <w:numFmt w:val="lowerLetter"/>
      <w:lvlText w:val="%8."/>
      <w:lvlJc w:val="left"/>
      <w:pPr>
        <w:ind w:left="5760" w:hanging="360"/>
      </w:pPr>
    </w:lvl>
    <w:lvl w:ilvl="8" w:tplc="2D70890A" w:tentative="1">
      <w:start w:val="1"/>
      <w:numFmt w:val="lowerRoman"/>
      <w:lvlText w:val="%9."/>
      <w:lvlJc w:val="right"/>
      <w:pPr>
        <w:ind w:left="6480" w:hanging="180"/>
      </w:pPr>
    </w:lvl>
  </w:abstractNum>
  <w:abstractNum w:abstractNumId="4" w15:restartNumberingAfterBreak="0">
    <w:nsid w:val="798D6FD5"/>
    <w:multiLevelType w:val="hybridMultilevel"/>
    <w:tmpl w:val="56845B66"/>
    <w:lvl w:ilvl="0" w:tplc="92BA6B40">
      <w:start w:val="1"/>
      <w:numFmt w:val="upperRoman"/>
      <w:lvlText w:val="%1."/>
      <w:lvlJc w:val="left"/>
      <w:pPr>
        <w:ind w:left="864" w:hanging="360"/>
      </w:pPr>
      <w:rPr>
        <w:rFonts w:ascii="Arial" w:eastAsia="Arial" w:hAnsi="Arial" w:hint="default"/>
        <w:b/>
        <w:bCs/>
        <w:spacing w:val="1"/>
        <w:sz w:val="22"/>
        <w:szCs w:val="22"/>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 w15:restartNumberingAfterBreak="0">
    <w:nsid w:val="7F275CD6"/>
    <w:multiLevelType w:val="hybridMultilevel"/>
    <w:tmpl w:val="8C948A8A"/>
    <w:lvl w:ilvl="0" w:tplc="36F23E2A">
      <w:start w:val="1"/>
      <w:numFmt w:val="upperRoman"/>
      <w:lvlText w:val="%1."/>
      <w:lvlJc w:val="right"/>
      <w:pPr>
        <w:ind w:left="720" w:hanging="360"/>
      </w:pPr>
      <w:rPr>
        <w:b/>
      </w:rPr>
    </w:lvl>
    <w:lvl w:ilvl="1" w:tplc="6374C93C">
      <w:start w:val="1"/>
      <w:numFmt w:val="lowerLetter"/>
      <w:lvlText w:val="%2."/>
      <w:lvlJc w:val="left"/>
      <w:pPr>
        <w:ind w:left="1440" w:hanging="360"/>
      </w:pPr>
    </w:lvl>
    <w:lvl w:ilvl="2" w:tplc="91260CEA">
      <w:start w:val="1"/>
      <w:numFmt w:val="lowerRoman"/>
      <w:lvlText w:val="%3."/>
      <w:lvlJc w:val="right"/>
      <w:pPr>
        <w:ind w:left="2160" w:hanging="180"/>
      </w:pPr>
    </w:lvl>
    <w:lvl w:ilvl="3" w:tplc="D86E823A">
      <w:start w:val="1"/>
      <w:numFmt w:val="decimal"/>
      <w:lvlText w:val="%4."/>
      <w:lvlJc w:val="left"/>
      <w:pPr>
        <w:ind w:left="2880" w:hanging="360"/>
      </w:pPr>
    </w:lvl>
    <w:lvl w:ilvl="4" w:tplc="74848C00">
      <w:start w:val="1"/>
      <w:numFmt w:val="lowerLetter"/>
      <w:lvlText w:val="%5."/>
      <w:lvlJc w:val="left"/>
      <w:pPr>
        <w:ind w:left="3600" w:hanging="360"/>
      </w:pPr>
    </w:lvl>
    <w:lvl w:ilvl="5" w:tplc="76B693EA">
      <w:start w:val="1"/>
      <w:numFmt w:val="lowerRoman"/>
      <w:lvlText w:val="%6."/>
      <w:lvlJc w:val="right"/>
      <w:pPr>
        <w:ind w:left="4320" w:hanging="180"/>
      </w:pPr>
    </w:lvl>
    <w:lvl w:ilvl="6" w:tplc="E398D8C0">
      <w:start w:val="1"/>
      <w:numFmt w:val="decimal"/>
      <w:lvlText w:val="%7."/>
      <w:lvlJc w:val="left"/>
      <w:pPr>
        <w:ind w:left="5040" w:hanging="360"/>
      </w:pPr>
    </w:lvl>
    <w:lvl w:ilvl="7" w:tplc="F5788B22">
      <w:start w:val="1"/>
      <w:numFmt w:val="lowerLetter"/>
      <w:lvlText w:val="%8."/>
      <w:lvlJc w:val="left"/>
      <w:pPr>
        <w:ind w:left="5760" w:hanging="360"/>
      </w:pPr>
    </w:lvl>
    <w:lvl w:ilvl="8" w:tplc="FE3033C6">
      <w:start w:val="1"/>
      <w:numFmt w:val="lowerRoman"/>
      <w:lvlText w:val="%9."/>
      <w:lvlJc w:val="right"/>
      <w:pPr>
        <w:ind w:left="6480" w:hanging="180"/>
      </w:pPr>
    </w:lvl>
  </w:abstractNum>
  <w:num w:numId="1">
    <w:abstractNumId w:val="1"/>
  </w:num>
  <w:num w:numId="2">
    <w:abstractNumId w:val="2"/>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A05"/>
    <w:rsid w:val="00014174"/>
    <w:rsid w:val="00014D4A"/>
    <w:rsid w:val="00023151"/>
    <w:rsid w:val="00030F1F"/>
    <w:rsid w:val="00035CF7"/>
    <w:rsid w:val="000521D5"/>
    <w:rsid w:val="000533E2"/>
    <w:rsid w:val="00054417"/>
    <w:rsid w:val="00071042"/>
    <w:rsid w:val="000A080E"/>
    <w:rsid w:val="000A1F1C"/>
    <w:rsid w:val="000A334D"/>
    <w:rsid w:val="000A658F"/>
    <w:rsid w:val="000A6A11"/>
    <w:rsid w:val="000C35AB"/>
    <w:rsid w:val="000C3F70"/>
    <w:rsid w:val="000C40EB"/>
    <w:rsid w:val="000F6E50"/>
    <w:rsid w:val="00107A48"/>
    <w:rsid w:val="00110772"/>
    <w:rsid w:val="00124AC0"/>
    <w:rsid w:val="00146C3B"/>
    <w:rsid w:val="00147451"/>
    <w:rsid w:val="00150D92"/>
    <w:rsid w:val="00151258"/>
    <w:rsid w:val="00152D7C"/>
    <w:rsid w:val="001621DB"/>
    <w:rsid w:val="00162F42"/>
    <w:rsid w:val="001712FD"/>
    <w:rsid w:val="001769DF"/>
    <w:rsid w:val="00182A3B"/>
    <w:rsid w:val="0018323F"/>
    <w:rsid w:val="00187738"/>
    <w:rsid w:val="001A773C"/>
    <w:rsid w:val="001B65F3"/>
    <w:rsid w:val="001C6D4F"/>
    <w:rsid w:val="001D372E"/>
    <w:rsid w:val="001F6574"/>
    <w:rsid w:val="00212CB2"/>
    <w:rsid w:val="0021350F"/>
    <w:rsid w:val="00223B9A"/>
    <w:rsid w:val="00224C77"/>
    <w:rsid w:val="0022574B"/>
    <w:rsid w:val="0023580D"/>
    <w:rsid w:val="00235CCF"/>
    <w:rsid w:val="002436F2"/>
    <w:rsid w:val="0024760C"/>
    <w:rsid w:val="00256443"/>
    <w:rsid w:val="002612C0"/>
    <w:rsid w:val="002719FF"/>
    <w:rsid w:val="00276749"/>
    <w:rsid w:val="00276D4C"/>
    <w:rsid w:val="00277648"/>
    <w:rsid w:val="00280C87"/>
    <w:rsid w:val="002875D0"/>
    <w:rsid w:val="00292C2B"/>
    <w:rsid w:val="00297A34"/>
    <w:rsid w:val="002B3F6C"/>
    <w:rsid w:val="002C075D"/>
    <w:rsid w:val="002C34A0"/>
    <w:rsid w:val="002E144A"/>
    <w:rsid w:val="002E5357"/>
    <w:rsid w:val="002F097B"/>
    <w:rsid w:val="002F3A4D"/>
    <w:rsid w:val="002F4775"/>
    <w:rsid w:val="0030393E"/>
    <w:rsid w:val="00317247"/>
    <w:rsid w:val="00324211"/>
    <w:rsid w:val="003245B7"/>
    <w:rsid w:val="0033602B"/>
    <w:rsid w:val="003374E4"/>
    <w:rsid w:val="00350ABE"/>
    <w:rsid w:val="003549D8"/>
    <w:rsid w:val="0037366B"/>
    <w:rsid w:val="00377908"/>
    <w:rsid w:val="00380485"/>
    <w:rsid w:val="0038363E"/>
    <w:rsid w:val="003A536D"/>
    <w:rsid w:val="003A7135"/>
    <w:rsid w:val="003A7CFC"/>
    <w:rsid w:val="003B022E"/>
    <w:rsid w:val="003B0FB0"/>
    <w:rsid w:val="003B19EF"/>
    <w:rsid w:val="003C4A7E"/>
    <w:rsid w:val="003D1DFB"/>
    <w:rsid w:val="003D2FB7"/>
    <w:rsid w:val="003F00D8"/>
    <w:rsid w:val="004046EA"/>
    <w:rsid w:val="00412C31"/>
    <w:rsid w:val="004208E5"/>
    <w:rsid w:val="004369A2"/>
    <w:rsid w:val="00441822"/>
    <w:rsid w:val="00444010"/>
    <w:rsid w:val="00445CA1"/>
    <w:rsid w:val="004606F3"/>
    <w:rsid w:val="00474935"/>
    <w:rsid w:val="00476E4E"/>
    <w:rsid w:val="00485A29"/>
    <w:rsid w:val="00490FD8"/>
    <w:rsid w:val="004A6B82"/>
    <w:rsid w:val="004B3C09"/>
    <w:rsid w:val="004C1BA1"/>
    <w:rsid w:val="004C229A"/>
    <w:rsid w:val="004C4567"/>
    <w:rsid w:val="004E4704"/>
    <w:rsid w:val="00502E23"/>
    <w:rsid w:val="005077C0"/>
    <w:rsid w:val="0051126B"/>
    <w:rsid w:val="0052155C"/>
    <w:rsid w:val="00523B6E"/>
    <w:rsid w:val="0055044B"/>
    <w:rsid w:val="005522B1"/>
    <w:rsid w:val="00554AD0"/>
    <w:rsid w:val="00563589"/>
    <w:rsid w:val="00566ABD"/>
    <w:rsid w:val="0056770E"/>
    <w:rsid w:val="00570826"/>
    <w:rsid w:val="00571462"/>
    <w:rsid w:val="00577B5A"/>
    <w:rsid w:val="005858C1"/>
    <w:rsid w:val="00587025"/>
    <w:rsid w:val="00592F0F"/>
    <w:rsid w:val="005A2866"/>
    <w:rsid w:val="005A483E"/>
    <w:rsid w:val="005B5FC3"/>
    <w:rsid w:val="005C36B7"/>
    <w:rsid w:val="005C4D04"/>
    <w:rsid w:val="005C5901"/>
    <w:rsid w:val="005C5FE0"/>
    <w:rsid w:val="005C792C"/>
    <w:rsid w:val="005D24CE"/>
    <w:rsid w:val="005D35C4"/>
    <w:rsid w:val="005D7323"/>
    <w:rsid w:val="005E0C71"/>
    <w:rsid w:val="006066C5"/>
    <w:rsid w:val="00643F77"/>
    <w:rsid w:val="00652551"/>
    <w:rsid w:val="006557ED"/>
    <w:rsid w:val="0065678F"/>
    <w:rsid w:val="006572AA"/>
    <w:rsid w:val="00660B47"/>
    <w:rsid w:val="00662AFF"/>
    <w:rsid w:val="00664DED"/>
    <w:rsid w:val="00681778"/>
    <w:rsid w:val="00684E62"/>
    <w:rsid w:val="00697D19"/>
    <w:rsid w:val="006B02B7"/>
    <w:rsid w:val="006B4AAE"/>
    <w:rsid w:val="006B6191"/>
    <w:rsid w:val="006C6671"/>
    <w:rsid w:val="006E00CD"/>
    <w:rsid w:val="006E3A2D"/>
    <w:rsid w:val="006E4F06"/>
    <w:rsid w:val="006F0594"/>
    <w:rsid w:val="006F4175"/>
    <w:rsid w:val="00710EB8"/>
    <w:rsid w:val="00722FCB"/>
    <w:rsid w:val="00726313"/>
    <w:rsid w:val="00731586"/>
    <w:rsid w:val="00735FCA"/>
    <w:rsid w:val="00751F68"/>
    <w:rsid w:val="00756232"/>
    <w:rsid w:val="00756848"/>
    <w:rsid w:val="00792478"/>
    <w:rsid w:val="007A7726"/>
    <w:rsid w:val="007B4E00"/>
    <w:rsid w:val="008035AC"/>
    <w:rsid w:val="008045FB"/>
    <w:rsid w:val="00820AFE"/>
    <w:rsid w:val="008366C9"/>
    <w:rsid w:val="00843CFA"/>
    <w:rsid w:val="0085092A"/>
    <w:rsid w:val="00852A05"/>
    <w:rsid w:val="00855E19"/>
    <w:rsid w:val="00857614"/>
    <w:rsid w:val="00860DE4"/>
    <w:rsid w:val="00861CCB"/>
    <w:rsid w:val="008656D0"/>
    <w:rsid w:val="008735D9"/>
    <w:rsid w:val="008868AB"/>
    <w:rsid w:val="008916A8"/>
    <w:rsid w:val="008960F3"/>
    <w:rsid w:val="00897CE1"/>
    <w:rsid w:val="008A0997"/>
    <w:rsid w:val="008A353C"/>
    <w:rsid w:val="008A356E"/>
    <w:rsid w:val="008B53BA"/>
    <w:rsid w:val="008D51B2"/>
    <w:rsid w:val="008E03D3"/>
    <w:rsid w:val="008E24C0"/>
    <w:rsid w:val="008F53D3"/>
    <w:rsid w:val="008F59E3"/>
    <w:rsid w:val="009031A8"/>
    <w:rsid w:val="00907EFE"/>
    <w:rsid w:val="00916464"/>
    <w:rsid w:val="00917889"/>
    <w:rsid w:val="00922E1B"/>
    <w:rsid w:val="00936AE0"/>
    <w:rsid w:val="00940BE8"/>
    <w:rsid w:val="00941011"/>
    <w:rsid w:val="00944A7B"/>
    <w:rsid w:val="00951F01"/>
    <w:rsid w:val="009611E7"/>
    <w:rsid w:val="00961FFC"/>
    <w:rsid w:val="0096481A"/>
    <w:rsid w:val="0096499F"/>
    <w:rsid w:val="0096557C"/>
    <w:rsid w:val="00965FD8"/>
    <w:rsid w:val="00976B7B"/>
    <w:rsid w:val="00980F42"/>
    <w:rsid w:val="00991C06"/>
    <w:rsid w:val="009968B1"/>
    <w:rsid w:val="009A4A85"/>
    <w:rsid w:val="009A5311"/>
    <w:rsid w:val="009A6A70"/>
    <w:rsid w:val="009B081C"/>
    <w:rsid w:val="009C374B"/>
    <w:rsid w:val="009D28D9"/>
    <w:rsid w:val="009D63C9"/>
    <w:rsid w:val="009E1271"/>
    <w:rsid w:val="009E55E0"/>
    <w:rsid w:val="00A079DD"/>
    <w:rsid w:val="00A138D0"/>
    <w:rsid w:val="00A240F5"/>
    <w:rsid w:val="00A30D89"/>
    <w:rsid w:val="00A427D0"/>
    <w:rsid w:val="00A4670B"/>
    <w:rsid w:val="00A5547B"/>
    <w:rsid w:val="00A62205"/>
    <w:rsid w:val="00A66201"/>
    <w:rsid w:val="00A674B4"/>
    <w:rsid w:val="00A7726C"/>
    <w:rsid w:val="00A772A4"/>
    <w:rsid w:val="00A96DBB"/>
    <w:rsid w:val="00AA7E47"/>
    <w:rsid w:val="00AB02A2"/>
    <w:rsid w:val="00AB1A78"/>
    <w:rsid w:val="00AB64E3"/>
    <w:rsid w:val="00AC6C3B"/>
    <w:rsid w:val="00AD0205"/>
    <w:rsid w:val="00AD2386"/>
    <w:rsid w:val="00AE4053"/>
    <w:rsid w:val="00AF3228"/>
    <w:rsid w:val="00AF7C5A"/>
    <w:rsid w:val="00B0025B"/>
    <w:rsid w:val="00B07241"/>
    <w:rsid w:val="00B1626A"/>
    <w:rsid w:val="00B32DD8"/>
    <w:rsid w:val="00B41B48"/>
    <w:rsid w:val="00B42098"/>
    <w:rsid w:val="00B46A9A"/>
    <w:rsid w:val="00B54199"/>
    <w:rsid w:val="00B542F0"/>
    <w:rsid w:val="00B72E97"/>
    <w:rsid w:val="00B76349"/>
    <w:rsid w:val="00B77ACE"/>
    <w:rsid w:val="00B876B4"/>
    <w:rsid w:val="00BC6FB8"/>
    <w:rsid w:val="00BC7EFA"/>
    <w:rsid w:val="00BD0FB2"/>
    <w:rsid w:val="00BD3CFE"/>
    <w:rsid w:val="00BD4941"/>
    <w:rsid w:val="00BD56B4"/>
    <w:rsid w:val="00BF0C8E"/>
    <w:rsid w:val="00BF169D"/>
    <w:rsid w:val="00BF57B6"/>
    <w:rsid w:val="00BF7D03"/>
    <w:rsid w:val="00C06E08"/>
    <w:rsid w:val="00C12E2B"/>
    <w:rsid w:val="00C20636"/>
    <w:rsid w:val="00C32B12"/>
    <w:rsid w:val="00C334FA"/>
    <w:rsid w:val="00C40DFD"/>
    <w:rsid w:val="00C569EC"/>
    <w:rsid w:val="00C60055"/>
    <w:rsid w:val="00C7254B"/>
    <w:rsid w:val="00C729BB"/>
    <w:rsid w:val="00C77F0B"/>
    <w:rsid w:val="00C82966"/>
    <w:rsid w:val="00C8330F"/>
    <w:rsid w:val="00C91785"/>
    <w:rsid w:val="00CA152F"/>
    <w:rsid w:val="00CA182A"/>
    <w:rsid w:val="00CC2B55"/>
    <w:rsid w:val="00CC372E"/>
    <w:rsid w:val="00CE2850"/>
    <w:rsid w:val="00CE3FCA"/>
    <w:rsid w:val="00CF0143"/>
    <w:rsid w:val="00CF2983"/>
    <w:rsid w:val="00CF6BF6"/>
    <w:rsid w:val="00D04D8E"/>
    <w:rsid w:val="00D14677"/>
    <w:rsid w:val="00D14832"/>
    <w:rsid w:val="00D268F9"/>
    <w:rsid w:val="00D30681"/>
    <w:rsid w:val="00D4087A"/>
    <w:rsid w:val="00D440A2"/>
    <w:rsid w:val="00D44838"/>
    <w:rsid w:val="00D660D7"/>
    <w:rsid w:val="00D66498"/>
    <w:rsid w:val="00D71DB4"/>
    <w:rsid w:val="00D847CD"/>
    <w:rsid w:val="00D9658E"/>
    <w:rsid w:val="00DA6E5A"/>
    <w:rsid w:val="00DE019D"/>
    <w:rsid w:val="00DE50CF"/>
    <w:rsid w:val="00E17057"/>
    <w:rsid w:val="00E3491D"/>
    <w:rsid w:val="00E37023"/>
    <w:rsid w:val="00E40435"/>
    <w:rsid w:val="00E40D65"/>
    <w:rsid w:val="00E435D1"/>
    <w:rsid w:val="00E5772A"/>
    <w:rsid w:val="00E57F97"/>
    <w:rsid w:val="00E63503"/>
    <w:rsid w:val="00E806DE"/>
    <w:rsid w:val="00E84635"/>
    <w:rsid w:val="00E85033"/>
    <w:rsid w:val="00E930D5"/>
    <w:rsid w:val="00E931AD"/>
    <w:rsid w:val="00EA362D"/>
    <w:rsid w:val="00EA3A31"/>
    <w:rsid w:val="00EA3DB7"/>
    <w:rsid w:val="00EB0268"/>
    <w:rsid w:val="00EB0D54"/>
    <w:rsid w:val="00EB33E0"/>
    <w:rsid w:val="00EB3C4B"/>
    <w:rsid w:val="00EB5FF2"/>
    <w:rsid w:val="00EC36A4"/>
    <w:rsid w:val="00ED0994"/>
    <w:rsid w:val="00ED5393"/>
    <w:rsid w:val="00EE7576"/>
    <w:rsid w:val="00EF537A"/>
    <w:rsid w:val="00EF53DA"/>
    <w:rsid w:val="00F2738A"/>
    <w:rsid w:val="00F30162"/>
    <w:rsid w:val="00F3182D"/>
    <w:rsid w:val="00F33B12"/>
    <w:rsid w:val="00F54DCF"/>
    <w:rsid w:val="00F6015A"/>
    <w:rsid w:val="00F61E55"/>
    <w:rsid w:val="00F728A9"/>
    <w:rsid w:val="00F8134A"/>
    <w:rsid w:val="00F833E7"/>
    <w:rsid w:val="00F879DD"/>
    <w:rsid w:val="00FB1D41"/>
    <w:rsid w:val="00FB6390"/>
    <w:rsid w:val="00FC06CF"/>
    <w:rsid w:val="00FC0AC1"/>
    <w:rsid w:val="00FC2E5A"/>
    <w:rsid w:val="00FC77D5"/>
    <w:rsid w:val="00FD1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AD1F"/>
  <w15:docId w15:val="{7CE71CC5-C022-4F1D-BAF1-07420CA6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1D41"/>
    <w:pPr>
      <w:ind w:left="288"/>
      <w:jc w:val="both"/>
    </w:pPr>
    <w:rPr>
      <w:rFonts w:ascii="Arial" w:hAnsi="Arial"/>
    </w:rPr>
  </w:style>
  <w:style w:type="paragraph" w:styleId="Heading1">
    <w:name w:val="heading 1"/>
    <w:basedOn w:val="Normal"/>
    <w:link w:val="Heading1Char"/>
    <w:uiPriority w:val="1"/>
    <w:qFormat/>
    <w:rsid w:val="00710EB8"/>
    <w:pPr>
      <w:ind w:left="864" w:hanging="720"/>
      <w:outlineLvl w:val="0"/>
    </w:pPr>
    <w:rPr>
      <w:rFonts w:eastAsia="Arial"/>
      <w:b/>
      <w:bCs/>
      <w:caps/>
      <w:color w:val="00555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A334D"/>
    <w:pPr>
      <w:ind w:left="432"/>
    </w:pPr>
    <w:rPr>
      <w:rFonts w:eastAsia="Arial"/>
    </w:rPr>
  </w:style>
  <w:style w:type="paragraph" w:styleId="ListParagraph">
    <w:name w:val="List Paragraph"/>
    <w:basedOn w:val="Normal"/>
    <w:uiPriority w:val="1"/>
    <w:qFormat/>
    <w:rsid w:val="00227CB0"/>
    <w:pPr>
      <w:numPr>
        <w:numId w:val="3"/>
      </w:numPr>
      <w:ind w:left="50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47EA4"/>
    <w:pPr>
      <w:tabs>
        <w:tab w:val="center" w:pos="4680"/>
        <w:tab w:val="right" w:pos="9360"/>
      </w:tabs>
    </w:pPr>
  </w:style>
  <w:style w:type="character" w:customStyle="1" w:styleId="HeaderChar">
    <w:name w:val="Header Char"/>
    <w:basedOn w:val="DefaultParagraphFont"/>
    <w:link w:val="Header"/>
    <w:uiPriority w:val="99"/>
    <w:rsid w:val="00947EA4"/>
  </w:style>
  <w:style w:type="paragraph" w:styleId="Footer">
    <w:name w:val="footer"/>
    <w:basedOn w:val="Normal"/>
    <w:link w:val="FooterChar"/>
    <w:uiPriority w:val="99"/>
    <w:unhideWhenUsed/>
    <w:rsid w:val="00947EA4"/>
    <w:pPr>
      <w:tabs>
        <w:tab w:val="center" w:pos="4680"/>
        <w:tab w:val="right" w:pos="9360"/>
      </w:tabs>
    </w:pPr>
  </w:style>
  <w:style w:type="character" w:customStyle="1" w:styleId="FooterChar">
    <w:name w:val="Footer Char"/>
    <w:basedOn w:val="DefaultParagraphFont"/>
    <w:link w:val="Footer"/>
    <w:uiPriority w:val="99"/>
    <w:rsid w:val="00947EA4"/>
  </w:style>
  <w:style w:type="character" w:styleId="Hyperlink">
    <w:name w:val="Hyperlink"/>
    <w:basedOn w:val="DefaultParagraphFont"/>
    <w:uiPriority w:val="99"/>
    <w:unhideWhenUsed/>
    <w:rsid w:val="00947EA4"/>
    <w:rPr>
      <w:color w:val="0000FF" w:themeColor="hyperlink"/>
      <w:u w:val="single"/>
    </w:rPr>
  </w:style>
  <w:style w:type="paragraph" w:styleId="BalloonText">
    <w:name w:val="Balloon Text"/>
    <w:basedOn w:val="Normal"/>
    <w:link w:val="BalloonTextChar"/>
    <w:uiPriority w:val="99"/>
    <w:semiHidden/>
    <w:unhideWhenUsed/>
    <w:rsid w:val="00D6740F"/>
    <w:rPr>
      <w:rFonts w:ascii="Tahoma" w:hAnsi="Tahoma" w:cs="Tahoma"/>
      <w:sz w:val="16"/>
      <w:szCs w:val="16"/>
    </w:rPr>
  </w:style>
  <w:style w:type="character" w:customStyle="1" w:styleId="BalloonTextChar">
    <w:name w:val="Balloon Text Char"/>
    <w:basedOn w:val="DefaultParagraphFont"/>
    <w:link w:val="BalloonText"/>
    <w:uiPriority w:val="99"/>
    <w:semiHidden/>
    <w:rsid w:val="00D6740F"/>
    <w:rPr>
      <w:rFonts w:ascii="Tahoma" w:hAnsi="Tahoma" w:cs="Tahoma"/>
      <w:sz w:val="16"/>
      <w:szCs w:val="16"/>
    </w:rPr>
  </w:style>
  <w:style w:type="paragraph" w:styleId="Title">
    <w:name w:val="Title"/>
    <w:basedOn w:val="Normal"/>
    <w:next w:val="Normal"/>
    <w:link w:val="TitleChar"/>
    <w:uiPriority w:val="10"/>
    <w:qFormat/>
    <w:rsid w:val="00903C03"/>
    <w:pPr>
      <w:pBdr>
        <w:bottom w:val="single" w:sz="8" w:space="4" w:color="4F81BD" w:themeColor="accent1"/>
      </w:pBdr>
      <w:spacing w:after="300"/>
      <w:contextualSpacing/>
      <w:jc w:val="center"/>
    </w:pPr>
    <w:rPr>
      <w:rFonts w:eastAsiaTheme="majorEastAsia" w:cstheme="majorBidi"/>
      <w:b/>
      <w:caps/>
      <w:spacing w:val="5"/>
      <w:kern w:val="28"/>
      <w:szCs w:val="52"/>
    </w:rPr>
  </w:style>
  <w:style w:type="character" w:customStyle="1" w:styleId="TitleChar">
    <w:name w:val="Title Char"/>
    <w:basedOn w:val="DefaultParagraphFont"/>
    <w:link w:val="Title"/>
    <w:uiPriority w:val="10"/>
    <w:rsid w:val="00903C03"/>
    <w:rPr>
      <w:rFonts w:eastAsiaTheme="majorEastAsia" w:cstheme="majorBidi"/>
      <w:b/>
      <w:caps/>
      <w:spacing w:val="5"/>
      <w:kern w:val="28"/>
      <w:sz w:val="24"/>
      <w:szCs w:val="52"/>
    </w:rPr>
  </w:style>
  <w:style w:type="paragraph" w:styleId="Revision">
    <w:name w:val="Revision"/>
    <w:hidden/>
    <w:uiPriority w:val="99"/>
    <w:semiHidden/>
    <w:rsid w:val="00EC667F"/>
    <w:pPr>
      <w:widowControl/>
    </w:pPr>
    <w:rPr>
      <w:sz w:val="24"/>
    </w:rPr>
  </w:style>
  <w:style w:type="character" w:styleId="CommentReference">
    <w:name w:val="annotation reference"/>
    <w:basedOn w:val="DefaultParagraphFont"/>
    <w:uiPriority w:val="99"/>
    <w:semiHidden/>
    <w:unhideWhenUsed/>
    <w:rsid w:val="004513F2"/>
    <w:rPr>
      <w:sz w:val="16"/>
      <w:szCs w:val="16"/>
    </w:rPr>
  </w:style>
  <w:style w:type="paragraph" w:styleId="CommentText">
    <w:name w:val="annotation text"/>
    <w:basedOn w:val="Normal"/>
    <w:link w:val="CommentTextChar"/>
    <w:uiPriority w:val="99"/>
    <w:semiHidden/>
    <w:unhideWhenUsed/>
    <w:rsid w:val="004513F2"/>
    <w:rPr>
      <w:sz w:val="20"/>
      <w:szCs w:val="20"/>
    </w:rPr>
  </w:style>
  <w:style w:type="character" w:customStyle="1" w:styleId="CommentTextChar">
    <w:name w:val="Comment Text Char"/>
    <w:basedOn w:val="DefaultParagraphFont"/>
    <w:link w:val="CommentText"/>
    <w:uiPriority w:val="99"/>
    <w:semiHidden/>
    <w:rsid w:val="004513F2"/>
    <w:rPr>
      <w:sz w:val="20"/>
      <w:szCs w:val="20"/>
    </w:rPr>
  </w:style>
  <w:style w:type="paragraph" w:styleId="CommentSubject">
    <w:name w:val="annotation subject"/>
    <w:basedOn w:val="CommentText"/>
    <w:next w:val="CommentText"/>
    <w:link w:val="CommentSubjectChar"/>
    <w:uiPriority w:val="99"/>
    <w:semiHidden/>
    <w:unhideWhenUsed/>
    <w:rsid w:val="004513F2"/>
    <w:rPr>
      <w:b/>
      <w:bCs/>
    </w:rPr>
  </w:style>
  <w:style w:type="character" w:customStyle="1" w:styleId="CommentSubjectChar">
    <w:name w:val="Comment Subject Char"/>
    <w:basedOn w:val="CommentTextChar"/>
    <w:link w:val="CommentSubject"/>
    <w:uiPriority w:val="99"/>
    <w:semiHidden/>
    <w:rsid w:val="004513F2"/>
    <w:rPr>
      <w:b/>
      <w:bCs/>
      <w:sz w:val="20"/>
      <w:szCs w:val="20"/>
    </w:rPr>
  </w:style>
  <w:style w:type="paragraph" w:customStyle="1" w:styleId="DocID">
    <w:name w:val="Doc ID"/>
    <w:basedOn w:val="Normal"/>
    <w:link w:val="DocIDChar"/>
    <w:rsid w:val="009805DC"/>
    <w:pPr>
      <w:widowControl/>
      <w:pBdr>
        <w:top w:val="single" w:sz="6" w:space="1" w:color="000000"/>
        <w:left w:val="single" w:sz="6" w:space="4" w:color="000000"/>
        <w:bottom w:val="single" w:sz="6" w:space="1" w:color="000000"/>
        <w:right w:val="single" w:sz="6" w:space="4" w:color="000000"/>
      </w:pBdr>
      <w:shd w:val="clear" w:color="auto" w:fill="C6D9F1" w:themeFill="text2" w:themeFillTint="33"/>
      <w:tabs>
        <w:tab w:val="right" w:pos="9360"/>
      </w:tabs>
      <w:spacing w:line="200" w:lineRule="exact"/>
    </w:pPr>
    <w:rPr>
      <w:rFonts w:ascii="Times New Roman" w:eastAsia="Arial" w:hAnsi="Times New Roman" w:cs="Times New Roman"/>
      <w:sz w:val="16"/>
    </w:rPr>
  </w:style>
  <w:style w:type="character" w:customStyle="1" w:styleId="BodyTextChar">
    <w:name w:val="Body Text Char"/>
    <w:basedOn w:val="DefaultParagraphFont"/>
    <w:link w:val="BodyText"/>
    <w:uiPriority w:val="1"/>
    <w:rsid w:val="000A334D"/>
    <w:rPr>
      <w:rFonts w:eastAsia="Arial"/>
      <w:sz w:val="23"/>
    </w:rPr>
  </w:style>
  <w:style w:type="character" w:customStyle="1" w:styleId="DocIDChar">
    <w:name w:val="Doc ID Char"/>
    <w:basedOn w:val="BodyTextChar"/>
    <w:link w:val="DocID"/>
    <w:rsid w:val="009805DC"/>
    <w:rPr>
      <w:rFonts w:ascii="Times New Roman" w:eastAsia="Arial" w:hAnsi="Times New Roman" w:cs="Times New Roman"/>
      <w:sz w:val="16"/>
      <w:shd w:val="clear" w:color="auto" w:fill="C6D9F1" w:themeFill="text2" w:themeFillTint="33"/>
    </w:rPr>
  </w:style>
  <w:style w:type="paragraph" w:styleId="NoSpacing">
    <w:name w:val="No Spacing"/>
    <w:link w:val="NoSpacingChar"/>
    <w:uiPriority w:val="1"/>
    <w:qFormat/>
    <w:rsid w:val="00E930D5"/>
    <w:pPr>
      <w:widowControl/>
    </w:pPr>
    <w:rPr>
      <w:rFonts w:eastAsiaTheme="minorEastAsia"/>
      <w:lang w:eastAsia="ja-JP"/>
    </w:rPr>
  </w:style>
  <w:style w:type="character" w:customStyle="1" w:styleId="NoSpacingChar">
    <w:name w:val="No Spacing Char"/>
    <w:basedOn w:val="DefaultParagraphFont"/>
    <w:link w:val="NoSpacing"/>
    <w:uiPriority w:val="1"/>
    <w:rsid w:val="00E930D5"/>
    <w:rPr>
      <w:rFonts w:eastAsiaTheme="minorEastAsia"/>
      <w:lang w:eastAsia="ja-JP"/>
    </w:rPr>
  </w:style>
  <w:style w:type="paragraph" w:styleId="Subtitle">
    <w:name w:val="Subtitle"/>
    <w:basedOn w:val="Normal"/>
    <w:next w:val="Normal"/>
    <w:link w:val="SubtitleChar"/>
    <w:uiPriority w:val="11"/>
    <w:qFormat/>
    <w:rsid w:val="00E930D5"/>
    <w:pPr>
      <w:widowControl/>
      <w:numPr>
        <w:ilvl w:val="1"/>
      </w:numPr>
      <w:spacing w:after="200" w:line="276" w:lineRule="auto"/>
      <w:ind w:left="288"/>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E930D5"/>
    <w:rPr>
      <w:rFonts w:asciiTheme="majorHAnsi" w:eastAsiaTheme="majorEastAsia" w:hAnsiTheme="majorHAnsi" w:cstheme="majorBidi"/>
      <w:i/>
      <w:iCs/>
      <w:color w:val="4F81BD" w:themeColor="accent1"/>
      <w:spacing w:val="15"/>
      <w:sz w:val="24"/>
      <w:szCs w:val="24"/>
      <w:lang w:eastAsia="ja-JP"/>
    </w:rPr>
  </w:style>
  <w:style w:type="table" w:styleId="TableGrid">
    <w:name w:val="Table Grid"/>
    <w:basedOn w:val="TableNormal"/>
    <w:uiPriority w:val="59"/>
    <w:rsid w:val="00710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35CF7"/>
    <w:rPr>
      <w:rFonts w:ascii="Arial" w:eastAsia="Arial" w:hAnsi="Arial"/>
      <w:b/>
      <w:bCs/>
      <w:caps/>
      <w:color w:val="00555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5513">
      <w:bodyDiv w:val="1"/>
      <w:marLeft w:val="0"/>
      <w:marRight w:val="0"/>
      <w:marTop w:val="0"/>
      <w:marBottom w:val="0"/>
      <w:divBdr>
        <w:top w:val="none" w:sz="0" w:space="0" w:color="auto"/>
        <w:left w:val="none" w:sz="0" w:space="0" w:color="auto"/>
        <w:bottom w:val="none" w:sz="0" w:space="0" w:color="auto"/>
        <w:right w:val="none" w:sz="0" w:space="0" w:color="auto"/>
      </w:divBdr>
    </w:div>
    <w:div w:id="199632633">
      <w:bodyDiv w:val="1"/>
      <w:marLeft w:val="0"/>
      <w:marRight w:val="0"/>
      <w:marTop w:val="0"/>
      <w:marBottom w:val="0"/>
      <w:divBdr>
        <w:top w:val="none" w:sz="0" w:space="0" w:color="auto"/>
        <w:left w:val="none" w:sz="0" w:space="0" w:color="auto"/>
        <w:bottom w:val="none" w:sz="0" w:space="0" w:color="auto"/>
        <w:right w:val="none" w:sz="0" w:space="0" w:color="auto"/>
      </w:divBdr>
    </w:div>
    <w:div w:id="222641333">
      <w:bodyDiv w:val="1"/>
      <w:marLeft w:val="0"/>
      <w:marRight w:val="0"/>
      <w:marTop w:val="0"/>
      <w:marBottom w:val="0"/>
      <w:divBdr>
        <w:top w:val="none" w:sz="0" w:space="0" w:color="auto"/>
        <w:left w:val="none" w:sz="0" w:space="0" w:color="auto"/>
        <w:bottom w:val="none" w:sz="0" w:space="0" w:color="auto"/>
        <w:right w:val="none" w:sz="0" w:space="0" w:color="auto"/>
      </w:divBdr>
    </w:div>
    <w:div w:id="293800684">
      <w:bodyDiv w:val="1"/>
      <w:marLeft w:val="0"/>
      <w:marRight w:val="0"/>
      <w:marTop w:val="0"/>
      <w:marBottom w:val="0"/>
      <w:divBdr>
        <w:top w:val="none" w:sz="0" w:space="0" w:color="auto"/>
        <w:left w:val="none" w:sz="0" w:space="0" w:color="auto"/>
        <w:bottom w:val="none" w:sz="0" w:space="0" w:color="auto"/>
        <w:right w:val="none" w:sz="0" w:space="0" w:color="auto"/>
      </w:divBdr>
    </w:div>
    <w:div w:id="493691003">
      <w:bodyDiv w:val="1"/>
      <w:marLeft w:val="0"/>
      <w:marRight w:val="0"/>
      <w:marTop w:val="0"/>
      <w:marBottom w:val="0"/>
      <w:divBdr>
        <w:top w:val="none" w:sz="0" w:space="0" w:color="auto"/>
        <w:left w:val="none" w:sz="0" w:space="0" w:color="auto"/>
        <w:bottom w:val="none" w:sz="0" w:space="0" w:color="auto"/>
        <w:right w:val="none" w:sz="0" w:space="0" w:color="auto"/>
      </w:divBdr>
    </w:div>
    <w:div w:id="606931694">
      <w:bodyDiv w:val="1"/>
      <w:marLeft w:val="0"/>
      <w:marRight w:val="0"/>
      <w:marTop w:val="0"/>
      <w:marBottom w:val="0"/>
      <w:divBdr>
        <w:top w:val="none" w:sz="0" w:space="0" w:color="auto"/>
        <w:left w:val="none" w:sz="0" w:space="0" w:color="auto"/>
        <w:bottom w:val="none" w:sz="0" w:space="0" w:color="auto"/>
        <w:right w:val="none" w:sz="0" w:space="0" w:color="auto"/>
      </w:divBdr>
    </w:div>
    <w:div w:id="660546830">
      <w:bodyDiv w:val="1"/>
      <w:marLeft w:val="0"/>
      <w:marRight w:val="0"/>
      <w:marTop w:val="0"/>
      <w:marBottom w:val="0"/>
      <w:divBdr>
        <w:top w:val="none" w:sz="0" w:space="0" w:color="auto"/>
        <w:left w:val="none" w:sz="0" w:space="0" w:color="auto"/>
        <w:bottom w:val="none" w:sz="0" w:space="0" w:color="auto"/>
        <w:right w:val="none" w:sz="0" w:space="0" w:color="auto"/>
      </w:divBdr>
    </w:div>
    <w:div w:id="896286658">
      <w:bodyDiv w:val="1"/>
      <w:marLeft w:val="0"/>
      <w:marRight w:val="0"/>
      <w:marTop w:val="0"/>
      <w:marBottom w:val="0"/>
      <w:divBdr>
        <w:top w:val="none" w:sz="0" w:space="0" w:color="auto"/>
        <w:left w:val="none" w:sz="0" w:space="0" w:color="auto"/>
        <w:bottom w:val="none" w:sz="0" w:space="0" w:color="auto"/>
        <w:right w:val="none" w:sz="0" w:space="0" w:color="auto"/>
      </w:divBdr>
    </w:div>
    <w:div w:id="1055934300">
      <w:bodyDiv w:val="1"/>
      <w:marLeft w:val="0"/>
      <w:marRight w:val="0"/>
      <w:marTop w:val="0"/>
      <w:marBottom w:val="0"/>
      <w:divBdr>
        <w:top w:val="none" w:sz="0" w:space="0" w:color="auto"/>
        <w:left w:val="none" w:sz="0" w:space="0" w:color="auto"/>
        <w:bottom w:val="none" w:sz="0" w:space="0" w:color="auto"/>
        <w:right w:val="none" w:sz="0" w:space="0" w:color="auto"/>
      </w:divBdr>
    </w:div>
    <w:div w:id="1088695530">
      <w:bodyDiv w:val="1"/>
      <w:marLeft w:val="0"/>
      <w:marRight w:val="0"/>
      <w:marTop w:val="0"/>
      <w:marBottom w:val="0"/>
      <w:divBdr>
        <w:top w:val="none" w:sz="0" w:space="0" w:color="auto"/>
        <w:left w:val="none" w:sz="0" w:space="0" w:color="auto"/>
        <w:bottom w:val="none" w:sz="0" w:space="0" w:color="auto"/>
        <w:right w:val="none" w:sz="0" w:space="0" w:color="auto"/>
      </w:divBdr>
    </w:div>
    <w:div w:id="1169712761">
      <w:bodyDiv w:val="1"/>
      <w:marLeft w:val="0"/>
      <w:marRight w:val="0"/>
      <w:marTop w:val="0"/>
      <w:marBottom w:val="0"/>
      <w:divBdr>
        <w:top w:val="none" w:sz="0" w:space="0" w:color="auto"/>
        <w:left w:val="none" w:sz="0" w:space="0" w:color="auto"/>
        <w:bottom w:val="none" w:sz="0" w:space="0" w:color="auto"/>
        <w:right w:val="none" w:sz="0" w:space="0" w:color="auto"/>
      </w:divBdr>
    </w:div>
    <w:div w:id="1239024946">
      <w:bodyDiv w:val="1"/>
      <w:marLeft w:val="0"/>
      <w:marRight w:val="0"/>
      <w:marTop w:val="0"/>
      <w:marBottom w:val="0"/>
      <w:divBdr>
        <w:top w:val="none" w:sz="0" w:space="0" w:color="auto"/>
        <w:left w:val="none" w:sz="0" w:space="0" w:color="auto"/>
        <w:bottom w:val="none" w:sz="0" w:space="0" w:color="auto"/>
        <w:right w:val="none" w:sz="0" w:space="0" w:color="auto"/>
      </w:divBdr>
    </w:div>
    <w:div w:id="1262496055">
      <w:bodyDiv w:val="1"/>
      <w:marLeft w:val="0"/>
      <w:marRight w:val="0"/>
      <w:marTop w:val="0"/>
      <w:marBottom w:val="0"/>
      <w:divBdr>
        <w:top w:val="none" w:sz="0" w:space="0" w:color="auto"/>
        <w:left w:val="none" w:sz="0" w:space="0" w:color="auto"/>
        <w:bottom w:val="none" w:sz="0" w:space="0" w:color="auto"/>
        <w:right w:val="none" w:sz="0" w:space="0" w:color="auto"/>
      </w:divBdr>
    </w:div>
    <w:div w:id="1387217493">
      <w:bodyDiv w:val="1"/>
      <w:marLeft w:val="0"/>
      <w:marRight w:val="0"/>
      <w:marTop w:val="0"/>
      <w:marBottom w:val="0"/>
      <w:divBdr>
        <w:top w:val="none" w:sz="0" w:space="0" w:color="auto"/>
        <w:left w:val="none" w:sz="0" w:space="0" w:color="auto"/>
        <w:bottom w:val="none" w:sz="0" w:space="0" w:color="auto"/>
        <w:right w:val="none" w:sz="0" w:space="0" w:color="auto"/>
      </w:divBdr>
    </w:div>
    <w:div w:id="1390300977">
      <w:bodyDiv w:val="1"/>
      <w:marLeft w:val="0"/>
      <w:marRight w:val="0"/>
      <w:marTop w:val="0"/>
      <w:marBottom w:val="0"/>
      <w:divBdr>
        <w:top w:val="none" w:sz="0" w:space="0" w:color="auto"/>
        <w:left w:val="none" w:sz="0" w:space="0" w:color="auto"/>
        <w:bottom w:val="none" w:sz="0" w:space="0" w:color="auto"/>
        <w:right w:val="none" w:sz="0" w:space="0" w:color="auto"/>
      </w:divBdr>
    </w:div>
    <w:div w:id="1407143083">
      <w:bodyDiv w:val="1"/>
      <w:marLeft w:val="0"/>
      <w:marRight w:val="0"/>
      <w:marTop w:val="0"/>
      <w:marBottom w:val="0"/>
      <w:divBdr>
        <w:top w:val="none" w:sz="0" w:space="0" w:color="auto"/>
        <w:left w:val="none" w:sz="0" w:space="0" w:color="auto"/>
        <w:bottom w:val="none" w:sz="0" w:space="0" w:color="auto"/>
        <w:right w:val="none" w:sz="0" w:space="0" w:color="auto"/>
      </w:divBdr>
    </w:div>
    <w:div w:id="1470712181">
      <w:bodyDiv w:val="1"/>
      <w:marLeft w:val="0"/>
      <w:marRight w:val="0"/>
      <w:marTop w:val="0"/>
      <w:marBottom w:val="0"/>
      <w:divBdr>
        <w:top w:val="none" w:sz="0" w:space="0" w:color="auto"/>
        <w:left w:val="none" w:sz="0" w:space="0" w:color="auto"/>
        <w:bottom w:val="none" w:sz="0" w:space="0" w:color="auto"/>
        <w:right w:val="none" w:sz="0" w:space="0" w:color="auto"/>
      </w:divBdr>
    </w:div>
    <w:div w:id="1821995937">
      <w:bodyDiv w:val="1"/>
      <w:marLeft w:val="0"/>
      <w:marRight w:val="0"/>
      <w:marTop w:val="0"/>
      <w:marBottom w:val="0"/>
      <w:divBdr>
        <w:top w:val="none" w:sz="0" w:space="0" w:color="auto"/>
        <w:left w:val="none" w:sz="0" w:space="0" w:color="auto"/>
        <w:bottom w:val="none" w:sz="0" w:space="0" w:color="auto"/>
        <w:right w:val="none" w:sz="0" w:space="0" w:color="auto"/>
      </w:divBdr>
    </w:div>
    <w:div w:id="1906719698">
      <w:bodyDiv w:val="1"/>
      <w:marLeft w:val="0"/>
      <w:marRight w:val="0"/>
      <w:marTop w:val="0"/>
      <w:marBottom w:val="0"/>
      <w:divBdr>
        <w:top w:val="none" w:sz="0" w:space="0" w:color="auto"/>
        <w:left w:val="none" w:sz="0" w:space="0" w:color="auto"/>
        <w:bottom w:val="none" w:sz="0" w:space="0" w:color="auto"/>
        <w:right w:val="none" w:sz="0" w:space="0" w:color="auto"/>
      </w:divBdr>
    </w:div>
    <w:div w:id="1954244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ntaclaraca.gov"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antaclaraca.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www.santaclaraca.gov"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santaclara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REGARDING THE LOW AND MODERATE INCOME HOUSING ASSET FUND FOR FISCAL YEAR 2016-17 PURSUANT TO CALIFORNIA HEALTH AND SAFETY CODE SECTION 34176.1(F) FOR THE CITY OF SANTA CLARA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3BC1F1-295A-49DE-9153-65D1717C2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3703</Words>
  <Characters>21109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HOUSING SUCCESSOR ANNUAL REPORT</vt:lpstr>
    </vt:vector>
  </TitlesOfParts>
  <Company>City of Santa Clara</Company>
  <LinksUpToDate>false</LinksUpToDate>
  <CharactersWithSpaces>24763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SUCCESSOR ANNUAL REPORT</dc:title>
  <dc:creator>Elaine Phung</dc:creator>
  <cp:lastModifiedBy>Alexander Abbe</cp:lastModifiedBy>
  <cp:revision>4</cp:revision>
  <cp:lastPrinted>2020-02-18T20:41:00Z</cp:lastPrinted>
  <dcterms:created xsi:type="dcterms:W3CDTF">2023-02-13T17:50:00Z</dcterms:created>
  <dcterms:modified xsi:type="dcterms:W3CDTF">2023-03-10T22:21:00Z</dcterms:modified>
</cp:coreProperties>
</file>