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D7B813" w14:textId="69EB17DF" w:rsidR="00F12DBE" w:rsidRPr="000D194C" w:rsidRDefault="00F12DBE" w:rsidP="00F12DBE">
      <w:pPr>
        <w:widowControl/>
        <w:tabs>
          <w:tab w:val="center" w:pos="4680"/>
        </w:tabs>
        <w:jc w:val="center"/>
        <w:rPr>
          <w:rFonts w:ascii="Arial" w:hAnsi="Arial" w:cs="Arial"/>
          <w:b/>
          <w:sz w:val="22"/>
          <w:szCs w:val="22"/>
        </w:rPr>
      </w:pPr>
      <w:r w:rsidRPr="000D194C">
        <w:rPr>
          <w:rFonts w:ascii="Arial" w:hAnsi="Arial" w:cs="Arial"/>
          <w:b/>
          <w:sz w:val="22"/>
          <w:szCs w:val="22"/>
        </w:rPr>
        <w:t>RESOLUTION NO. _____</w:t>
      </w:r>
    </w:p>
    <w:p w14:paraId="60BD5F6E" w14:textId="77777777" w:rsidR="00F12DBE" w:rsidRPr="000D194C" w:rsidRDefault="00F12DBE" w:rsidP="00F12DBE">
      <w:pPr>
        <w:widowControl/>
        <w:rPr>
          <w:rFonts w:ascii="Arial" w:hAnsi="Arial" w:cs="Arial"/>
          <w:b/>
          <w:sz w:val="22"/>
          <w:szCs w:val="22"/>
        </w:rPr>
      </w:pPr>
    </w:p>
    <w:p w14:paraId="5C02F772" w14:textId="55902F6B" w:rsidR="00F12DBE" w:rsidRPr="009F64C0" w:rsidRDefault="00F12DBE" w:rsidP="00F12DBE">
      <w:pPr>
        <w:pStyle w:val="BlockText"/>
        <w:rPr>
          <w:rFonts w:ascii="Arial" w:hAnsi="Arial" w:cs="Arial"/>
          <w:sz w:val="22"/>
          <w:szCs w:val="22"/>
        </w:rPr>
      </w:pPr>
      <w:r w:rsidRPr="009F64C0">
        <w:rPr>
          <w:rFonts w:ascii="Arial" w:hAnsi="Arial" w:cs="Arial"/>
          <w:sz w:val="22"/>
          <w:szCs w:val="22"/>
        </w:rPr>
        <w:t xml:space="preserve">A RESOLUTION OF THE CITY OF SANTA CLARA, CALIFORNIA </w:t>
      </w:r>
      <w:r>
        <w:rPr>
          <w:rFonts w:ascii="Arial" w:hAnsi="Arial" w:cs="Arial"/>
          <w:bCs/>
          <w:snapToGrid/>
          <w:color w:val="000000"/>
          <w:sz w:val="22"/>
          <w:szCs w:val="22"/>
        </w:rPr>
        <w:t>ADOPTING</w:t>
      </w:r>
      <w:r w:rsidRPr="009F64C0">
        <w:rPr>
          <w:rFonts w:ascii="Arial" w:hAnsi="Arial" w:cs="Arial"/>
          <w:bCs/>
          <w:snapToGrid/>
          <w:color w:val="000000"/>
          <w:sz w:val="22"/>
          <w:szCs w:val="22"/>
        </w:rPr>
        <w:t xml:space="preserve"> </w:t>
      </w:r>
      <w:r w:rsidR="003176C7" w:rsidRPr="003176C7">
        <w:rPr>
          <w:rFonts w:ascii="Arial" w:hAnsi="Arial" w:cs="Arial"/>
          <w:bCs/>
          <w:snapToGrid/>
          <w:color w:val="000000"/>
          <w:sz w:val="22"/>
          <w:szCs w:val="22"/>
        </w:rPr>
        <w:t>F</w:t>
      </w:r>
      <w:r w:rsidR="00F43708">
        <w:rPr>
          <w:rFonts w:ascii="Arial" w:hAnsi="Arial" w:cs="Arial"/>
          <w:bCs/>
          <w:snapToGrid/>
          <w:color w:val="000000"/>
          <w:sz w:val="22"/>
          <w:szCs w:val="22"/>
        </w:rPr>
        <w:t>OUR</w:t>
      </w:r>
      <w:r w:rsidR="003176C7" w:rsidRPr="003176C7">
        <w:rPr>
          <w:rFonts w:ascii="Arial" w:hAnsi="Arial" w:cs="Arial"/>
          <w:bCs/>
          <w:snapToGrid/>
          <w:color w:val="000000"/>
          <w:sz w:val="22"/>
          <w:szCs w:val="22"/>
        </w:rPr>
        <w:t xml:space="preserve"> CORRECTIVE AMENDMENTS TO THE </w:t>
      </w:r>
      <w:r>
        <w:rPr>
          <w:rFonts w:ascii="Arial" w:hAnsi="Arial" w:cs="Arial"/>
          <w:bCs/>
          <w:snapToGrid/>
          <w:color w:val="000000"/>
          <w:sz w:val="22"/>
          <w:szCs w:val="22"/>
        </w:rPr>
        <w:t xml:space="preserve">UPDATED ZONING MAP CONSISTENT WITH </w:t>
      </w:r>
      <w:r w:rsidRPr="009F64C0">
        <w:rPr>
          <w:rFonts w:ascii="Arial" w:hAnsi="Arial" w:cs="Arial"/>
          <w:bCs/>
          <w:snapToGrid/>
          <w:color w:val="000000"/>
          <w:sz w:val="22"/>
          <w:szCs w:val="22"/>
        </w:rPr>
        <w:t xml:space="preserve">THE </w:t>
      </w:r>
      <w:r>
        <w:rPr>
          <w:rFonts w:ascii="Arial" w:hAnsi="Arial" w:cs="Arial"/>
          <w:bCs/>
          <w:snapToGrid/>
          <w:color w:val="000000"/>
          <w:sz w:val="22"/>
          <w:szCs w:val="22"/>
        </w:rPr>
        <w:t xml:space="preserve">COMPREHENSIVE </w:t>
      </w:r>
      <w:r w:rsidRPr="009F64C0">
        <w:rPr>
          <w:rFonts w:ascii="Arial" w:hAnsi="Arial" w:cs="Arial"/>
          <w:bCs/>
          <w:snapToGrid/>
          <w:color w:val="000000"/>
          <w:sz w:val="22"/>
          <w:szCs w:val="22"/>
        </w:rPr>
        <w:t>ZONING CODE UPDATE</w:t>
      </w:r>
      <w:r>
        <w:rPr>
          <w:rFonts w:ascii="Arial" w:hAnsi="Arial" w:cs="Arial"/>
          <w:bCs/>
          <w:snapToGrid/>
          <w:color w:val="000000"/>
          <w:sz w:val="22"/>
          <w:szCs w:val="22"/>
        </w:rPr>
        <w:t xml:space="preserve"> AND THE CITY’S GENERAL PLAN</w:t>
      </w:r>
      <w:r w:rsidR="003176C7">
        <w:rPr>
          <w:rFonts w:ascii="Arial" w:hAnsi="Arial" w:cs="Arial"/>
          <w:bCs/>
          <w:snapToGrid/>
          <w:color w:val="000000"/>
          <w:sz w:val="22"/>
          <w:szCs w:val="22"/>
        </w:rPr>
        <w:t xml:space="preserve"> </w:t>
      </w:r>
      <w:r w:rsidR="003176C7" w:rsidRPr="003176C7">
        <w:rPr>
          <w:rFonts w:ascii="Arial" w:hAnsi="Arial" w:cs="Arial"/>
          <w:bCs/>
          <w:snapToGrid/>
          <w:color w:val="000000"/>
          <w:sz w:val="22"/>
          <w:szCs w:val="22"/>
        </w:rPr>
        <w:t>FOR THE PROPERTIES LOCATED AT 4995 PATRICK HENRY DRIVE / 3005 DEMOCRACY WAY; 807 WASHINGTON STREET; 1435 LEWIS STREET AND 1430 AND 1448 MADISON STREET; AND 2805 BOWERS AVENUE</w:t>
      </w:r>
    </w:p>
    <w:p w14:paraId="78DBAD3F" w14:textId="77777777" w:rsidR="00F12DBE" w:rsidRPr="000D194C" w:rsidRDefault="00F12DBE" w:rsidP="00F12DBE">
      <w:pPr>
        <w:widowControl/>
        <w:ind w:right="1440"/>
        <w:rPr>
          <w:rFonts w:ascii="Arial" w:hAnsi="Arial" w:cs="Arial"/>
          <w:sz w:val="22"/>
          <w:szCs w:val="22"/>
        </w:rPr>
      </w:pPr>
    </w:p>
    <w:p w14:paraId="1E924C1D" w14:textId="77777777" w:rsidR="00F12DBE" w:rsidRPr="009F64C0" w:rsidRDefault="00F12DBE" w:rsidP="00F12DBE">
      <w:pPr>
        <w:spacing w:line="480" w:lineRule="auto"/>
        <w:jc w:val="both"/>
        <w:rPr>
          <w:rFonts w:ascii="Arial" w:hAnsi="Arial" w:cs="Arial"/>
          <w:sz w:val="22"/>
          <w:szCs w:val="22"/>
        </w:rPr>
      </w:pPr>
      <w:r w:rsidRPr="009F64C0">
        <w:rPr>
          <w:rFonts w:ascii="Arial" w:hAnsi="Arial" w:cs="Arial"/>
          <w:b/>
          <w:sz w:val="22"/>
          <w:szCs w:val="22"/>
        </w:rPr>
        <w:t xml:space="preserve">WHEREAS, </w:t>
      </w:r>
      <w:r w:rsidRPr="00157331">
        <w:rPr>
          <w:rFonts w:ascii="Arial" w:hAnsi="Arial" w:cs="Arial"/>
          <w:bCs/>
          <w:sz w:val="22"/>
          <w:szCs w:val="22"/>
        </w:rPr>
        <w:t>on January 9, 2024,</w:t>
      </w:r>
      <w:r>
        <w:rPr>
          <w:rFonts w:ascii="Arial" w:hAnsi="Arial" w:cs="Arial"/>
          <w:b/>
          <w:sz w:val="22"/>
          <w:szCs w:val="22"/>
        </w:rPr>
        <w:t xml:space="preserve"> </w:t>
      </w:r>
      <w:r w:rsidRPr="009F64C0">
        <w:rPr>
          <w:rFonts w:ascii="Arial" w:hAnsi="Arial" w:cs="Arial"/>
          <w:sz w:val="22"/>
          <w:szCs w:val="22"/>
        </w:rPr>
        <w:t xml:space="preserve">the City of Santa Clara (the “City”) </w:t>
      </w:r>
      <w:r>
        <w:rPr>
          <w:rFonts w:ascii="Arial" w:hAnsi="Arial" w:cs="Arial"/>
          <w:sz w:val="22"/>
          <w:szCs w:val="22"/>
        </w:rPr>
        <w:t>adopted</w:t>
      </w:r>
      <w:r w:rsidRPr="009F64C0">
        <w:rPr>
          <w:rFonts w:ascii="Arial" w:hAnsi="Arial" w:cs="Arial"/>
          <w:sz w:val="22"/>
          <w:szCs w:val="22"/>
        </w:rPr>
        <w:t xml:space="preserve"> the City’s Zoning Code Update, the first comprehensive update of the Code in over 50 years; and</w:t>
      </w:r>
    </w:p>
    <w:p w14:paraId="2506F909" w14:textId="4BA0DF88" w:rsidR="00397FCE" w:rsidRDefault="00397FCE" w:rsidP="00397FCE">
      <w:pPr>
        <w:spacing w:line="480" w:lineRule="auto"/>
        <w:jc w:val="both"/>
        <w:rPr>
          <w:rFonts w:ascii="Arial" w:hAnsi="Arial" w:cs="Arial"/>
          <w:sz w:val="22"/>
          <w:szCs w:val="22"/>
        </w:rPr>
      </w:pPr>
      <w:r w:rsidRPr="009F64C0">
        <w:rPr>
          <w:rFonts w:ascii="Arial" w:hAnsi="Arial" w:cs="Arial"/>
          <w:b/>
          <w:sz w:val="22"/>
          <w:szCs w:val="22"/>
        </w:rPr>
        <w:t>WHEREAS</w:t>
      </w:r>
      <w:r w:rsidRPr="009F64C0">
        <w:rPr>
          <w:rFonts w:ascii="Arial" w:hAnsi="Arial" w:cs="Arial"/>
          <w:sz w:val="22"/>
          <w:szCs w:val="22"/>
        </w:rPr>
        <w:t xml:space="preserve">, on </w:t>
      </w:r>
      <w:r>
        <w:rPr>
          <w:rFonts w:ascii="Arial" w:hAnsi="Arial" w:cs="Arial"/>
          <w:sz w:val="22"/>
          <w:szCs w:val="22"/>
        </w:rPr>
        <w:t>July 16, 2024</w:t>
      </w:r>
      <w:r w:rsidRPr="009F64C0">
        <w:rPr>
          <w:rFonts w:ascii="Arial" w:hAnsi="Arial" w:cs="Arial"/>
          <w:sz w:val="22"/>
          <w:szCs w:val="22"/>
        </w:rPr>
        <w:t xml:space="preserve">, the </w:t>
      </w:r>
      <w:r>
        <w:rPr>
          <w:rFonts w:ascii="Arial" w:hAnsi="Arial" w:cs="Arial"/>
          <w:sz w:val="22"/>
          <w:szCs w:val="22"/>
        </w:rPr>
        <w:t>City Council</w:t>
      </w:r>
      <w:r w:rsidRPr="009F64C0">
        <w:rPr>
          <w:rFonts w:ascii="Arial" w:hAnsi="Arial" w:cs="Arial"/>
          <w:sz w:val="22"/>
          <w:szCs w:val="22"/>
        </w:rPr>
        <w:t xml:space="preserve"> </w:t>
      </w:r>
      <w:r>
        <w:rPr>
          <w:rFonts w:ascii="Arial" w:hAnsi="Arial" w:cs="Arial"/>
          <w:sz w:val="22"/>
          <w:szCs w:val="22"/>
        </w:rPr>
        <w:t>adopted</w:t>
      </w:r>
      <w:r w:rsidRPr="009F64C0">
        <w:rPr>
          <w:rFonts w:ascii="Arial" w:hAnsi="Arial" w:cs="Arial"/>
          <w:sz w:val="22"/>
          <w:szCs w:val="22"/>
        </w:rPr>
        <w:t xml:space="preserve"> </w:t>
      </w:r>
      <w:r>
        <w:rPr>
          <w:rFonts w:ascii="Arial" w:hAnsi="Arial" w:cs="Arial"/>
          <w:sz w:val="22"/>
          <w:szCs w:val="22"/>
        </w:rPr>
        <w:t xml:space="preserve">an updated </w:t>
      </w:r>
      <w:r w:rsidRPr="009F64C0">
        <w:rPr>
          <w:rFonts w:ascii="Arial" w:hAnsi="Arial" w:cs="Arial"/>
          <w:sz w:val="22"/>
          <w:szCs w:val="22"/>
        </w:rPr>
        <w:t xml:space="preserve">Zoning </w:t>
      </w:r>
      <w:r>
        <w:rPr>
          <w:rFonts w:ascii="Arial" w:hAnsi="Arial" w:cs="Arial"/>
          <w:sz w:val="22"/>
          <w:szCs w:val="22"/>
        </w:rPr>
        <w:t>Map consistent with the Zoning Code Update</w:t>
      </w:r>
      <w:r w:rsidR="003176C7">
        <w:rPr>
          <w:rFonts w:ascii="Arial" w:hAnsi="Arial" w:cs="Arial"/>
          <w:sz w:val="22"/>
          <w:szCs w:val="22"/>
        </w:rPr>
        <w:t>,</w:t>
      </w:r>
      <w:r w:rsidR="003176C7" w:rsidRPr="003176C7">
        <w:t xml:space="preserve"> </w:t>
      </w:r>
      <w:r w:rsidR="003176C7" w:rsidRPr="003176C7">
        <w:rPr>
          <w:rFonts w:ascii="Arial" w:hAnsi="Arial" w:cs="Arial"/>
          <w:sz w:val="22"/>
          <w:szCs w:val="22"/>
        </w:rPr>
        <w:t>which went into effect on August 15, 2024</w:t>
      </w:r>
      <w:r>
        <w:rPr>
          <w:rFonts w:ascii="Arial" w:hAnsi="Arial" w:cs="Arial"/>
          <w:sz w:val="22"/>
          <w:szCs w:val="22"/>
        </w:rPr>
        <w:t>; and</w:t>
      </w:r>
    </w:p>
    <w:p w14:paraId="1BB608E1" w14:textId="77777777" w:rsidR="00F12DBE" w:rsidRDefault="00F12DBE" w:rsidP="00F12DBE">
      <w:pPr>
        <w:spacing w:line="480" w:lineRule="auto"/>
        <w:jc w:val="both"/>
        <w:rPr>
          <w:rFonts w:ascii="Arial" w:hAnsi="Arial" w:cs="Arial"/>
          <w:sz w:val="22"/>
          <w:szCs w:val="22"/>
        </w:rPr>
      </w:pPr>
      <w:r w:rsidRPr="009F64C0">
        <w:rPr>
          <w:rFonts w:ascii="Arial" w:hAnsi="Arial" w:cs="Arial"/>
          <w:b/>
          <w:sz w:val="22"/>
          <w:szCs w:val="22"/>
        </w:rPr>
        <w:t>WHEREAS,</w:t>
      </w:r>
      <w:r w:rsidRPr="009F64C0">
        <w:rPr>
          <w:rFonts w:ascii="Arial" w:hAnsi="Arial" w:cs="Arial"/>
          <w:sz w:val="22"/>
          <w:szCs w:val="22"/>
        </w:rPr>
        <w:t xml:space="preserve"> before acting on the </w:t>
      </w:r>
      <w:r>
        <w:rPr>
          <w:rFonts w:ascii="Arial" w:hAnsi="Arial" w:cs="Arial"/>
          <w:sz w:val="22"/>
          <w:szCs w:val="22"/>
        </w:rPr>
        <w:t xml:space="preserve">proposed </w:t>
      </w:r>
      <w:r w:rsidRPr="009F64C0">
        <w:rPr>
          <w:rFonts w:ascii="Arial" w:hAnsi="Arial" w:cs="Arial"/>
          <w:sz w:val="22"/>
          <w:szCs w:val="22"/>
        </w:rPr>
        <w:t xml:space="preserve">Zoning </w:t>
      </w:r>
      <w:r>
        <w:rPr>
          <w:rFonts w:ascii="Arial" w:hAnsi="Arial" w:cs="Arial"/>
          <w:sz w:val="22"/>
          <w:szCs w:val="22"/>
        </w:rPr>
        <w:t>Map</w:t>
      </w:r>
      <w:r w:rsidRPr="009F64C0">
        <w:rPr>
          <w:rFonts w:ascii="Arial" w:hAnsi="Arial" w:cs="Arial"/>
          <w:sz w:val="22"/>
          <w:szCs w:val="22"/>
        </w:rPr>
        <w:t xml:space="preserve">, the </w:t>
      </w:r>
      <w:r w:rsidR="007B40C2">
        <w:rPr>
          <w:rFonts w:ascii="Arial" w:hAnsi="Arial" w:cs="Arial"/>
          <w:sz w:val="22"/>
          <w:szCs w:val="22"/>
        </w:rPr>
        <w:t xml:space="preserve">Council </w:t>
      </w:r>
      <w:r w:rsidRPr="009F64C0">
        <w:rPr>
          <w:rFonts w:ascii="Arial" w:hAnsi="Arial" w:cs="Arial"/>
          <w:sz w:val="22"/>
          <w:szCs w:val="22"/>
        </w:rPr>
        <w:t xml:space="preserve">reviewed and considered the potential environmental impacts and determined that </w:t>
      </w:r>
      <w:r>
        <w:rPr>
          <w:rFonts w:ascii="Arial" w:hAnsi="Arial" w:cs="Arial"/>
          <w:sz w:val="22"/>
          <w:szCs w:val="22"/>
        </w:rPr>
        <w:t xml:space="preserve">as the primary implementation tool of the General Plan, </w:t>
      </w:r>
      <w:r w:rsidRPr="009F64C0">
        <w:rPr>
          <w:rFonts w:ascii="Arial" w:hAnsi="Arial" w:cs="Arial"/>
          <w:sz w:val="22"/>
          <w:szCs w:val="22"/>
        </w:rPr>
        <w:t xml:space="preserve">the environmental effects of the proposed </w:t>
      </w:r>
      <w:r>
        <w:rPr>
          <w:rFonts w:ascii="Arial" w:hAnsi="Arial" w:cs="Arial"/>
          <w:sz w:val="22"/>
          <w:szCs w:val="22"/>
        </w:rPr>
        <w:t xml:space="preserve">Zoning Code Update and associated Zoning Map </w:t>
      </w:r>
      <w:r w:rsidRPr="009F64C0">
        <w:rPr>
          <w:rFonts w:ascii="Arial" w:hAnsi="Arial" w:cs="Arial"/>
          <w:sz w:val="22"/>
          <w:szCs w:val="22"/>
        </w:rPr>
        <w:t xml:space="preserve">were consistent with 2010-2035 General Plan EIR, as addended, and that the proposed </w:t>
      </w:r>
      <w:r>
        <w:rPr>
          <w:rFonts w:ascii="Arial" w:hAnsi="Arial" w:cs="Arial"/>
          <w:sz w:val="22"/>
          <w:szCs w:val="22"/>
        </w:rPr>
        <w:t xml:space="preserve">Zoning Map </w:t>
      </w:r>
      <w:r w:rsidRPr="009F64C0">
        <w:rPr>
          <w:rFonts w:ascii="Arial" w:hAnsi="Arial" w:cs="Arial"/>
          <w:sz w:val="22"/>
          <w:szCs w:val="22"/>
        </w:rPr>
        <w:t>did not alter the conclusions of the adopted General Plan EIR</w:t>
      </w:r>
      <w:r>
        <w:rPr>
          <w:rFonts w:ascii="Arial" w:hAnsi="Arial" w:cs="Arial"/>
          <w:sz w:val="22"/>
          <w:szCs w:val="22"/>
        </w:rPr>
        <w:t>, as addended, or create new environmental impacts; and</w:t>
      </w:r>
    </w:p>
    <w:p w14:paraId="500259ED" w14:textId="1777F08B" w:rsidR="00037823" w:rsidRPr="009F64C0" w:rsidRDefault="00037823" w:rsidP="00037823">
      <w:pPr>
        <w:spacing w:line="480" w:lineRule="auto"/>
        <w:jc w:val="both"/>
        <w:rPr>
          <w:rFonts w:ascii="Arial" w:hAnsi="Arial" w:cs="Arial"/>
          <w:b/>
          <w:sz w:val="22"/>
          <w:szCs w:val="22"/>
        </w:rPr>
      </w:pPr>
      <w:r w:rsidRPr="009F64C0">
        <w:rPr>
          <w:rFonts w:ascii="Arial" w:hAnsi="Arial" w:cs="Arial"/>
          <w:b/>
          <w:sz w:val="22"/>
          <w:szCs w:val="22"/>
        </w:rPr>
        <w:t>WHEREAS</w:t>
      </w:r>
      <w:r w:rsidRPr="009F64C0">
        <w:rPr>
          <w:rFonts w:ascii="Arial" w:hAnsi="Arial" w:cs="Arial"/>
          <w:sz w:val="22"/>
          <w:szCs w:val="22"/>
        </w:rPr>
        <w:t xml:space="preserve">, </w:t>
      </w:r>
      <w:r>
        <w:rPr>
          <w:rFonts w:ascii="Arial" w:hAnsi="Arial" w:cs="Arial"/>
          <w:sz w:val="22"/>
          <w:szCs w:val="22"/>
        </w:rPr>
        <w:t>following</w:t>
      </w:r>
      <w:r w:rsidRPr="009F64C0">
        <w:rPr>
          <w:rFonts w:ascii="Arial" w:hAnsi="Arial" w:cs="Arial"/>
          <w:sz w:val="22"/>
          <w:szCs w:val="22"/>
        </w:rPr>
        <w:t xml:space="preserve"> the </w:t>
      </w:r>
      <w:r w:rsidR="00397FCE">
        <w:rPr>
          <w:rFonts w:ascii="Arial" w:hAnsi="Arial" w:cs="Arial"/>
          <w:sz w:val="22"/>
          <w:szCs w:val="22"/>
        </w:rPr>
        <w:t xml:space="preserve">July 16, 2024 </w:t>
      </w:r>
      <w:r>
        <w:rPr>
          <w:rFonts w:ascii="Arial" w:hAnsi="Arial" w:cs="Arial"/>
          <w:sz w:val="22"/>
          <w:szCs w:val="22"/>
        </w:rPr>
        <w:t xml:space="preserve">City Council meeting, </w:t>
      </w:r>
      <w:r w:rsidR="003176C7">
        <w:rPr>
          <w:rFonts w:ascii="Arial" w:hAnsi="Arial" w:cs="Arial"/>
          <w:sz w:val="22"/>
          <w:szCs w:val="22"/>
        </w:rPr>
        <w:t xml:space="preserve">four </w:t>
      </w:r>
      <w:r>
        <w:rPr>
          <w:rFonts w:ascii="Arial" w:hAnsi="Arial" w:cs="Arial"/>
          <w:sz w:val="22"/>
          <w:szCs w:val="22"/>
        </w:rPr>
        <w:t xml:space="preserve">errors were found in the </w:t>
      </w:r>
      <w:r w:rsidR="00397FCE">
        <w:rPr>
          <w:rFonts w:ascii="Arial" w:hAnsi="Arial" w:cs="Arial"/>
          <w:sz w:val="22"/>
          <w:szCs w:val="22"/>
        </w:rPr>
        <w:t xml:space="preserve">adopted </w:t>
      </w:r>
      <w:r>
        <w:rPr>
          <w:rFonts w:ascii="Arial" w:hAnsi="Arial" w:cs="Arial"/>
          <w:sz w:val="22"/>
          <w:szCs w:val="22"/>
        </w:rPr>
        <w:t>Zoning Map</w:t>
      </w:r>
      <w:r w:rsidR="00397FCE">
        <w:rPr>
          <w:rFonts w:ascii="Arial" w:hAnsi="Arial" w:cs="Arial"/>
          <w:sz w:val="22"/>
          <w:szCs w:val="22"/>
        </w:rPr>
        <w:t>, which could potentially</w:t>
      </w:r>
      <w:r>
        <w:rPr>
          <w:rFonts w:ascii="Arial" w:hAnsi="Arial" w:cs="Arial"/>
          <w:sz w:val="22"/>
          <w:szCs w:val="22"/>
        </w:rPr>
        <w:t xml:space="preserve"> lead to inconsistencies between the Zoning Map and General Plan Land Use Diagram, which are proposed to be resolved through this action</w:t>
      </w:r>
      <w:r w:rsidR="00397FCE">
        <w:rPr>
          <w:rFonts w:ascii="Arial" w:hAnsi="Arial" w:cs="Arial"/>
          <w:sz w:val="22"/>
          <w:szCs w:val="22"/>
        </w:rPr>
        <w:t>; and</w:t>
      </w:r>
    </w:p>
    <w:p w14:paraId="429BCE50" w14:textId="2CEB9A2A" w:rsidR="00397FCE" w:rsidRDefault="00397FCE" w:rsidP="003176C7">
      <w:pPr>
        <w:spacing w:line="480" w:lineRule="auto"/>
        <w:jc w:val="both"/>
        <w:rPr>
          <w:rFonts w:ascii="Arial" w:hAnsi="Arial" w:cs="Arial"/>
          <w:sz w:val="22"/>
          <w:szCs w:val="22"/>
        </w:rPr>
      </w:pPr>
      <w:r w:rsidRPr="009F64C0">
        <w:rPr>
          <w:rFonts w:ascii="Arial" w:hAnsi="Arial" w:cs="Arial"/>
          <w:b/>
          <w:sz w:val="22"/>
          <w:szCs w:val="22"/>
        </w:rPr>
        <w:t>WHEREAS</w:t>
      </w:r>
      <w:r w:rsidRPr="009F64C0">
        <w:rPr>
          <w:rFonts w:ascii="Arial" w:hAnsi="Arial" w:cs="Arial"/>
          <w:sz w:val="22"/>
          <w:szCs w:val="22"/>
        </w:rPr>
        <w:t xml:space="preserve">, on </w:t>
      </w:r>
      <w:r w:rsidR="003176C7">
        <w:rPr>
          <w:rFonts w:ascii="Arial" w:hAnsi="Arial" w:cs="Arial"/>
          <w:sz w:val="22"/>
          <w:szCs w:val="22"/>
        </w:rPr>
        <w:t xml:space="preserve">September 11, </w:t>
      </w:r>
      <w:r>
        <w:rPr>
          <w:rFonts w:ascii="Arial" w:hAnsi="Arial" w:cs="Arial"/>
          <w:sz w:val="22"/>
          <w:szCs w:val="22"/>
        </w:rPr>
        <w:t>2024</w:t>
      </w:r>
      <w:r w:rsidRPr="009F64C0">
        <w:rPr>
          <w:rFonts w:ascii="Arial" w:hAnsi="Arial" w:cs="Arial"/>
          <w:sz w:val="22"/>
          <w:szCs w:val="22"/>
        </w:rPr>
        <w:t xml:space="preserve">, the Planning Commission conducted a duly noticed public hearing to consider the </w:t>
      </w:r>
      <w:r>
        <w:rPr>
          <w:rFonts w:ascii="Arial" w:hAnsi="Arial" w:cs="Arial"/>
          <w:sz w:val="22"/>
          <w:szCs w:val="22"/>
        </w:rPr>
        <w:t xml:space="preserve">corrected </w:t>
      </w:r>
      <w:r w:rsidRPr="009F64C0">
        <w:rPr>
          <w:rFonts w:ascii="Arial" w:hAnsi="Arial" w:cs="Arial"/>
          <w:sz w:val="22"/>
          <w:szCs w:val="22"/>
        </w:rPr>
        <w:t xml:space="preserve">Zoning </w:t>
      </w:r>
      <w:r>
        <w:rPr>
          <w:rFonts w:ascii="Arial" w:hAnsi="Arial" w:cs="Arial"/>
          <w:sz w:val="22"/>
          <w:szCs w:val="22"/>
        </w:rPr>
        <w:t xml:space="preserve">Map, </w:t>
      </w:r>
      <w:r w:rsidRPr="009F64C0">
        <w:rPr>
          <w:rFonts w:ascii="Arial" w:hAnsi="Arial" w:cs="Arial"/>
          <w:sz w:val="22"/>
          <w:szCs w:val="22"/>
        </w:rPr>
        <w:t xml:space="preserve">at </w:t>
      </w:r>
      <w:r>
        <w:rPr>
          <w:rFonts w:ascii="Arial" w:hAnsi="Arial" w:cs="Arial"/>
          <w:sz w:val="22"/>
          <w:szCs w:val="22"/>
        </w:rPr>
        <w:t xml:space="preserve">the conclusion of which, </w:t>
      </w:r>
      <w:r w:rsidRPr="009F64C0">
        <w:rPr>
          <w:rFonts w:ascii="Arial" w:hAnsi="Arial" w:cs="Arial"/>
          <w:sz w:val="22"/>
          <w:szCs w:val="22"/>
        </w:rPr>
        <w:t xml:space="preserve">the Planning Commission </w:t>
      </w:r>
      <w:r w:rsidR="003176C7">
        <w:rPr>
          <w:rFonts w:ascii="Arial" w:hAnsi="Arial" w:cs="Arial"/>
          <w:sz w:val="22"/>
          <w:szCs w:val="22"/>
        </w:rPr>
        <w:t xml:space="preserve">voted (5-1-1) to </w:t>
      </w:r>
      <w:r>
        <w:rPr>
          <w:rFonts w:ascii="Arial" w:hAnsi="Arial" w:cs="Arial"/>
          <w:sz w:val="22"/>
          <w:szCs w:val="22"/>
        </w:rPr>
        <w:t>recommend that the City Council adopt the proposed Zoning Map</w:t>
      </w:r>
      <w:r w:rsidR="003176C7">
        <w:rPr>
          <w:rFonts w:ascii="Arial" w:hAnsi="Arial" w:cs="Arial"/>
          <w:sz w:val="22"/>
          <w:szCs w:val="22"/>
        </w:rPr>
        <w:t xml:space="preserve"> amendments</w:t>
      </w:r>
      <w:r>
        <w:rPr>
          <w:rFonts w:ascii="Arial" w:hAnsi="Arial" w:cs="Arial"/>
          <w:sz w:val="22"/>
          <w:szCs w:val="22"/>
        </w:rPr>
        <w:t>; and</w:t>
      </w:r>
    </w:p>
    <w:p w14:paraId="0D08E16A" w14:textId="77777777" w:rsidR="003176C7" w:rsidRPr="003176C7" w:rsidRDefault="003176C7" w:rsidP="003176C7">
      <w:pPr>
        <w:spacing w:line="480" w:lineRule="auto"/>
        <w:jc w:val="both"/>
        <w:rPr>
          <w:rFonts w:ascii="Arial" w:hAnsi="Arial" w:cs="Arial"/>
          <w:bCs/>
          <w:sz w:val="22"/>
          <w:szCs w:val="22"/>
        </w:rPr>
      </w:pPr>
      <w:r w:rsidRPr="003176C7">
        <w:rPr>
          <w:rFonts w:ascii="Arial" w:hAnsi="Arial" w:cs="Arial"/>
          <w:b/>
          <w:sz w:val="22"/>
          <w:szCs w:val="22"/>
        </w:rPr>
        <w:t xml:space="preserve">WHEREAS, </w:t>
      </w:r>
      <w:r w:rsidRPr="003176C7">
        <w:rPr>
          <w:rFonts w:ascii="Arial" w:hAnsi="Arial" w:cs="Arial"/>
          <w:bCs/>
          <w:sz w:val="22"/>
          <w:szCs w:val="22"/>
        </w:rPr>
        <w:t xml:space="preserve">on August 30, 2024, a notice of the September </w:t>
      </w:r>
      <w:r>
        <w:rPr>
          <w:rFonts w:ascii="Arial" w:hAnsi="Arial" w:cs="Arial"/>
          <w:bCs/>
          <w:sz w:val="22"/>
          <w:szCs w:val="22"/>
        </w:rPr>
        <w:t>24</w:t>
      </w:r>
      <w:r w:rsidRPr="003176C7">
        <w:rPr>
          <w:rFonts w:ascii="Arial" w:hAnsi="Arial" w:cs="Arial"/>
          <w:bCs/>
          <w:sz w:val="22"/>
          <w:szCs w:val="22"/>
        </w:rPr>
        <w:t>, 2024 public hearing was posted in three public places in the City; and</w:t>
      </w:r>
    </w:p>
    <w:p w14:paraId="28BC5E4D" w14:textId="4FC4BC0D" w:rsidR="003176C7" w:rsidRPr="003176C7" w:rsidRDefault="003176C7" w:rsidP="003176C7">
      <w:pPr>
        <w:spacing w:line="480" w:lineRule="auto"/>
        <w:jc w:val="both"/>
        <w:rPr>
          <w:rFonts w:ascii="Arial" w:hAnsi="Arial" w:cs="Arial"/>
          <w:bCs/>
          <w:sz w:val="22"/>
          <w:szCs w:val="22"/>
        </w:rPr>
      </w:pPr>
      <w:r w:rsidRPr="003176C7">
        <w:rPr>
          <w:rFonts w:ascii="Arial" w:hAnsi="Arial" w:cs="Arial"/>
          <w:b/>
          <w:sz w:val="22"/>
          <w:szCs w:val="22"/>
        </w:rPr>
        <w:t xml:space="preserve">WHEREAS, </w:t>
      </w:r>
      <w:r w:rsidRPr="003176C7">
        <w:rPr>
          <w:rFonts w:ascii="Arial" w:hAnsi="Arial" w:cs="Arial"/>
          <w:bCs/>
          <w:sz w:val="22"/>
          <w:szCs w:val="22"/>
        </w:rPr>
        <w:t xml:space="preserve">on August 30, 2024 , a notice of the September </w:t>
      </w:r>
      <w:r>
        <w:rPr>
          <w:rFonts w:ascii="Arial" w:hAnsi="Arial" w:cs="Arial"/>
          <w:bCs/>
          <w:sz w:val="22"/>
          <w:szCs w:val="22"/>
        </w:rPr>
        <w:t>24</w:t>
      </w:r>
      <w:r w:rsidRPr="003176C7">
        <w:rPr>
          <w:rFonts w:ascii="Arial" w:hAnsi="Arial" w:cs="Arial"/>
          <w:bCs/>
          <w:sz w:val="22"/>
          <w:szCs w:val="22"/>
        </w:rPr>
        <w:t xml:space="preserve">, 2024 public hearing was mailed </w:t>
      </w:r>
      <w:r w:rsidRPr="003176C7">
        <w:rPr>
          <w:rFonts w:ascii="Arial" w:hAnsi="Arial" w:cs="Arial"/>
          <w:bCs/>
          <w:sz w:val="22"/>
          <w:szCs w:val="22"/>
        </w:rPr>
        <w:lastRenderedPageBreak/>
        <w:t>to all property owners located within 300 feet of the properties proposed to be rezoned;</w:t>
      </w:r>
      <w:r>
        <w:rPr>
          <w:rFonts w:ascii="Arial" w:hAnsi="Arial" w:cs="Arial"/>
          <w:bCs/>
          <w:sz w:val="22"/>
          <w:szCs w:val="22"/>
        </w:rPr>
        <w:t xml:space="preserve"> and</w:t>
      </w:r>
    </w:p>
    <w:p w14:paraId="0540B424" w14:textId="658615E5" w:rsidR="00037823" w:rsidRPr="009F64C0" w:rsidRDefault="00397FCE" w:rsidP="00F12DBE">
      <w:pPr>
        <w:spacing w:line="480" w:lineRule="auto"/>
        <w:jc w:val="both"/>
        <w:rPr>
          <w:rFonts w:ascii="Arial" w:hAnsi="Arial" w:cs="Arial"/>
          <w:b/>
          <w:sz w:val="22"/>
          <w:szCs w:val="22"/>
        </w:rPr>
      </w:pPr>
      <w:r>
        <w:rPr>
          <w:rFonts w:ascii="Arial" w:hAnsi="Arial" w:cs="Arial"/>
          <w:b/>
          <w:bCs/>
          <w:sz w:val="22"/>
          <w:szCs w:val="22"/>
        </w:rPr>
        <w:t>WHEREAS</w:t>
      </w:r>
      <w:r>
        <w:rPr>
          <w:rFonts w:ascii="Arial" w:hAnsi="Arial" w:cs="Arial"/>
          <w:sz w:val="22"/>
          <w:szCs w:val="22"/>
        </w:rPr>
        <w:t xml:space="preserve">, on </w:t>
      </w:r>
      <w:r w:rsidR="003176C7">
        <w:rPr>
          <w:rFonts w:ascii="Arial" w:hAnsi="Arial" w:cs="Arial"/>
          <w:sz w:val="22"/>
          <w:szCs w:val="22"/>
        </w:rPr>
        <w:t xml:space="preserve">September 24, 2024, </w:t>
      </w:r>
      <w:r>
        <w:rPr>
          <w:rFonts w:ascii="Arial" w:hAnsi="Arial" w:cs="Arial"/>
          <w:sz w:val="22"/>
          <w:szCs w:val="22"/>
        </w:rPr>
        <w:t>the City Council conducted a duly noticed public hearing to consider the corrected Zoning Map, at which time all interested persons were given an opportunity give testimony and provide evidence in support of and in opposition to the proposed corrected Zoning Map.</w:t>
      </w:r>
    </w:p>
    <w:p w14:paraId="1E4B70CB" w14:textId="77777777" w:rsidR="00F12DBE" w:rsidRPr="000D194C" w:rsidRDefault="00F12DBE" w:rsidP="00F12DBE">
      <w:pPr>
        <w:spacing w:line="480" w:lineRule="auto"/>
        <w:rPr>
          <w:rFonts w:ascii="Arial" w:hAnsi="Arial" w:cs="Arial"/>
          <w:b/>
          <w:sz w:val="22"/>
          <w:szCs w:val="22"/>
        </w:rPr>
      </w:pPr>
      <w:r w:rsidRPr="000D194C">
        <w:rPr>
          <w:rFonts w:ascii="Arial" w:hAnsi="Arial" w:cs="Arial"/>
          <w:b/>
          <w:sz w:val="22"/>
          <w:szCs w:val="22"/>
        </w:rPr>
        <w:t>NOW THEREFORE, BE IT RESOLVED BY THE CITY OF SANTA CLARA AS FOLLOWS:</w:t>
      </w:r>
    </w:p>
    <w:p w14:paraId="4F32D990" w14:textId="77777777" w:rsidR="00F12DBE" w:rsidRPr="009F64C0" w:rsidRDefault="00F12DBE" w:rsidP="00F12DBE">
      <w:pPr>
        <w:spacing w:line="480" w:lineRule="auto"/>
        <w:jc w:val="both"/>
        <w:rPr>
          <w:rFonts w:ascii="Arial" w:hAnsi="Arial" w:cs="Arial"/>
          <w:sz w:val="22"/>
          <w:szCs w:val="22"/>
        </w:rPr>
      </w:pPr>
      <w:r w:rsidRPr="009F64C0">
        <w:rPr>
          <w:rFonts w:ascii="Arial" w:hAnsi="Arial" w:cs="Arial"/>
          <w:sz w:val="22"/>
          <w:szCs w:val="22"/>
        </w:rPr>
        <w:t>1.</w:t>
      </w:r>
      <w:r w:rsidRPr="009F64C0">
        <w:rPr>
          <w:rFonts w:ascii="Arial" w:hAnsi="Arial" w:cs="Arial"/>
          <w:sz w:val="22"/>
          <w:szCs w:val="22"/>
        </w:rPr>
        <w:tab/>
        <w:t xml:space="preserve">That the </w:t>
      </w:r>
      <w:r w:rsidR="00D95068">
        <w:rPr>
          <w:rFonts w:ascii="Arial" w:hAnsi="Arial" w:cs="Arial"/>
          <w:sz w:val="22"/>
          <w:szCs w:val="22"/>
        </w:rPr>
        <w:t>City</w:t>
      </w:r>
      <w:r w:rsidRPr="009F64C0">
        <w:rPr>
          <w:rFonts w:ascii="Arial" w:hAnsi="Arial" w:cs="Arial"/>
          <w:sz w:val="22"/>
          <w:szCs w:val="22"/>
        </w:rPr>
        <w:t xml:space="preserve"> </w:t>
      </w:r>
      <w:r w:rsidR="007B40C2">
        <w:rPr>
          <w:rFonts w:ascii="Arial" w:hAnsi="Arial" w:cs="Arial"/>
          <w:sz w:val="22"/>
          <w:szCs w:val="22"/>
        </w:rPr>
        <w:t xml:space="preserve">Council </w:t>
      </w:r>
      <w:r w:rsidRPr="009F64C0">
        <w:rPr>
          <w:rFonts w:ascii="Arial" w:hAnsi="Arial" w:cs="Arial"/>
          <w:sz w:val="22"/>
          <w:szCs w:val="22"/>
        </w:rPr>
        <w:t>hereby finds that the above Recitals are true and correct and by this reference makes them a part hereof.</w:t>
      </w:r>
    </w:p>
    <w:p w14:paraId="6CD13D88" w14:textId="7759E836" w:rsidR="00F12DBE" w:rsidRDefault="00F12DBE" w:rsidP="00F12DBE">
      <w:pPr>
        <w:spacing w:line="480" w:lineRule="auto"/>
        <w:jc w:val="both"/>
        <w:rPr>
          <w:rFonts w:ascii="Arial" w:hAnsi="Arial" w:cs="Arial"/>
          <w:sz w:val="22"/>
          <w:szCs w:val="22"/>
        </w:rPr>
      </w:pPr>
      <w:r w:rsidRPr="009F64C0">
        <w:rPr>
          <w:rFonts w:ascii="Arial" w:hAnsi="Arial" w:cs="Arial"/>
          <w:sz w:val="22"/>
          <w:szCs w:val="22"/>
        </w:rPr>
        <w:t>2.</w:t>
      </w:r>
      <w:r w:rsidRPr="009F64C0">
        <w:rPr>
          <w:rFonts w:ascii="Arial" w:hAnsi="Arial" w:cs="Arial"/>
          <w:sz w:val="22"/>
          <w:szCs w:val="22"/>
        </w:rPr>
        <w:tab/>
        <w:t xml:space="preserve">That the </w:t>
      </w:r>
      <w:r w:rsidR="007B40C2">
        <w:rPr>
          <w:rFonts w:ascii="Arial" w:hAnsi="Arial" w:cs="Arial"/>
          <w:sz w:val="22"/>
          <w:szCs w:val="22"/>
        </w:rPr>
        <w:t xml:space="preserve">City Council hereby amends the </w:t>
      </w:r>
      <w:r>
        <w:rPr>
          <w:rFonts w:ascii="Arial" w:hAnsi="Arial" w:cs="Arial"/>
          <w:sz w:val="22"/>
          <w:szCs w:val="22"/>
        </w:rPr>
        <w:t>City’s Zoning Map</w:t>
      </w:r>
      <w:r w:rsidR="00037823">
        <w:rPr>
          <w:rFonts w:ascii="Arial" w:hAnsi="Arial" w:cs="Arial"/>
          <w:sz w:val="22"/>
          <w:szCs w:val="22"/>
        </w:rPr>
        <w:t xml:space="preserve"> adopted on July 16, 2024</w:t>
      </w:r>
      <w:r w:rsidR="007B40C2">
        <w:rPr>
          <w:rFonts w:ascii="Arial" w:hAnsi="Arial" w:cs="Arial"/>
          <w:sz w:val="22"/>
          <w:szCs w:val="22"/>
        </w:rPr>
        <w:t xml:space="preserve">, in the form attached hereto and incorporated herein by this reference, </w:t>
      </w:r>
      <w:r w:rsidR="00037823">
        <w:rPr>
          <w:rFonts w:ascii="Arial" w:hAnsi="Arial" w:cs="Arial"/>
          <w:sz w:val="22"/>
          <w:szCs w:val="22"/>
        </w:rPr>
        <w:t>by rezoning the following parcels:</w:t>
      </w:r>
    </w:p>
    <w:p w14:paraId="32326A8A" w14:textId="4F2E50AF" w:rsidR="00F12DBE" w:rsidRDefault="00F12DBE" w:rsidP="00F12DBE">
      <w:pPr>
        <w:spacing w:line="480" w:lineRule="auto"/>
        <w:jc w:val="both"/>
        <w:rPr>
          <w:rFonts w:ascii="Arial" w:hAnsi="Arial" w:cs="Arial"/>
          <w:sz w:val="22"/>
          <w:szCs w:val="22"/>
        </w:rPr>
      </w:pPr>
      <w:r>
        <w:rPr>
          <w:rFonts w:ascii="Arial" w:hAnsi="Arial" w:cs="Arial"/>
          <w:sz w:val="22"/>
          <w:szCs w:val="22"/>
        </w:rPr>
        <w:tab/>
        <w:t>a.</w:t>
      </w:r>
      <w:r>
        <w:rPr>
          <w:rFonts w:ascii="Arial" w:hAnsi="Arial" w:cs="Arial"/>
          <w:sz w:val="22"/>
          <w:szCs w:val="22"/>
        </w:rPr>
        <w:tab/>
      </w:r>
      <w:r w:rsidR="00037823">
        <w:rPr>
          <w:rFonts w:ascii="Arial" w:hAnsi="Arial" w:cs="Arial"/>
          <w:sz w:val="22"/>
          <w:szCs w:val="22"/>
        </w:rPr>
        <w:t>Parcels related to the Mission Point Project</w:t>
      </w:r>
      <w:r w:rsidR="006C2991">
        <w:rPr>
          <w:rFonts w:ascii="Arial" w:hAnsi="Arial" w:cs="Arial"/>
          <w:sz w:val="22"/>
          <w:szCs w:val="22"/>
        </w:rPr>
        <w:t xml:space="preserve"> located at </w:t>
      </w:r>
      <w:r w:rsidR="006C2991" w:rsidRPr="006C2991">
        <w:rPr>
          <w:rFonts w:ascii="Arial" w:hAnsi="Arial" w:cs="Arial"/>
          <w:sz w:val="22"/>
          <w:szCs w:val="22"/>
        </w:rPr>
        <w:t>4995 Patrick Henry Drive, also referenced as 3005 Democracy Way (including properties on Tasman Drive, Democracy Way, Patrick Henry Drive, and Old Ironsides Drive)</w:t>
      </w:r>
      <w:r w:rsidR="006C2991">
        <w:rPr>
          <w:rFonts w:ascii="Arial" w:hAnsi="Arial" w:cs="Arial"/>
          <w:sz w:val="22"/>
          <w:szCs w:val="22"/>
        </w:rPr>
        <w:t xml:space="preserve"> from </w:t>
      </w:r>
      <w:r w:rsidR="00397FCE">
        <w:rPr>
          <w:rFonts w:ascii="Arial" w:hAnsi="Arial" w:cs="Arial"/>
          <w:sz w:val="22"/>
          <w:szCs w:val="22"/>
        </w:rPr>
        <w:t xml:space="preserve">ML </w:t>
      </w:r>
      <w:r w:rsidR="006C2991">
        <w:rPr>
          <w:rFonts w:ascii="Arial" w:hAnsi="Arial" w:cs="Arial"/>
          <w:sz w:val="22"/>
          <w:szCs w:val="22"/>
        </w:rPr>
        <w:t xml:space="preserve">- </w:t>
      </w:r>
      <w:r w:rsidR="006C2991" w:rsidRPr="006C2991">
        <w:rPr>
          <w:rFonts w:ascii="Arial" w:hAnsi="Arial" w:cs="Arial"/>
          <w:sz w:val="22"/>
          <w:szCs w:val="22"/>
        </w:rPr>
        <w:t>Light Industrial to HO-RD - High-Intensity Office/Research and Development; APNs: 104-04-150, 104-04-142, 104-04-143, 104-04-151, 104-04-112, 104-04-113, 104-04-065, 104-04-111, 104-04-064</w:t>
      </w:r>
    </w:p>
    <w:p w14:paraId="28866407" w14:textId="5B579F53" w:rsidR="00F12DBE" w:rsidRDefault="00F12DBE" w:rsidP="00397FCE">
      <w:pPr>
        <w:spacing w:line="480" w:lineRule="auto"/>
        <w:jc w:val="both"/>
        <w:rPr>
          <w:rFonts w:ascii="Arial" w:hAnsi="Arial" w:cs="Arial"/>
          <w:sz w:val="22"/>
          <w:szCs w:val="22"/>
        </w:rPr>
      </w:pPr>
      <w:r>
        <w:rPr>
          <w:rFonts w:ascii="Arial" w:hAnsi="Arial" w:cs="Arial"/>
          <w:sz w:val="22"/>
          <w:szCs w:val="22"/>
        </w:rPr>
        <w:tab/>
        <w:t>b.</w:t>
      </w:r>
      <w:r>
        <w:rPr>
          <w:rFonts w:ascii="Arial" w:hAnsi="Arial" w:cs="Arial"/>
          <w:sz w:val="22"/>
          <w:szCs w:val="22"/>
        </w:rPr>
        <w:tab/>
      </w:r>
      <w:r w:rsidR="00F43708">
        <w:rPr>
          <w:rFonts w:ascii="Arial" w:hAnsi="Arial" w:cs="Arial"/>
          <w:sz w:val="22"/>
          <w:szCs w:val="22"/>
        </w:rPr>
        <w:t xml:space="preserve">One parcel located at </w:t>
      </w:r>
      <w:r w:rsidR="006C2991">
        <w:rPr>
          <w:rFonts w:ascii="Arial" w:hAnsi="Arial" w:cs="Arial"/>
          <w:sz w:val="22"/>
          <w:szCs w:val="22"/>
        </w:rPr>
        <w:t>807 Washington Street</w:t>
      </w:r>
      <w:r w:rsidR="00037823">
        <w:rPr>
          <w:rFonts w:ascii="Arial" w:hAnsi="Arial" w:cs="Arial"/>
          <w:sz w:val="22"/>
          <w:szCs w:val="22"/>
        </w:rPr>
        <w:t xml:space="preserve">, </w:t>
      </w:r>
      <w:r w:rsidR="006C2991">
        <w:rPr>
          <w:rFonts w:ascii="Arial" w:hAnsi="Arial" w:cs="Arial"/>
          <w:sz w:val="22"/>
          <w:szCs w:val="22"/>
        </w:rPr>
        <w:t>a 0.2 acre site</w:t>
      </w:r>
      <w:r w:rsidR="00F43708">
        <w:rPr>
          <w:rFonts w:ascii="Arial" w:hAnsi="Arial" w:cs="Arial"/>
          <w:sz w:val="22"/>
          <w:szCs w:val="22"/>
        </w:rPr>
        <w:t>,</w:t>
      </w:r>
      <w:r w:rsidR="006C2991">
        <w:rPr>
          <w:rFonts w:ascii="Arial" w:hAnsi="Arial" w:cs="Arial"/>
          <w:sz w:val="22"/>
          <w:szCs w:val="22"/>
        </w:rPr>
        <w:t xml:space="preserve"> from</w:t>
      </w:r>
      <w:r w:rsidR="006C2991" w:rsidRPr="006C2991">
        <w:rPr>
          <w:rFonts w:ascii="Arial" w:hAnsi="Arial" w:cs="Arial"/>
          <w:sz w:val="22"/>
          <w:szCs w:val="22"/>
        </w:rPr>
        <w:t xml:space="preserve"> PQP – Public/Quasi-P</w:t>
      </w:r>
      <w:r w:rsidR="006C2991">
        <w:rPr>
          <w:rFonts w:ascii="Arial" w:hAnsi="Arial" w:cs="Arial"/>
          <w:sz w:val="22"/>
          <w:szCs w:val="22"/>
        </w:rPr>
        <w:t>u</w:t>
      </w:r>
      <w:r w:rsidR="006C2991" w:rsidRPr="006C2991">
        <w:rPr>
          <w:rFonts w:ascii="Arial" w:hAnsi="Arial" w:cs="Arial"/>
          <w:sz w:val="22"/>
          <w:szCs w:val="22"/>
        </w:rPr>
        <w:t xml:space="preserve">blic to R1-6L </w:t>
      </w:r>
      <w:r w:rsidR="00F43708">
        <w:rPr>
          <w:rFonts w:ascii="Arial" w:hAnsi="Arial" w:cs="Arial"/>
          <w:sz w:val="22"/>
          <w:szCs w:val="22"/>
        </w:rPr>
        <w:t xml:space="preserve">– </w:t>
      </w:r>
      <w:r w:rsidR="006C2991" w:rsidRPr="006C2991">
        <w:rPr>
          <w:rFonts w:ascii="Arial" w:hAnsi="Arial" w:cs="Arial"/>
          <w:sz w:val="22"/>
          <w:szCs w:val="22"/>
        </w:rPr>
        <w:t>Single-Family Residential</w:t>
      </w:r>
      <w:r w:rsidR="006C2991">
        <w:rPr>
          <w:rFonts w:ascii="Arial" w:hAnsi="Arial" w:cs="Arial"/>
          <w:sz w:val="22"/>
          <w:szCs w:val="22"/>
        </w:rPr>
        <w:t xml:space="preserve"> (APN 269-28-033).</w:t>
      </w:r>
    </w:p>
    <w:p w14:paraId="41A1D2D7" w14:textId="590F84A5" w:rsidR="006C2991" w:rsidRDefault="00F43708" w:rsidP="00F12DBE">
      <w:pPr>
        <w:spacing w:line="480" w:lineRule="auto"/>
        <w:jc w:val="both"/>
        <w:rPr>
          <w:rFonts w:ascii="Arial" w:hAnsi="Arial" w:cs="Arial"/>
          <w:sz w:val="22"/>
          <w:szCs w:val="22"/>
        </w:rPr>
      </w:pPr>
      <w:r w:rsidRPr="00F43708">
        <w:rPr>
          <w:rFonts w:ascii="Arial" w:hAnsi="Arial" w:cs="Arial"/>
          <w:sz w:val="22"/>
          <w:szCs w:val="22"/>
        </w:rPr>
        <w:tab/>
        <w:t>c.</w:t>
      </w:r>
      <w:r w:rsidRPr="00F43708">
        <w:rPr>
          <w:rFonts w:ascii="Arial" w:hAnsi="Arial" w:cs="Arial"/>
          <w:sz w:val="22"/>
          <w:szCs w:val="22"/>
        </w:rPr>
        <w:tab/>
        <w:t>Three contiguous parcels located at 1435 Lewis Street, and 1430 and 1448 Madison Street, from R3 – Medium-Density Residential to PD - Planned Development, consistent with their zoning prior to August 15, 2024</w:t>
      </w:r>
      <w:r>
        <w:rPr>
          <w:rFonts w:ascii="Arial" w:hAnsi="Arial" w:cs="Arial"/>
          <w:sz w:val="22"/>
          <w:szCs w:val="22"/>
        </w:rPr>
        <w:t>;</w:t>
      </w:r>
      <w:r w:rsidRPr="00F43708">
        <w:rPr>
          <w:rFonts w:ascii="Arial" w:hAnsi="Arial" w:cs="Arial"/>
          <w:sz w:val="22"/>
          <w:szCs w:val="22"/>
        </w:rPr>
        <w:t xml:space="preserve"> APNs: 269-03-024, 269-03-025, 269-03-026.</w:t>
      </w:r>
      <w:r w:rsidRPr="00F43708">
        <w:rPr>
          <w:rFonts w:ascii="Arial" w:hAnsi="Arial" w:cs="Arial"/>
          <w:sz w:val="22"/>
          <w:szCs w:val="22"/>
        </w:rPr>
        <w:tab/>
        <w:t xml:space="preserve"> </w:t>
      </w:r>
      <w:r>
        <w:rPr>
          <w:rFonts w:ascii="Arial" w:hAnsi="Arial" w:cs="Arial"/>
          <w:sz w:val="22"/>
          <w:szCs w:val="22"/>
        </w:rPr>
        <w:tab/>
        <w:t>d.</w:t>
      </w:r>
      <w:r>
        <w:rPr>
          <w:rFonts w:ascii="Arial" w:hAnsi="Arial" w:cs="Arial"/>
          <w:sz w:val="22"/>
          <w:szCs w:val="22"/>
        </w:rPr>
        <w:tab/>
      </w:r>
      <w:r w:rsidRPr="00F43708">
        <w:rPr>
          <w:rFonts w:ascii="Arial" w:hAnsi="Arial" w:cs="Arial"/>
          <w:sz w:val="22"/>
          <w:szCs w:val="22"/>
        </w:rPr>
        <w:t>One parcel located at 2805 Bowers Avenue, from HO-RD - High-Intensity Office/R&amp;D to LI - Light Industrial</w:t>
      </w:r>
      <w:r>
        <w:rPr>
          <w:rFonts w:ascii="Arial" w:hAnsi="Arial" w:cs="Arial"/>
          <w:sz w:val="22"/>
          <w:szCs w:val="22"/>
        </w:rPr>
        <w:t>;</w:t>
      </w:r>
      <w:r w:rsidRPr="00F43708">
        <w:rPr>
          <w:rFonts w:ascii="Arial" w:hAnsi="Arial" w:cs="Arial"/>
          <w:sz w:val="22"/>
          <w:szCs w:val="22"/>
        </w:rPr>
        <w:t xml:space="preserve"> APN: 216-28-063.</w:t>
      </w:r>
    </w:p>
    <w:p w14:paraId="78225247" w14:textId="77777777" w:rsidR="006C2991" w:rsidRDefault="006C2991" w:rsidP="00F12DBE">
      <w:pPr>
        <w:spacing w:line="480" w:lineRule="auto"/>
        <w:jc w:val="both"/>
        <w:rPr>
          <w:rFonts w:ascii="Arial" w:hAnsi="Arial" w:cs="Arial"/>
          <w:sz w:val="22"/>
          <w:szCs w:val="22"/>
        </w:rPr>
      </w:pPr>
      <w:r>
        <w:rPr>
          <w:rFonts w:ascii="Arial" w:hAnsi="Arial" w:cs="Arial"/>
          <w:sz w:val="22"/>
          <w:szCs w:val="22"/>
        </w:rPr>
        <w:t>//</w:t>
      </w:r>
    </w:p>
    <w:p w14:paraId="57BB5545" w14:textId="77777777" w:rsidR="006C2991" w:rsidRDefault="006C2991" w:rsidP="00F12DBE">
      <w:pPr>
        <w:spacing w:line="480" w:lineRule="auto"/>
        <w:jc w:val="both"/>
        <w:rPr>
          <w:rFonts w:ascii="Arial" w:hAnsi="Arial" w:cs="Arial"/>
          <w:sz w:val="22"/>
          <w:szCs w:val="22"/>
        </w:rPr>
      </w:pPr>
      <w:r>
        <w:rPr>
          <w:rFonts w:ascii="Arial" w:hAnsi="Arial" w:cs="Arial"/>
          <w:sz w:val="22"/>
          <w:szCs w:val="22"/>
        </w:rPr>
        <w:t>//</w:t>
      </w:r>
    </w:p>
    <w:p w14:paraId="48C30C10" w14:textId="77777777" w:rsidR="006C2991" w:rsidRDefault="006C2991" w:rsidP="00F12DBE">
      <w:pPr>
        <w:spacing w:line="480" w:lineRule="auto"/>
        <w:jc w:val="both"/>
        <w:rPr>
          <w:rFonts w:ascii="Arial" w:hAnsi="Arial" w:cs="Arial"/>
          <w:sz w:val="22"/>
          <w:szCs w:val="22"/>
        </w:rPr>
      </w:pPr>
      <w:r>
        <w:rPr>
          <w:rFonts w:ascii="Arial" w:hAnsi="Arial" w:cs="Arial"/>
          <w:sz w:val="22"/>
          <w:szCs w:val="22"/>
        </w:rPr>
        <w:t>//</w:t>
      </w:r>
    </w:p>
    <w:p w14:paraId="48F16564" w14:textId="73BF0661" w:rsidR="006269AD" w:rsidRPr="000D194C" w:rsidRDefault="001C312D" w:rsidP="000D194C">
      <w:pPr>
        <w:widowControl/>
        <w:spacing w:line="480" w:lineRule="auto"/>
        <w:rPr>
          <w:rFonts w:ascii="Arial" w:hAnsi="Arial" w:cs="Arial"/>
          <w:sz w:val="22"/>
          <w:szCs w:val="22"/>
        </w:rPr>
      </w:pPr>
      <w:r>
        <w:rPr>
          <w:rFonts w:ascii="Arial" w:hAnsi="Arial" w:cs="Arial"/>
          <w:sz w:val="22"/>
          <w:szCs w:val="22"/>
        </w:rPr>
        <w:t>3</w:t>
      </w:r>
      <w:r w:rsidR="006269AD" w:rsidRPr="000D194C">
        <w:rPr>
          <w:rFonts w:ascii="Arial" w:hAnsi="Arial" w:cs="Arial"/>
          <w:sz w:val="22"/>
          <w:szCs w:val="22"/>
        </w:rPr>
        <w:t>.</w:t>
      </w:r>
      <w:r w:rsidR="006269AD" w:rsidRPr="000D194C">
        <w:rPr>
          <w:rFonts w:ascii="Arial" w:hAnsi="Arial" w:cs="Arial"/>
          <w:sz w:val="22"/>
          <w:szCs w:val="22"/>
        </w:rPr>
        <w:tab/>
      </w:r>
      <w:r w:rsidR="006269AD" w:rsidRPr="000D194C">
        <w:rPr>
          <w:rFonts w:ascii="Arial" w:hAnsi="Arial" w:cs="Arial"/>
          <w:sz w:val="22"/>
          <w:szCs w:val="22"/>
          <w:u w:val="single"/>
        </w:rPr>
        <w:t>Effective date</w:t>
      </w:r>
      <w:r w:rsidR="006269AD" w:rsidRPr="000D194C">
        <w:rPr>
          <w:rFonts w:ascii="Arial" w:hAnsi="Arial" w:cs="Arial"/>
          <w:sz w:val="22"/>
          <w:szCs w:val="22"/>
        </w:rPr>
        <w:t xml:space="preserve">. This resolution shall become effective </w:t>
      </w:r>
      <w:r w:rsidR="007B40C2">
        <w:rPr>
          <w:rFonts w:ascii="Arial" w:hAnsi="Arial" w:cs="Arial"/>
          <w:sz w:val="22"/>
          <w:szCs w:val="22"/>
        </w:rPr>
        <w:t>thirty (30) calendar days from the date of adoption</w:t>
      </w:r>
      <w:r w:rsidR="006269AD" w:rsidRPr="000D194C">
        <w:rPr>
          <w:rFonts w:ascii="Arial" w:hAnsi="Arial" w:cs="Arial"/>
          <w:sz w:val="22"/>
          <w:szCs w:val="22"/>
        </w:rPr>
        <w:t>.</w:t>
      </w:r>
    </w:p>
    <w:p w14:paraId="6FCB8631" w14:textId="6B34CEEF" w:rsidR="005B114A" w:rsidRPr="000D194C" w:rsidRDefault="005B114A" w:rsidP="000D194C">
      <w:pPr>
        <w:spacing w:line="480" w:lineRule="auto"/>
        <w:rPr>
          <w:rFonts w:ascii="Arial" w:hAnsi="Arial" w:cs="Arial"/>
          <w:sz w:val="22"/>
          <w:szCs w:val="22"/>
        </w:rPr>
      </w:pPr>
      <w:r w:rsidRPr="000D194C">
        <w:rPr>
          <w:rFonts w:ascii="Arial" w:hAnsi="Arial" w:cs="Arial"/>
          <w:sz w:val="22"/>
          <w:szCs w:val="22"/>
        </w:rPr>
        <w:t xml:space="preserve">I HEREBY CERTIFY THE FOREGOING TO BE A TRUE COPY OF A RESOLUTION PASSED AND ADOPTED BY THE </w:t>
      </w:r>
      <w:r w:rsidR="00411C2B" w:rsidRPr="000D194C">
        <w:rPr>
          <w:rFonts w:ascii="Arial" w:hAnsi="Arial" w:cs="Arial"/>
          <w:sz w:val="22"/>
          <w:szCs w:val="22"/>
        </w:rPr>
        <w:t xml:space="preserve">CITY OF </w:t>
      </w:r>
      <w:r w:rsidRPr="000D194C">
        <w:rPr>
          <w:rFonts w:ascii="Arial" w:hAnsi="Arial" w:cs="Arial"/>
          <w:sz w:val="22"/>
          <w:szCs w:val="22"/>
        </w:rPr>
        <w:t xml:space="preserve">SANTA CLARA, </w:t>
      </w:r>
      <w:r w:rsidR="00A655F8" w:rsidRPr="000D194C">
        <w:rPr>
          <w:rFonts w:ascii="Arial" w:hAnsi="Arial" w:cs="Arial"/>
          <w:sz w:val="22"/>
          <w:szCs w:val="22"/>
        </w:rPr>
        <w:t xml:space="preserve">CALIFORNIA, </w:t>
      </w:r>
      <w:r w:rsidRPr="000D194C">
        <w:rPr>
          <w:rFonts w:ascii="Arial" w:hAnsi="Arial" w:cs="Arial"/>
          <w:sz w:val="22"/>
          <w:szCs w:val="22"/>
        </w:rPr>
        <w:t>AT A REGULAR MEETING THEREOF HELD ON THE</w:t>
      </w:r>
      <w:r w:rsidR="004B742B">
        <w:rPr>
          <w:rFonts w:ascii="Arial" w:hAnsi="Arial" w:cs="Arial"/>
          <w:sz w:val="22"/>
          <w:szCs w:val="22"/>
        </w:rPr>
        <w:t xml:space="preserve"> 2</w:t>
      </w:r>
      <w:r w:rsidR="003176C7">
        <w:rPr>
          <w:rFonts w:ascii="Arial" w:hAnsi="Arial" w:cs="Arial"/>
          <w:sz w:val="22"/>
          <w:szCs w:val="22"/>
        </w:rPr>
        <w:t>4</w:t>
      </w:r>
      <w:r w:rsidR="004B742B" w:rsidRPr="004B742B">
        <w:rPr>
          <w:rFonts w:ascii="Arial" w:hAnsi="Arial" w:cs="Arial"/>
          <w:sz w:val="22"/>
          <w:szCs w:val="22"/>
          <w:vertAlign w:val="superscript"/>
        </w:rPr>
        <w:t>TH</w:t>
      </w:r>
      <w:r w:rsidRPr="000D194C">
        <w:rPr>
          <w:rFonts w:ascii="Arial" w:hAnsi="Arial" w:cs="Arial"/>
          <w:sz w:val="22"/>
          <w:szCs w:val="22"/>
        </w:rPr>
        <w:t xml:space="preserve"> DAY OF </w:t>
      </w:r>
      <w:r w:rsidR="003176C7">
        <w:rPr>
          <w:rFonts w:ascii="Arial" w:hAnsi="Arial" w:cs="Arial"/>
          <w:sz w:val="22"/>
          <w:szCs w:val="22"/>
        </w:rPr>
        <w:t>SEPTEMBER</w:t>
      </w:r>
      <w:r w:rsidRPr="000D194C">
        <w:rPr>
          <w:rFonts w:ascii="Arial" w:hAnsi="Arial" w:cs="Arial"/>
          <w:sz w:val="22"/>
          <w:szCs w:val="22"/>
        </w:rPr>
        <w:t>, 20</w:t>
      </w:r>
      <w:r w:rsidR="00983BED">
        <w:rPr>
          <w:rFonts w:ascii="Arial" w:hAnsi="Arial" w:cs="Arial"/>
          <w:sz w:val="22"/>
          <w:szCs w:val="22"/>
        </w:rPr>
        <w:t>2</w:t>
      </w:r>
      <w:r w:rsidR="007B40C2">
        <w:rPr>
          <w:rFonts w:ascii="Arial" w:hAnsi="Arial" w:cs="Arial"/>
          <w:sz w:val="22"/>
          <w:szCs w:val="22"/>
        </w:rPr>
        <w:t>4</w:t>
      </w:r>
      <w:r w:rsidRPr="000D194C">
        <w:rPr>
          <w:rFonts w:ascii="Arial" w:hAnsi="Arial" w:cs="Arial"/>
          <w:sz w:val="22"/>
          <w:szCs w:val="22"/>
        </w:rPr>
        <w:t>, BY THE FOLLOWING VOTE:</w:t>
      </w:r>
    </w:p>
    <w:p w14:paraId="6DE7EFF9"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AYES: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75EE0C21"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NOES: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485444C0"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ABSENT:</w:t>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63DE4FD7"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ABSTAINED:</w:t>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62A9DFFE" w14:textId="77777777" w:rsidR="00841A41" w:rsidRPr="000D194C" w:rsidRDefault="00841A41" w:rsidP="000D194C">
      <w:pPr>
        <w:widowControl/>
        <w:rPr>
          <w:rFonts w:ascii="Arial" w:hAnsi="Arial" w:cs="Arial"/>
          <w:sz w:val="22"/>
          <w:szCs w:val="22"/>
        </w:rPr>
      </w:pPr>
    </w:p>
    <w:p w14:paraId="2A02FAE7" w14:textId="77777777" w:rsidR="00841A41" w:rsidRPr="000D194C" w:rsidRDefault="006E3BE9" w:rsidP="000D194C">
      <w:pPr>
        <w:widowControl/>
        <w:tabs>
          <w:tab w:val="left" w:pos="4320"/>
        </w:tabs>
        <w:rPr>
          <w:rFonts w:ascii="Arial" w:hAnsi="Arial" w:cs="Arial"/>
          <w:sz w:val="22"/>
          <w:szCs w:val="22"/>
        </w:rPr>
      </w:pPr>
      <w:r w:rsidRPr="000D194C">
        <w:rPr>
          <w:rFonts w:ascii="Arial" w:hAnsi="Arial" w:cs="Arial"/>
          <w:sz w:val="22"/>
          <w:szCs w:val="22"/>
        </w:rPr>
        <w:tab/>
      </w:r>
      <w:r w:rsidR="00841A41" w:rsidRPr="000D194C">
        <w:rPr>
          <w:rFonts w:ascii="Arial" w:hAnsi="Arial" w:cs="Arial"/>
          <w:sz w:val="22"/>
          <w:szCs w:val="22"/>
        </w:rPr>
        <w:t>ATTEST:</w:t>
      </w:r>
      <w:r w:rsidR="000D194C">
        <w:rPr>
          <w:rFonts w:ascii="Arial" w:hAnsi="Arial" w:cs="Arial"/>
          <w:sz w:val="22"/>
          <w:szCs w:val="22"/>
        </w:rPr>
        <w:t xml:space="preserve"> </w:t>
      </w:r>
      <w:r w:rsidR="00841A41" w:rsidRPr="000D194C">
        <w:rPr>
          <w:rFonts w:ascii="Arial" w:hAnsi="Arial" w:cs="Arial"/>
          <w:sz w:val="22"/>
          <w:szCs w:val="22"/>
        </w:rPr>
        <w:t>__________________________</w:t>
      </w:r>
      <w:r w:rsidR="00C14032" w:rsidRPr="000D194C">
        <w:rPr>
          <w:rFonts w:ascii="Arial" w:hAnsi="Arial" w:cs="Arial"/>
          <w:sz w:val="22"/>
          <w:szCs w:val="22"/>
        </w:rPr>
        <w:t>____</w:t>
      </w:r>
    </w:p>
    <w:p w14:paraId="4F602B69" w14:textId="77777777" w:rsidR="000F0F04" w:rsidRPr="00B60994" w:rsidRDefault="006E3BE9" w:rsidP="000F0F04">
      <w:pPr>
        <w:widowControl/>
        <w:tabs>
          <w:tab w:val="left" w:pos="5760"/>
        </w:tabs>
        <w:rPr>
          <w:rFonts w:ascii="Arial" w:hAnsi="Arial" w:cs="Arial"/>
          <w:caps/>
          <w:sz w:val="22"/>
          <w:szCs w:val="22"/>
        </w:rPr>
      </w:pPr>
      <w:r w:rsidRPr="000D194C">
        <w:rPr>
          <w:rFonts w:ascii="Arial" w:hAnsi="Arial" w:cs="Arial"/>
          <w:sz w:val="22"/>
          <w:szCs w:val="22"/>
        </w:rPr>
        <w:tab/>
      </w:r>
      <w:r w:rsidR="000F0F04" w:rsidRPr="00B60994">
        <w:rPr>
          <w:rFonts w:ascii="Arial" w:hAnsi="Arial" w:cs="Arial"/>
          <w:caps/>
          <w:sz w:val="22"/>
          <w:szCs w:val="22"/>
        </w:rPr>
        <w:t>Nora Pimentel, MMC</w:t>
      </w:r>
    </w:p>
    <w:p w14:paraId="376E3D87" w14:textId="77777777" w:rsidR="000F0F04" w:rsidRPr="00B60994" w:rsidRDefault="000F0F04" w:rsidP="000F0F04">
      <w:pPr>
        <w:widowControl/>
        <w:tabs>
          <w:tab w:val="left" w:pos="5760"/>
        </w:tabs>
        <w:rPr>
          <w:rFonts w:ascii="Arial" w:hAnsi="Arial" w:cs="Arial"/>
          <w:caps/>
          <w:sz w:val="22"/>
          <w:szCs w:val="22"/>
        </w:rPr>
      </w:pPr>
      <w:r w:rsidRPr="00B60994">
        <w:rPr>
          <w:rFonts w:ascii="Arial" w:hAnsi="Arial" w:cs="Arial"/>
          <w:caps/>
          <w:sz w:val="22"/>
          <w:szCs w:val="22"/>
        </w:rPr>
        <w:tab/>
        <w:t>Assistant City Clerk</w:t>
      </w:r>
    </w:p>
    <w:p w14:paraId="1B3B2A7A" w14:textId="77777777" w:rsidR="000F0F04" w:rsidRPr="00B60994" w:rsidRDefault="000F0F04" w:rsidP="000F0F04">
      <w:pPr>
        <w:widowControl/>
        <w:tabs>
          <w:tab w:val="left" w:pos="5760"/>
        </w:tabs>
        <w:rPr>
          <w:rFonts w:ascii="Arial" w:hAnsi="Arial" w:cs="Arial"/>
          <w:caps/>
          <w:sz w:val="22"/>
          <w:szCs w:val="22"/>
        </w:rPr>
      </w:pPr>
      <w:r w:rsidRPr="00B60994">
        <w:rPr>
          <w:rFonts w:ascii="Arial" w:hAnsi="Arial" w:cs="Arial"/>
          <w:caps/>
          <w:sz w:val="22"/>
          <w:szCs w:val="22"/>
        </w:rPr>
        <w:tab/>
        <w:t>CITY OF SANTA CLARA</w:t>
      </w:r>
    </w:p>
    <w:p w14:paraId="47D95A45" w14:textId="77777777" w:rsidR="003D22E3" w:rsidRPr="000D194C" w:rsidRDefault="003D22E3" w:rsidP="000D194C">
      <w:pPr>
        <w:rPr>
          <w:rFonts w:ascii="Arial" w:hAnsi="Arial" w:cs="Arial"/>
          <w:sz w:val="18"/>
          <w:szCs w:val="18"/>
        </w:rPr>
      </w:pPr>
      <w:r w:rsidRPr="000D194C">
        <w:rPr>
          <w:rFonts w:ascii="Arial" w:hAnsi="Arial" w:cs="Arial"/>
          <w:sz w:val="18"/>
          <w:szCs w:val="18"/>
        </w:rPr>
        <w:t>Attachments incorporated by reference:</w:t>
      </w:r>
    </w:p>
    <w:p w14:paraId="7868DBA2" w14:textId="2D512809" w:rsidR="00841A41" w:rsidRPr="000D194C" w:rsidRDefault="00F12DBE" w:rsidP="000B3402">
      <w:pPr>
        <w:jc w:val="both"/>
        <w:rPr>
          <w:rFonts w:ascii="Arial" w:hAnsi="Arial" w:cs="Arial"/>
          <w:sz w:val="18"/>
          <w:szCs w:val="18"/>
        </w:rPr>
      </w:pPr>
      <w:r w:rsidRPr="00392F3F">
        <w:rPr>
          <w:rFonts w:ascii="Arial" w:hAnsi="Arial" w:cs="Arial"/>
          <w:sz w:val="18"/>
          <w:szCs w:val="18"/>
        </w:rPr>
        <w:t xml:space="preserve">1. </w:t>
      </w:r>
      <w:r w:rsidR="00A067E4">
        <w:rPr>
          <w:rFonts w:ascii="Arial" w:hAnsi="Arial" w:cs="Arial"/>
          <w:sz w:val="18"/>
          <w:szCs w:val="18"/>
        </w:rPr>
        <w:t xml:space="preserve">Updated </w:t>
      </w:r>
      <w:r>
        <w:rPr>
          <w:rFonts w:ascii="Arial" w:hAnsi="Arial" w:cs="Arial"/>
          <w:sz w:val="18"/>
          <w:szCs w:val="18"/>
        </w:rPr>
        <w:t>Zoning Map</w:t>
      </w:r>
    </w:p>
    <w:sectPr w:rsidR="00841A41" w:rsidRPr="000D194C" w:rsidSect="00C46B83">
      <w:footerReference w:type="default" r:id="rId8"/>
      <w:footerReference w:type="first" r:id="rId9"/>
      <w:endnotePr>
        <w:numFmt w:val="decimal"/>
      </w:endnotePr>
      <w:type w:val="continuous"/>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D40F13" w14:textId="77777777" w:rsidR="004D7442" w:rsidRDefault="004D7442">
      <w:r>
        <w:separator/>
      </w:r>
    </w:p>
  </w:endnote>
  <w:endnote w:type="continuationSeparator" w:id="0">
    <w:p w14:paraId="333A14E6" w14:textId="77777777" w:rsidR="004D7442" w:rsidRDefault="004D7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E12C5" w14:textId="77777777" w:rsidR="006B1DF0" w:rsidRPr="007E2DDF" w:rsidRDefault="006B1DF0" w:rsidP="003D22E3">
    <w:pPr>
      <w:pStyle w:val="Footer"/>
      <w:tabs>
        <w:tab w:val="clear" w:pos="4320"/>
        <w:tab w:val="clear" w:pos="8640"/>
        <w:tab w:val="right" w:pos="9360"/>
      </w:tabs>
      <w:rPr>
        <w:rStyle w:val="PageNumber"/>
        <w:rFonts w:ascii="Arial" w:hAnsi="Arial" w:cs="Arial"/>
        <w:sz w:val="18"/>
        <w:szCs w:val="18"/>
      </w:rPr>
    </w:pPr>
    <w:r w:rsidRPr="007E2DDF">
      <w:rPr>
        <w:rFonts w:ascii="Arial" w:hAnsi="Arial" w:cs="Arial"/>
        <w:sz w:val="18"/>
        <w:szCs w:val="18"/>
      </w:rPr>
      <w:t>Resolution</w:t>
    </w:r>
    <w:r w:rsidR="00EB6355">
      <w:rPr>
        <w:rFonts w:ascii="Arial" w:hAnsi="Arial" w:cs="Arial"/>
        <w:sz w:val="18"/>
        <w:szCs w:val="18"/>
      </w:rPr>
      <w:t>/</w:t>
    </w:r>
    <w:r w:rsidR="004B742B">
      <w:rPr>
        <w:rFonts w:ascii="Arial" w:hAnsi="Arial" w:cs="Arial"/>
        <w:sz w:val="18"/>
        <w:szCs w:val="18"/>
      </w:rPr>
      <w:t>Zoning Map cleanup</w:t>
    </w:r>
    <w:r w:rsidRPr="007E2DDF">
      <w:rPr>
        <w:rFonts w:ascii="Arial" w:hAnsi="Arial" w:cs="Arial"/>
        <w:sz w:val="18"/>
        <w:szCs w:val="18"/>
      </w:rPr>
      <w:tab/>
      <w:t xml:space="preserve">Page </w:t>
    </w:r>
    <w:r w:rsidRPr="007E2DDF">
      <w:rPr>
        <w:rStyle w:val="PageNumber"/>
        <w:rFonts w:ascii="Arial" w:hAnsi="Arial" w:cs="Arial"/>
        <w:sz w:val="18"/>
        <w:szCs w:val="18"/>
      </w:rPr>
      <w:fldChar w:fldCharType="begin"/>
    </w:r>
    <w:r w:rsidRPr="007E2DDF">
      <w:rPr>
        <w:rStyle w:val="PageNumber"/>
        <w:rFonts w:ascii="Arial" w:hAnsi="Arial" w:cs="Arial"/>
        <w:sz w:val="18"/>
        <w:szCs w:val="18"/>
      </w:rPr>
      <w:instrText xml:space="preserve"> PAGE </w:instrText>
    </w:r>
    <w:r w:rsidRPr="007E2DDF">
      <w:rPr>
        <w:rStyle w:val="PageNumber"/>
        <w:rFonts w:ascii="Arial" w:hAnsi="Arial" w:cs="Arial"/>
        <w:sz w:val="18"/>
        <w:szCs w:val="18"/>
      </w:rPr>
      <w:fldChar w:fldCharType="separate"/>
    </w:r>
    <w:r w:rsidR="00B77E51">
      <w:rPr>
        <w:rStyle w:val="PageNumber"/>
        <w:rFonts w:ascii="Arial" w:hAnsi="Arial" w:cs="Arial"/>
        <w:noProof/>
        <w:sz w:val="18"/>
        <w:szCs w:val="18"/>
      </w:rPr>
      <w:t>1</w:t>
    </w:r>
    <w:r w:rsidRPr="007E2DDF">
      <w:rPr>
        <w:rStyle w:val="PageNumber"/>
        <w:rFonts w:ascii="Arial" w:hAnsi="Arial" w:cs="Arial"/>
        <w:sz w:val="18"/>
        <w:szCs w:val="18"/>
      </w:rPr>
      <w:fldChar w:fldCharType="end"/>
    </w:r>
    <w:r w:rsidRPr="007E2DDF">
      <w:rPr>
        <w:rStyle w:val="PageNumber"/>
        <w:rFonts w:ascii="Arial" w:hAnsi="Arial" w:cs="Arial"/>
        <w:sz w:val="18"/>
        <w:szCs w:val="18"/>
      </w:rPr>
      <w:t xml:space="preserve"> of </w:t>
    </w:r>
    <w:r w:rsidR="00D95068">
      <w:rPr>
        <w:rStyle w:val="PageNumber"/>
        <w:rFonts w:ascii="Arial" w:hAnsi="Arial" w:cs="Arial"/>
        <w:sz w:val="18"/>
        <w:szCs w:val="18"/>
      </w:rPr>
      <w:t>3</w:t>
    </w:r>
  </w:p>
  <w:p w14:paraId="1EB2C032" w14:textId="77777777" w:rsidR="001C312D" w:rsidRPr="001C312D" w:rsidRDefault="006B1DF0" w:rsidP="001C312D">
    <w:pPr>
      <w:pStyle w:val="Footer"/>
      <w:tabs>
        <w:tab w:val="clear" w:pos="8640"/>
        <w:tab w:val="right" w:pos="9360"/>
      </w:tabs>
      <w:rPr>
        <w:rFonts w:ascii="Arial" w:hAnsi="Arial" w:cs="Arial"/>
        <w:sz w:val="18"/>
        <w:szCs w:val="18"/>
      </w:rPr>
    </w:pPr>
    <w:r w:rsidRPr="007E2DDF">
      <w:rPr>
        <w:rStyle w:val="PageNumber"/>
        <w:rFonts w:ascii="Arial" w:hAnsi="Arial" w:cs="Arial"/>
        <w:sz w:val="18"/>
        <w:szCs w:val="18"/>
      </w:rPr>
      <w:t>Re</w:t>
    </w:r>
    <w:r w:rsidR="003D22E3" w:rsidRPr="007E2DDF">
      <w:rPr>
        <w:rStyle w:val="PageNumber"/>
        <w:rFonts w:ascii="Arial" w:hAnsi="Arial" w:cs="Arial"/>
        <w:sz w:val="18"/>
        <w:szCs w:val="18"/>
      </w:rPr>
      <w:t xml:space="preserve">v: </w:t>
    </w:r>
    <w:r w:rsidR="00AD180E">
      <w:rPr>
        <w:rStyle w:val="PageNumber"/>
        <w:rFonts w:ascii="Arial" w:hAnsi="Arial" w:cs="Arial"/>
        <w:sz w:val="18"/>
        <w:szCs w:val="18"/>
      </w:rPr>
      <w:t>7/27/2023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017AA" w14:textId="77777777" w:rsidR="006B1DF0" w:rsidRDefault="006B1DF0">
    <w:pPr>
      <w:pStyle w:val="Footer"/>
      <w:tabs>
        <w:tab w:val="clear" w:pos="8640"/>
        <w:tab w:val="right" w:pos="9360"/>
      </w:tabs>
      <w:rPr>
        <w:rStyle w:val="PageNumber"/>
        <w:sz w:val="20"/>
      </w:rPr>
    </w:pPr>
    <w:r>
      <w:rPr>
        <w:sz w:val="20"/>
      </w:rPr>
      <w:t>Ordinance/*Insert brief description</w:t>
    </w:r>
    <w:r>
      <w:rPr>
        <w:sz w:val="20"/>
      </w:rPr>
      <w:tab/>
    </w:r>
    <w:r>
      <w:rPr>
        <w:sz w:val="20"/>
      </w:rPr>
      <w:tab/>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w:t>
    </w:r>
    <w:r>
      <w:rPr>
        <w:rStyle w:val="PageNumber"/>
        <w:sz w:val="20"/>
      </w:rPr>
      <w:fldChar w:fldCharType="end"/>
    </w:r>
    <w:r>
      <w:rPr>
        <w:rStyle w:val="PageNumber"/>
        <w:sz w:val="20"/>
      </w:rPr>
      <w:t xml:space="preserve"> of *</w:t>
    </w:r>
  </w:p>
  <w:p w14:paraId="60C8BB1C" w14:textId="77777777" w:rsidR="006B1DF0" w:rsidRDefault="006B1DF0">
    <w:pPr>
      <w:pStyle w:val="Footer"/>
      <w:tabs>
        <w:tab w:val="clear" w:pos="8640"/>
        <w:tab w:val="right" w:pos="9360"/>
      </w:tabs>
    </w:pPr>
    <w:r>
      <w:rPr>
        <w:rStyle w:val="PageNumber"/>
        <w:sz w:val="20"/>
      </w:rPr>
      <w:t>Rev: 03-09-10; Typed: *Insert 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E7D6C8" w14:textId="77777777" w:rsidR="004D7442" w:rsidRDefault="004D7442">
      <w:r>
        <w:separator/>
      </w:r>
    </w:p>
  </w:footnote>
  <w:footnote w:type="continuationSeparator" w:id="0">
    <w:p w14:paraId="0AE9FB41" w14:textId="77777777" w:rsidR="004D7442" w:rsidRDefault="004D74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B3F2E"/>
    <w:multiLevelType w:val="multilevel"/>
    <w:tmpl w:val="FA762572"/>
    <w:lvl w:ilvl="0">
      <w:start w:val="5"/>
      <w:numFmt w:val="decimal"/>
      <w:lvlText w:val="%1"/>
      <w:lvlJc w:val="left"/>
      <w:pPr>
        <w:tabs>
          <w:tab w:val="num" w:pos="1440"/>
        </w:tabs>
        <w:ind w:left="1440" w:hanging="1440"/>
      </w:pPr>
      <w:rPr>
        <w:rFonts w:hint="default"/>
      </w:rPr>
    </w:lvl>
    <w:lvl w:ilvl="1">
      <w:start w:val="25"/>
      <w:numFmt w:val="decimal"/>
      <w:lvlText w:val="%1.%2"/>
      <w:lvlJc w:val="left"/>
      <w:pPr>
        <w:tabs>
          <w:tab w:val="num" w:pos="1440"/>
        </w:tabs>
        <w:ind w:left="1440" w:hanging="1440"/>
      </w:pPr>
      <w:rPr>
        <w:rFonts w:hint="default"/>
      </w:rPr>
    </w:lvl>
    <w:lvl w:ilvl="2">
      <w:start w:val="20"/>
      <w:numFmt w:val="decimalZero"/>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D8C1E37"/>
    <w:multiLevelType w:val="hybridMultilevel"/>
    <w:tmpl w:val="A2F065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8A87E9C"/>
    <w:multiLevelType w:val="hybridMultilevel"/>
    <w:tmpl w:val="66C4DFE0"/>
    <w:lvl w:ilvl="0" w:tplc="D6D684A0">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5AD27F8C"/>
    <w:multiLevelType w:val="hybridMultilevel"/>
    <w:tmpl w:val="BA36366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hdrShapeDefaults>
    <o:shapedefaults v:ext="edit" spidmax="2049"/>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48D"/>
    <w:rsid w:val="0001116D"/>
    <w:rsid w:val="00037823"/>
    <w:rsid w:val="00052373"/>
    <w:rsid w:val="000573B5"/>
    <w:rsid w:val="000855B6"/>
    <w:rsid w:val="00090290"/>
    <w:rsid w:val="000962A3"/>
    <w:rsid w:val="000A0AF6"/>
    <w:rsid w:val="000A75AA"/>
    <w:rsid w:val="000B3402"/>
    <w:rsid w:val="000C4D09"/>
    <w:rsid w:val="000D194C"/>
    <w:rsid w:val="000D2041"/>
    <w:rsid w:val="000F0F04"/>
    <w:rsid w:val="0010015C"/>
    <w:rsid w:val="001012A6"/>
    <w:rsid w:val="00103370"/>
    <w:rsid w:val="001134D8"/>
    <w:rsid w:val="001372E5"/>
    <w:rsid w:val="001C2C08"/>
    <w:rsid w:val="001C312D"/>
    <w:rsid w:val="0023642A"/>
    <w:rsid w:val="00252D45"/>
    <w:rsid w:val="00256CB6"/>
    <w:rsid w:val="002F2AD3"/>
    <w:rsid w:val="00301528"/>
    <w:rsid w:val="003176C7"/>
    <w:rsid w:val="003412C9"/>
    <w:rsid w:val="00363651"/>
    <w:rsid w:val="00384695"/>
    <w:rsid w:val="00397FCE"/>
    <w:rsid w:val="003A19A6"/>
    <w:rsid w:val="003A5DE4"/>
    <w:rsid w:val="003B68C9"/>
    <w:rsid w:val="003D22E3"/>
    <w:rsid w:val="003D537E"/>
    <w:rsid w:val="00400998"/>
    <w:rsid w:val="00411C2B"/>
    <w:rsid w:val="0041511E"/>
    <w:rsid w:val="004235E9"/>
    <w:rsid w:val="00442A6C"/>
    <w:rsid w:val="0048361D"/>
    <w:rsid w:val="004B2A87"/>
    <w:rsid w:val="004B60BD"/>
    <w:rsid w:val="004B742B"/>
    <w:rsid w:val="004C355E"/>
    <w:rsid w:val="004D7442"/>
    <w:rsid w:val="004E16A4"/>
    <w:rsid w:val="004E3D21"/>
    <w:rsid w:val="005119AF"/>
    <w:rsid w:val="005464D1"/>
    <w:rsid w:val="00585FEC"/>
    <w:rsid w:val="005B114A"/>
    <w:rsid w:val="005C3E90"/>
    <w:rsid w:val="005D7562"/>
    <w:rsid w:val="005E3560"/>
    <w:rsid w:val="005F2162"/>
    <w:rsid w:val="005F6977"/>
    <w:rsid w:val="00606220"/>
    <w:rsid w:val="00626471"/>
    <w:rsid w:val="006269AD"/>
    <w:rsid w:val="00645623"/>
    <w:rsid w:val="0065381C"/>
    <w:rsid w:val="0065654B"/>
    <w:rsid w:val="006676DD"/>
    <w:rsid w:val="006B1DF0"/>
    <w:rsid w:val="006C2991"/>
    <w:rsid w:val="006E3BE9"/>
    <w:rsid w:val="00724252"/>
    <w:rsid w:val="00730029"/>
    <w:rsid w:val="0075344E"/>
    <w:rsid w:val="00756846"/>
    <w:rsid w:val="0077219C"/>
    <w:rsid w:val="00784FDF"/>
    <w:rsid w:val="00791546"/>
    <w:rsid w:val="007B40C2"/>
    <w:rsid w:val="007D499A"/>
    <w:rsid w:val="007D5178"/>
    <w:rsid w:val="007E2DDF"/>
    <w:rsid w:val="007F0519"/>
    <w:rsid w:val="00805EC0"/>
    <w:rsid w:val="00807131"/>
    <w:rsid w:val="008308DD"/>
    <w:rsid w:val="00833914"/>
    <w:rsid w:val="00841A41"/>
    <w:rsid w:val="00876F84"/>
    <w:rsid w:val="008914FF"/>
    <w:rsid w:val="008B2853"/>
    <w:rsid w:val="0091570A"/>
    <w:rsid w:val="00924BEC"/>
    <w:rsid w:val="00935E92"/>
    <w:rsid w:val="00941A1B"/>
    <w:rsid w:val="00944A7E"/>
    <w:rsid w:val="0094798B"/>
    <w:rsid w:val="00983BED"/>
    <w:rsid w:val="009D1689"/>
    <w:rsid w:val="00A055CB"/>
    <w:rsid w:val="00A067E4"/>
    <w:rsid w:val="00A077E3"/>
    <w:rsid w:val="00A101D6"/>
    <w:rsid w:val="00A24179"/>
    <w:rsid w:val="00A2681E"/>
    <w:rsid w:val="00A30033"/>
    <w:rsid w:val="00A55C4B"/>
    <w:rsid w:val="00A655F8"/>
    <w:rsid w:val="00A848EB"/>
    <w:rsid w:val="00AA6D59"/>
    <w:rsid w:val="00AD180E"/>
    <w:rsid w:val="00AD68FC"/>
    <w:rsid w:val="00AE00BF"/>
    <w:rsid w:val="00B00558"/>
    <w:rsid w:val="00B133E0"/>
    <w:rsid w:val="00B30528"/>
    <w:rsid w:val="00B3548D"/>
    <w:rsid w:val="00B50913"/>
    <w:rsid w:val="00B77E51"/>
    <w:rsid w:val="00BB6E87"/>
    <w:rsid w:val="00BD5AA5"/>
    <w:rsid w:val="00BE19CD"/>
    <w:rsid w:val="00C00867"/>
    <w:rsid w:val="00C1077E"/>
    <w:rsid w:val="00C14032"/>
    <w:rsid w:val="00C23DE9"/>
    <w:rsid w:val="00C3380E"/>
    <w:rsid w:val="00C46B83"/>
    <w:rsid w:val="00C63AAA"/>
    <w:rsid w:val="00CB6B36"/>
    <w:rsid w:val="00CD0073"/>
    <w:rsid w:val="00D14C4F"/>
    <w:rsid w:val="00D220B7"/>
    <w:rsid w:val="00D2215F"/>
    <w:rsid w:val="00D81BA6"/>
    <w:rsid w:val="00D95068"/>
    <w:rsid w:val="00D964FC"/>
    <w:rsid w:val="00DC66E0"/>
    <w:rsid w:val="00DD348C"/>
    <w:rsid w:val="00DF31E2"/>
    <w:rsid w:val="00E019BE"/>
    <w:rsid w:val="00E14445"/>
    <w:rsid w:val="00E240FF"/>
    <w:rsid w:val="00E3253E"/>
    <w:rsid w:val="00E504C7"/>
    <w:rsid w:val="00E56F4C"/>
    <w:rsid w:val="00EA5314"/>
    <w:rsid w:val="00EA6A6C"/>
    <w:rsid w:val="00EB6355"/>
    <w:rsid w:val="00EC0787"/>
    <w:rsid w:val="00F12DBE"/>
    <w:rsid w:val="00F17E11"/>
    <w:rsid w:val="00F356DD"/>
    <w:rsid w:val="00F430DD"/>
    <w:rsid w:val="00F43708"/>
    <w:rsid w:val="00F55B7D"/>
    <w:rsid w:val="00F611E6"/>
    <w:rsid w:val="00FC14BE"/>
    <w:rsid w:val="00FD0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F6E73B"/>
  <w15:chartTrackingRefBased/>
  <w15:docId w15:val="{C1D435C3-E808-4A37-B280-BC37D02CA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spacing w:line="480" w:lineRule="auto"/>
      <w:jc w:val="center"/>
      <w:outlineLvl w:val="0"/>
    </w:pPr>
    <w:rPr>
      <w:b/>
    </w:rPr>
  </w:style>
  <w:style w:type="paragraph" w:styleId="Heading2">
    <w:name w:val="heading 2"/>
    <w:basedOn w:val="Normal"/>
    <w:next w:val="Normal"/>
    <w:qFormat/>
    <w:rsid w:val="00103370"/>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style>
  <w:style w:type="character" w:styleId="Strong">
    <w:name w:val="Strong"/>
    <w:qFormat/>
    <w:rPr>
      <w:b/>
      <w:bCs/>
    </w:rPr>
  </w:style>
  <w:style w:type="character" w:styleId="CommentReference">
    <w:name w:val="annotation reference"/>
    <w:semiHidden/>
    <w:rsid w:val="003A5DE4"/>
    <w:rPr>
      <w:sz w:val="16"/>
      <w:szCs w:val="16"/>
    </w:rPr>
  </w:style>
  <w:style w:type="paragraph" w:styleId="CommentText">
    <w:name w:val="annotation text"/>
    <w:basedOn w:val="Normal"/>
    <w:semiHidden/>
    <w:rsid w:val="003A5DE4"/>
    <w:rPr>
      <w:sz w:val="20"/>
    </w:rPr>
  </w:style>
  <w:style w:type="paragraph" w:styleId="CommentSubject">
    <w:name w:val="annotation subject"/>
    <w:basedOn w:val="CommentText"/>
    <w:next w:val="CommentText"/>
    <w:semiHidden/>
    <w:rsid w:val="003A5DE4"/>
    <w:rPr>
      <w:b/>
      <w:bCs/>
    </w:rPr>
  </w:style>
  <w:style w:type="paragraph" w:styleId="BalloonText">
    <w:name w:val="Balloon Text"/>
    <w:basedOn w:val="Normal"/>
    <w:semiHidden/>
    <w:rsid w:val="003A5DE4"/>
    <w:rPr>
      <w:rFonts w:ascii="Tahoma" w:hAnsi="Tahoma" w:cs="Tahoma"/>
      <w:sz w:val="16"/>
      <w:szCs w:val="16"/>
    </w:rPr>
  </w:style>
  <w:style w:type="paragraph" w:styleId="BlockText">
    <w:name w:val="Block Text"/>
    <w:basedOn w:val="Normal"/>
    <w:rsid w:val="00F12DBE"/>
    <w:pPr>
      <w:ind w:left="1440" w:right="1440"/>
      <w:jc w:val="both"/>
    </w:pPr>
    <w:rPr>
      <w:b/>
    </w:rPr>
  </w:style>
  <w:style w:type="paragraph" w:styleId="Revision">
    <w:name w:val="Revision"/>
    <w:hidden/>
    <w:uiPriority w:val="99"/>
    <w:semiHidden/>
    <w:rsid w:val="00397FCE"/>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051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D47F8-C85C-40EB-AE22-3ED18FAF9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ORDINANCE NO</vt:lpstr>
    </vt:vector>
  </TitlesOfParts>
  <Company>City of Santa Clara</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CEvans</dc:creator>
  <cp:keywords/>
  <cp:lastModifiedBy>John Davidson</cp:lastModifiedBy>
  <cp:revision>9</cp:revision>
  <cp:lastPrinted>2024-09-17T15:43:00Z</cp:lastPrinted>
  <dcterms:created xsi:type="dcterms:W3CDTF">2024-08-09T21:43:00Z</dcterms:created>
  <dcterms:modified xsi:type="dcterms:W3CDTF">2024-09-25T22:53:00Z</dcterms:modified>
</cp:coreProperties>
</file>