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44E18" w14:textId="77777777" w:rsidR="00D21618" w:rsidRDefault="00D21618" w:rsidP="695BB869">
      <w:pPr>
        <w:ind w:left="360" w:hanging="360"/>
      </w:pPr>
    </w:p>
    <w:p w14:paraId="6698BBF5" w14:textId="72504AAC" w:rsidR="0079099B" w:rsidRPr="00804180" w:rsidRDefault="004F28BD" w:rsidP="695BB869">
      <w:pPr>
        <w:pStyle w:val="ListParagraph"/>
        <w:numPr>
          <w:ilvl w:val="0"/>
          <w:numId w:val="1"/>
        </w:numPr>
        <w:ind w:left="360"/>
        <w:rPr>
          <w:b/>
          <w:bCs/>
          <w:color w:val="3D8477" w:themeColor="accent3" w:themeShade="80"/>
        </w:rPr>
      </w:pPr>
      <w:r>
        <w:rPr>
          <w:b/>
          <w:bCs/>
        </w:rPr>
        <w:t xml:space="preserve">What is </w:t>
      </w:r>
      <w:r w:rsidR="1494F61B" w:rsidRPr="695BB869">
        <w:rPr>
          <w:b/>
          <w:bCs/>
        </w:rPr>
        <w:t>the City</w:t>
      </w:r>
      <w:r>
        <w:rPr>
          <w:b/>
          <w:bCs/>
        </w:rPr>
        <w:t>’s current credit rating</w:t>
      </w:r>
      <w:r w:rsidR="1494F61B" w:rsidRPr="695BB869">
        <w:rPr>
          <w:b/>
          <w:bCs/>
        </w:rPr>
        <w:t>?</w:t>
      </w:r>
      <w:r w:rsidR="61836B2B" w:rsidRPr="695BB869">
        <w:rPr>
          <w:b/>
          <w:bCs/>
        </w:rPr>
        <w:t xml:space="preserve"> </w:t>
      </w:r>
    </w:p>
    <w:p w14:paraId="5B14B279" w14:textId="77777777" w:rsidR="00D01A70" w:rsidRPr="00392493" w:rsidRDefault="00D01A70" w:rsidP="0079099B">
      <w:pPr>
        <w:pStyle w:val="NoSpacing"/>
        <w:rPr>
          <w:sz w:val="12"/>
          <w:szCs w:val="12"/>
        </w:rPr>
      </w:pPr>
    </w:p>
    <w:p w14:paraId="34467C7B" w14:textId="77777777" w:rsidR="00ED16F7" w:rsidRDefault="67746180" w:rsidP="003574E8">
      <w:pPr>
        <w:pStyle w:val="NoSpacing"/>
        <w:ind w:left="360"/>
      </w:pPr>
      <w:r w:rsidRPr="692AB18B">
        <w:rPr>
          <w:b/>
          <w:bCs/>
          <w:color w:val="D85836" w:themeColor="accent1"/>
        </w:rPr>
        <w:t>Response:</w:t>
      </w:r>
      <w:r w:rsidR="2A363BF7" w:rsidRPr="692AB18B">
        <w:rPr>
          <w:b/>
          <w:bCs/>
          <w:color w:val="D85836" w:themeColor="accent1"/>
        </w:rPr>
        <w:t xml:space="preserve"> </w:t>
      </w:r>
      <w:r w:rsidR="00A863D7">
        <w:t xml:space="preserve">The City seeks to obtain and maintain the highest possible credit ratings for all categories of debt. The current Debt Management Policy </w:t>
      </w:r>
      <w:r w:rsidR="00ED16F7">
        <w:t xml:space="preserve">(Debt Policy) </w:t>
      </w:r>
      <w:r w:rsidR="00A863D7">
        <w:t>states “</w:t>
      </w:r>
      <w:r w:rsidR="00A863D7" w:rsidRPr="00A863D7">
        <w:t>The City will not issue bonds that do not carry investment grade</w:t>
      </w:r>
      <w:r w:rsidR="00A863D7">
        <w:t xml:space="preserve"> </w:t>
      </w:r>
      <w:r w:rsidR="00A863D7" w:rsidRPr="00A863D7">
        <w:t>ratings.</w:t>
      </w:r>
      <w:r w:rsidR="00A863D7">
        <w:t>”</w:t>
      </w:r>
      <w:r w:rsidR="00A863D7" w:rsidRPr="00A863D7">
        <w:t xml:space="preserve"> </w:t>
      </w:r>
    </w:p>
    <w:p w14:paraId="32061661" w14:textId="77777777" w:rsidR="00ED16F7" w:rsidRDefault="00ED16F7" w:rsidP="003574E8">
      <w:pPr>
        <w:pStyle w:val="NoSpacing"/>
        <w:ind w:left="360"/>
      </w:pPr>
    </w:p>
    <w:p w14:paraId="339A6F5C" w14:textId="77777777" w:rsidR="00ED16F7" w:rsidRDefault="00A863D7" w:rsidP="003574E8">
      <w:pPr>
        <w:pStyle w:val="NoSpacing"/>
        <w:ind w:left="360"/>
      </w:pPr>
      <w:r>
        <w:t xml:space="preserve">The City’s bonds are rated favorably by major bond rating agencies, Fitch and S&amp;P Global. </w:t>
      </w:r>
      <w:r w:rsidR="00BF0EC8">
        <w:t>T</w:t>
      </w:r>
      <w:r w:rsidR="65B04F24">
        <w:t xml:space="preserve">he </w:t>
      </w:r>
      <w:r w:rsidR="00067524">
        <w:t xml:space="preserve">City </w:t>
      </w:r>
      <w:r w:rsidR="00BF0EC8">
        <w:t>received an AA+ issuer credit rating (ICR) from S&amp;P Global in June 2022</w:t>
      </w:r>
      <w:r>
        <w:t xml:space="preserve"> and</w:t>
      </w:r>
      <w:r w:rsidR="00BF0EC8">
        <w:t xml:space="preserve"> affirmed the City’s rating of AA/Stable for the 2013 Refunding Certificates of Participation</w:t>
      </w:r>
      <w:r>
        <w:t xml:space="preserve"> at the same time</w:t>
      </w:r>
      <w:r w:rsidR="00BF0EC8">
        <w:t xml:space="preserve">.  </w:t>
      </w:r>
      <w:r w:rsidR="003574E8">
        <w:t xml:space="preserve">The City's Electric Revenue Bonds, Series 2018A and Series 2024A, are affirmed and rated 'AA-' by Fitch and S&amp;P in September 2024. The City’s 2023 Wastewater Certificates of Participation was rated ‘AAA’ by S&amp;P in September 2023. Maintaining high bond ratings has resulted in a broader market for the City’s bonds and lower interest costs to the </w:t>
      </w:r>
      <w:proofErr w:type="gramStart"/>
      <w:r w:rsidR="003574E8">
        <w:t>City</w:t>
      </w:r>
      <w:proofErr w:type="gramEnd"/>
      <w:r w:rsidR="003574E8">
        <w:t xml:space="preserve">. </w:t>
      </w:r>
    </w:p>
    <w:p w14:paraId="42244EC3" w14:textId="77777777" w:rsidR="00ED16F7" w:rsidRDefault="00ED16F7" w:rsidP="003574E8">
      <w:pPr>
        <w:pStyle w:val="NoSpacing"/>
        <w:ind w:left="360"/>
      </w:pPr>
    </w:p>
    <w:p w14:paraId="60D08F6F" w14:textId="46AEFCC8" w:rsidR="007E46D4" w:rsidRPr="00A863D7" w:rsidRDefault="00BF0EC8" w:rsidP="003574E8">
      <w:pPr>
        <w:pStyle w:val="NoSpacing"/>
        <w:ind w:left="360"/>
      </w:pPr>
      <w:r>
        <w:t xml:space="preserve">Above information are available and updated annually in the City’s Budget publication, in the Debt </w:t>
      </w:r>
      <w:r w:rsidR="002F1E43">
        <w:t xml:space="preserve">Service </w:t>
      </w:r>
      <w:r>
        <w:t>section</w:t>
      </w:r>
      <w:r w:rsidR="00A863D7">
        <w:t>, titled “Credit Rating”</w:t>
      </w:r>
      <w:r>
        <w:t xml:space="preserve">. </w:t>
      </w:r>
    </w:p>
    <w:p w14:paraId="3B18D88E" w14:textId="0CECBC11" w:rsidR="0AA13C27" w:rsidRDefault="0AA13C27" w:rsidP="0AA13C27">
      <w:pPr>
        <w:pStyle w:val="NoSpacing"/>
        <w:ind w:left="360"/>
      </w:pPr>
    </w:p>
    <w:p w14:paraId="38EA6373" w14:textId="4270DB48" w:rsidR="007E46D4" w:rsidRDefault="004F28BD" w:rsidP="00804180">
      <w:pPr>
        <w:pStyle w:val="NoSpacing"/>
        <w:numPr>
          <w:ilvl w:val="0"/>
          <w:numId w:val="1"/>
        </w:numPr>
        <w:ind w:left="360"/>
        <w:rPr>
          <w:b/>
          <w:bCs/>
        </w:rPr>
      </w:pPr>
      <w:r>
        <w:rPr>
          <w:b/>
          <w:bCs/>
        </w:rPr>
        <w:t>What is the debt service estimate change between now and the ballot measure</w:t>
      </w:r>
      <w:r w:rsidR="00804180" w:rsidRPr="00804180">
        <w:rPr>
          <w:b/>
          <w:bCs/>
        </w:rPr>
        <w:t>?</w:t>
      </w:r>
      <w:r>
        <w:rPr>
          <w:b/>
          <w:bCs/>
        </w:rPr>
        <w:t xml:space="preserve">  Is there any way to hedge should interest rate</w:t>
      </w:r>
      <w:r w:rsidR="006B226D">
        <w:rPr>
          <w:b/>
          <w:bCs/>
        </w:rPr>
        <w:t>s</w:t>
      </w:r>
      <w:r>
        <w:rPr>
          <w:b/>
          <w:bCs/>
        </w:rPr>
        <w:t xml:space="preserve"> exceed assumption</w:t>
      </w:r>
      <w:r w:rsidR="006B226D">
        <w:rPr>
          <w:b/>
          <w:bCs/>
        </w:rPr>
        <w:t>s</w:t>
      </w:r>
      <w:r>
        <w:rPr>
          <w:b/>
          <w:bCs/>
        </w:rPr>
        <w:t xml:space="preserve"> used for the ballot tax statement?</w:t>
      </w:r>
      <w:r w:rsidR="6DF8C4A7" w:rsidRPr="15E0FDDF">
        <w:rPr>
          <w:b/>
          <w:bCs/>
        </w:rPr>
        <w:t xml:space="preserve"> </w:t>
      </w:r>
    </w:p>
    <w:p w14:paraId="04EBE6FA" w14:textId="77777777" w:rsidR="00392493" w:rsidRPr="00392493" w:rsidRDefault="00392493" w:rsidP="00804180">
      <w:pPr>
        <w:pStyle w:val="NoSpacing"/>
        <w:ind w:left="360"/>
        <w:rPr>
          <w:b/>
          <w:bCs/>
          <w:color w:val="D85836" w:themeColor="accent1"/>
          <w:sz w:val="12"/>
          <w:szCs w:val="12"/>
        </w:rPr>
      </w:pPr>
    </w:p>
    <w:p w14:paraId="3BFF5313" w14:textId="18189394" w:rsidR="00135C9D" w:rsidRDefault="2A8797B8" w:rsidP="008F4C1B">
      <w:pPr>
        <w:pStyle w:val="NoSpacing"/>
        <w:ind w:left="360"/>
        <w:rPr>
          <w:rFonts w:eastAsiaTheme="minorEastAsia"/>
          <w:lang w:val="en"/>
        </w:rPr>
      </w:pPr>
      <w:r w:rsidRPr="1A64F1DA">
        <w:rPr>
          <w:b/>
          <w:bCs/>
          <w:color w:val="D85836" w:themeColor="accent1"/>
        </w:rPr>
        <w:t xml:space="preserve">Response: </w:t>
      </w:r>
      <w:r w:rsidR="008F4C1B" w:rsidRPr="008F4C1B">
        <w:rPr>
          <w:rFonts w:eastAsiaTheme="minorEastAsia"/>
          <w:lang w:val="en"/>
        </w:rPr>
        <w:t xml:space="preserve"> </w:t>
      </w:r>
      <w:r w:rsidR="008F4C1B">
        <w:rPr>
          <w:rFonts w:eastAsiaTheme="minorEastAsia"/>
          <w:lang w:val="en"/>
        </w:rPr>
        <w:t>Hedging activities are not allowed for tax-exempt bonds</w:t>
      </w:r>
      <w:r w:rsidR="006B226D">
        <w:rPr>
          <w:rFonts w:eastAsiaTheme="minorEastAsia"/>
          <w:lang w:val="en"/>
        </w:rPr>
        <w:t xml:space="preserve"> in accordance with Internal Revenue Service (IRS) regulations</w:t>
      </w:r>
      <w:r w:rsidR="008F4C1B">
        <w:rPr>
          <w:rFonts w:eastAsiaTheme="minorEastAsia"/>
          <w:lang w:val="en"/>
        </w:rPr>
        <w:t xml:space="preserve">. The debt service estimated amounts are based on several </w:t>
      </w:r>
      <w:r w:rsidR="00F30AAA">
        <w:rPr>
          <w:rFonts w:eastAsiaTheme="minorEastAsia"/>
          <w:lang w:val="en"/>
        </w:rPr>
        <w:t>assumption</w:t>
      </w:r>
      <w:r w:rsidR="008F4C1B">
        <w:rPr>
          <w:rFonts w:eastAsiaTheme="minorEastAsia"/>
          <w:lang w:val="en"/>
        </w:rPr>
        <w:t xml:space="preserve">, including </w:t>
      </w:r>
      <w:r w:rsidR="00F30AAA">
        <w:rPr>
          <w:rFonts w:eastAsiaTheme="minorEastAsia"/>
          <w:lang w:val="en"/>
        </w:rPr>
        <w:t xml:space="preserve">two key factors: </w:t>
      </w:r>
      <w:r w:rsidR="008F4C1B">
        <w:rPr>
          <w:rFonts w:eastAsiaTheme="minorEastAsia"/>
          <w:lang w:val="en"/>
        </w:rPr>
        <w:t>interest rate</w:t>
      </w:r>
      <w:r w:rsidR="006B226D">
        <w:rPr>
          <w:rFonts w:eastAsiaTheme="minorEastAsia"/>
          <w:lang w:val="en"/>
        </w:rPr>
        <w:t>s</w:t>
      </w:r>
      <w:r w:rsidR="008F4C1B">
        <w:rPr>
          <w:rFonts w:eastAsiaTheme="minorEastAsia"/>
          <w:lang w:val="en"/>
        </w:rPr>
        <w:t xml:space="preserve"> and property assessed value. While </w:t>
      </w:r>
      <w:r w:rsidR="008F4C1B" w:rsidRPr="008F4C1B">
        <w:rPr>
          <w:rFonts w:eastAsiaTheme="minorEastAsia"/>
          <w:lang w:val="en"/>
        </w:rPr>
        <w:t>interest rate</w:t>
      </w:r>
      <w:r w:rsidR="008F4C1B">
        <w:rPr>
          <w:rFonts w:eastAsiaTheme="minorEastAsia"/>
          <w:lang w:val="en"/>
        </w:rPr>
        <w:t>s</w:t>
      </w:r>
      <w:r w:rsidR="008F4C1B" w:rsidRPr="008F4C1B">
        <w:rPr>
          <w:rFonts w:eastAsiaTheme="minorEastAsia"/>
          <w:lang w:val="en"/>
        </w:rPr>
        <w:t xml:space="preserve"> are higher now than they were last July</w:t>
      </w:r>
      <w:r w:rsidR="008F4C1B">
        <w:rPr>
          <w:rFonts w:eastAsiaTheme="minorEastAsia"/>
          <w:lang w:val="en"/>
        </w:rPr>
        <w:t>, the</w:t>
      </w:r>
      <w:r w:rsidR="008F4C1B" w:rsidRPr="008F4C1B">
        <w:rPr>
          <w:rFonts w:eastAsiaTheme="minorEastAsia"/>
          <w:lang w:val="en"/>
        </w:rPr>
        <w:t xml:space="preserve"> </w:t>
      </w:r>
      <w:r w:rsidR="008F4C1B">
        <w:rPr>
          <w:rFonts w:eastAsiaTheme="minorEastAsia"/>
          <w:lang w:val="en"/>
        </w:rPr>
        <w:t>c</w:t>
      </w:r>
      <w:r w:rsidR="008F4C1B" w:rsidRPr="008F4C1B">
        <w:rPr>
          <w:rFonts w:eastAsiaTheme="minorEastAsia"/>
          <w:lang w:val="en"/>
        </w:rPr>
        <w:t>urrent pro-forma estimated debt service figures show a True Interest Cost (TIC) of 4.58%</w:t>
      </w:r>
      <w:r w:rsidR="008F4C1B">
        <w:rPr>
          <w:rFonts w:eastAsiaTheme="minorEastAsia"/>
          <w:lang w:val="en"/>
        </w:rPr>
        <w:t xml:space="preserve">, which is within the </w:t>
      </w:r>
      <w:r w:rsidR="006B226D">
        <w:rPr>
          <w:rFonts w:eastAsiaTheme="minorEastAsia"/>
          <w:lang w:val="en"/>
        </w:rPr>
        <w:t xml:space="preserve">estimated </w:t>
      </w:r>
      <w:r w:rsidR="008F4C1B">
        <w:rPr>
          <w:rFonts w:eastAsiaTheme="minorEastAsia"/>
          <w:lang w:val="en"/>
        </w:rPr>
        <w:t xml:space="preserve">range used for </w:t>
      </w:r>
      <w:r w:rsidR="006B226D">
        <w:rPr>
          <w:rFonts w:eastAsiaTheme="minorEastAsia"/>
          <w:lang w:val="en"/>
        </w:rPr>
        <w:t xml:space="preserve">the </w:t>
      </w:r>
      <w:r w:rsidR="008F4C1B">
        <w:rPr>
          <w:rFonts w:eastAsiaTheme="minorEastAsia"/>
          <w:lang w:val="en"/>
        </w:rPr>
        <w:t xml:space="preserve">Measure I ballot. </w:t>
      </w:r>
      <w:r w:rsidR="00135C9D">
        <w:rPr>
          <w:rFonts w:eastAsiaTheme="minorEastAsia"/>
          <w:lang w:val="en"/>
        </w:rPr>
        <w:t xml:space="preserve"> </w:t>
      </w:r>
      <w:r w:rsidR="006B226D">
        <w:rPr>
          <w:rFonts w:eastAsiaTheme="minorEastAsia"/>
          <w:lang w:val="en"/>
        </w:rPr>
        <w:t xml:space="preserve">An assumed </w:t>
      </w:r>
      <w:r w:rsidR="00F30AAA" w:rsidRPr="00135C9D">
        <w:rPr>
          <w:rFonts w:eastAsiaTheme="minorEastAsia"/>
          <w:lang w:val="en"/>
        </w:rPr>
        <w:t xml:space="preserve">4% </w:t>
      </w:r>
      <w:r w:rsidR="006B226D">
        <w:rPr>
          <w:rFonts w:eastAsiaTheme="minorEastAsia"/>
          <w:lang w:val="en"/>
        </w:rPr>
        <w:t xml:space="preserve">annual </w:t>
      </w:r>
      <w:r w:rsidR="00F30AAA" w:rsidRPr="00135C9D">
        <w:rPr>
          <w:rFonts w:eastAsiaTheme="minorEastAsia"/>
          <w:lang w:val="en"/>
        </w:rPr>
        <w:t xml:space="preserve">growth </w:t>
      </w:r>
      <w:r w:rsidR="006B226D">
        <w:rPr>
          <w:rFonts w:eastAsiaTheme="minorEastAsia"/>
          <w:lang w:val="en"/>
        </w:rPr>
        <w:t xml:space="preserve">rate </w:t>
      </w:r>
      <w:r w:rsidR="00F30AAA">
        <w:rPr>
          <w:rFonts w:eastAsiaTheme="minorEastAsia"/>
          <w:lang w:val="en"/>
        </w:rPr>
        <w:t xml:space="preserve">on </w:t>
      </w:r>
      <w:r w:rsidR="00F30AAA" w:rsidRPr="00135C9D">
        <w:rPr>
          <w:rFonts w:eastAsiaTheme="minorEastAsia"/>
          <w:lang w:val="en"/>
        </w:rPr>
        <w:t xml:space="preserve">annual assessed value </w:t>
      </w:r>
      <w:r w:rsidR="00F30AAA">
        <w:rPr>
          <w:rFonts w:eastAsiaTheme="minorEastAsia"/>
          <w:lang w:val="en"/>
        </w:rPr>
        <w:t>was used</w:t>
      </w:r>
      <w:r w:rsidR="00F30AAA" w:rsidRPr="00135C9D">
        <w:rPr>
          <w:rFonts w:eastAsiaTheme="minorEastAsia"/>
          <w:lang w:val="en"/>
        </w:rPr>
        <w:t xml:space="preserve"> </w:t>
      </w:r>
      <w:r w:rsidR="00F30AAA">
        <w:rPr>
          <w:rFonts w:eastAsiaTheme="minorEastAsia"/>
          <w:lang w:val="en"/>
        </w:rPr>
        <w:t>with the City’s</w:t>
      </w:r>
      <w:r w:rsidR="00F30AAA" w:rsidRPr="00135C9D">
        <w:rPr>
          <w:rFonts w:eastAsiaTheme="minorEastAsia"/>
          <w:lang w:val="en"/>
        </w:rPr>
        <w:t xml:space="preserve"> </w:t>
      </w:r>
      <w:r w:rsidR="00F30AAA">
        <w:rPr>
          <w:rFonts w:eastAsiaTheme="minorEastAsia"/>
          <w:lang w:val="en"/>
        </w:rPr>
        <w:t>a</w:t>
      </w:r>
      <w:r w:rsidR="00135C9D" w:rsidRPr="00135C9D">
        <w:rPr>
          <w:rFonts w:eastAsiaTheme="minorEastAsia"/>
          <w:lang w:val="en"/>
        </w:rPr>
        <w:t xml:space="preserve">verage growth </w:t>
      </w:r>
      <w:r w:rsidR="00F30AAA">
        <w:rPr>
          <w:rFonts w:eastAsiaTheme="minorEastAsia"/>
          <w:lang w:val="en"/>
        </w:rPr>
        <w:t xml:space="preserve">of </w:t>
      </w:r>
      <w:r w:rsidR="00F30AAA" w:rsidRPr="00135C9D">
        <w:rPr>
          <w:rFonts w:eastAsiaTheme="minorEastAsia"/>
          <w:lang w:val="en"/>
        </w:rPr>
        <w:t>6.37%</w:t>
      </w:r>
      <w:r w:rsidR="00F30AAA">
        <w:rPr>
          <w:rFonts w:eastAsiaTheme="minorEastAsia"/>
          <w:lang w:val="en"/>
        </w:rPr>
        <w:t xml:space="preserve"> </w:t>
      </w:r>
      <w:r w:rsidR="00135C9D" w:rsidRPr="00135C9D">
        <w:rPr>
          <w:rFonts w:eastAsiaTheme="minorEastAsia"/>
          <w:lang w:val="en"/>
        </w:rPr>
        <w:t xml:space="preserve">from 2000 to 2024.  </w:t>
      </w:r>
    </w:p>
    <w:p w14:paraId="4D167F0C" w14:textId="77777777" w:rsidR="00135C9D" w:rsidRDefault="00135C9D" w:rsidP="008F4C1B">
      <w:pPr>
        <w:pStyle w:val="NoSpacing"/>
        <w:ind w:left="360"/>
        <w:rPr>
          <w:rFonts w:eastAsiaTheme="minorEastAsia"/>
          <w:lang w:val="en"/>
        </w:rPr>
      </w:pPr>
    </w:p>
    <w:p w14:paraId="690D7449" w14:textId="4D22DA1E" w:rsidR="008F4C1B" w:rsidRDefault="008F4C1B" w:rsidP="008F4C1B">
      <w:pPr>
        <w:pStyle w:val="NoSpacing"/>
        <w:ind w:left="360"/>
        <w:rPr>
          <w:rFonts w:eastAsiaTheme="minorEastAsia"/>
          <w:lang w:val="en"/>
        </w:rPr>
      </w:pPr>
      <w:r>
        <w:rPr>
          <w:rFonts w:eastAsiaTheme="minorEastAsia"/>
          <w:lang w:val="en"/>
        </w:rPr>
        <w:t>See below parameter and its language on the ballot:</w:t>
      </w:r>
      <w:r w:rsidRPr="008F4C1B">
        <w:rPr>
          <w:rFonts w:eastAsiaTheme="minorEastAsia"/>
          <w:lang w:val="en"/>
        </w:rPr>
        <w:t xml:space="preserve">  </w:t>
      </w:r>
    </w:p>
    <w:p w14:paraId="44330F1A" w14:textId="77777777" w:rsidR="008F4C1B" w:rsidRPr="00135C9D" w:rsidRDefault="008F4C1B" w:rsidP="008F4C1B">
      <w:pPr>
        <w:pStyle w:val="NoSpacing"/>
        <w:ind w:left="360"/>
        <w:rPr>
          <w:rFonts w:eastAsiaTheme="minorEastAsia"/>
          <w:i/>
          <w:iCs/>
          <w:lang w:val="en"/>
        </w:rPr>
      </w:pPr>
      <w:r w:rsidRPr="00135C9D">
        <w:rPr>
          <w:rFonts w:eastAsiaTheme="minorEastAsia"/>
          <w:i/>
          <w:iCs/>
          <w:lang w:val="en"/>
        </w:rPr>
        <w:t xml:space="preserve">“Interest rates for each bond issue will be determined by the </w:t>
      </w:r>
      <w:proofErr w:type="gramStart"/>
      <w:r w:rsidRPr="00135C9D">
        <w:rPr>
          <w:rFonts w:eastAsiaTheme="minorEastAsia"/>
          <w:i/>
          <w:iCs/>
          <w:lang w:val="en"/>
        </w:rPr>
        <w:t>market, but</w:t>
      </w:r>
      <w:proofErr w:type="gramEnd"/>
      <w:r w:rsidRPr="00135C9D">
        <w:rPr>
          <w:rFonts w:eastAsiaTheme="minorEastAsia"/>
          <w:i/>
          <w:iCs/>
          <w:lang w:val="en"/>
        </w:rPr>
        <w:t xml:space="preserve"> cannot exceed 12%. Assuming the full $400,000,000 is issued, using a projected interest rate between 4 and 5</w:t>
      </w:r>
      <w:proofErr w:type="gramStart"/>
      <w:r w:rsidRPr="00135C9D">
        <w:rPr>
          <w:rFonts w:eastAsiaTheme="minorEastAsia"/>
          <w:i/>
          <w:iCs/>
          <w:lang w:val="en"/>
        </w:rPr>
        <w:t>%,…</w:t>
      </w:r>
      <w:proofErr w:type="gramEnd"/>
      <w:r w:rsidRPr="00135C9D">
        <w:rPr>
          <w:rFonts w:eastAsiaTheme="minorEastAsia"/>
          <w:i/>
          <w:iCs/>
          <w:lang w:val="en"/>
        </w:rPr>
        <w:t>” (Impartial Analysis)</w:t>
      </w:r>
    </w:p>
    <w:p w14:paraId="75D73893" w14:textId="77777777" w:rsidR="008F4C1B" w:rsidRPr="008F4C1B" w:rsidRDefault="008F4C1B" w:rsidP="008F4C1B">
      <w:pPr>
        <w:pStyle w:val="NoSpacing"/>
        <w:ind w:left="360"/>
        <w:rPr>
          <w:rFonts w:eastAsiaTheme="minorEastAsia"/>
          <w:lang w:val="en"/>
        </w:rPr>
      </w:pPr>
    </w:p>
    <w:p w14:paraId="363EF774" w14:textId="01E2562F" w:rsidR="00135C9D" w:rsidRDefault="00135C9D" w:rsidP="008F4C1B">
      <w:pPr>
        <w:pStyle w:val="NoSpacing"/>
        <w:ind w:left="360"/>
        <w:rPr>
          <w:rFonts w:eastAsiaTheme="minorEastAsia"/>
          <w:lang w:val="en"/>
        </w:rPr>
      </w:pPr>
      <w:r>
        <w:rPr>
          <w:rFonts w:eastAsiaTheme="minorEastAsia"/>
          <w:lang w:val="en"/>
        </w:rPr>
        <w:t xml:space="preserve">Each series of bonds will be issued at fixed rates, rather than variable rates, and the TIC of each series of bonds will be established at the time of bond sale.  Although the County is required to levy property taxes at a rate sufficient to pay annual debt service, City staff and consultants will size each series of bonds based on the prevailing interest rates at the time bonds are sold </w:t>
      </w:r>
      <w:proofErr w:type="gramStart"/>
      <w:r>
        <w:rPr>
          <w:rFonts w:eastAsiaTheme="minorEastAsia"/>
          <w:lang w:val="en"/>
        </w:rPr>
        <w:t>in order to</w:t>
      </w:r>
      <w:proofErr w:type="gramEnd"/>
      <w:r>
        <w:rPr>
          <w:rFonts w:eastAsiaTheme="minorEastAsia"/>
          <w:lang w:val="en"/>
        </w:rPr>
        <w:t xml:space="preserve"> stay within the property tax rates stated in the ballot and the tax rate statement.</w:t>
      </w:r>
    </w:p>
    <w:p w14:paraId="7E499327" w14:textId="77777777" w:rsidR="00135C9D" w:rsidRDefault="00135C9D" w:rsidP="008F4C1B">
      <w:pPr>
        <w:pStyle w:val="NoSpacing"/>
        <w:ind w:left="360"/>
        <w:rPr>
          <w:rFonts w:eastAsiaTheme="minorEastAsia"/>
          <w:lang w:val="en"/>
        </w:rPr>
      </w:pPr>
    </w:p>
    <w:p w14:paraId="63DBD239" w14:textId="63110324" w:rsidR="00ED16F7" w:rsidRDefault="008F4C1B" w:rsidP="008F4C1B">
      <w:pPr>
        <w:pStyle w:val="NoSpacing"/>
        <w:ind w:left="360"/>
        <w:rPr>
          <w:rFonts w:eastAsiaTheme="minorEastAsia"/>
          <w:lang w:val="en"/>
        </w:rPr>
      </w:pPr>
      <w:r w:rsidRPr="008F4C1B">
        <w:rPr>
          <w:rFonts w:eastAsiaTheme="minorEastAsia"/>
          <w:lang w:val="en"/>
        </w:rPr>
        <w:t>Despite increases in interest rates, rates continue to be near historical averages.  If interest rates at the time of the first bond sale substantially exceed assumption</w:t>
      </w:r>
      <w:r w:rsidR="006B226D">
        <w:rPr>
          <w:rFonts w:eastAsiaTheme="minorEastAsia"/>
          <w:lang w:val="en"/>
        </w:rPr>
        <w:t>s</w:t>
      </w:r>
      <w:r w:rsidRPr="008F4C1B">
        <w:rPr>
          <w:rFonts w:eastAsiaTheme="minorEastAsia"/>
          <w:lang w:val="en"/>
        </w:rPr>
        <w:t xml:space="preserve"> used for the ballot tax statement, the City’s </w:t>
      </w:r>
      <w:r w:rsidRPr="00D65091">
        <w:rPr>
          <w:rFonts w:eastAsiaTheme="minorEastAsia"/>
          <w:lang w:val="en"/>
        </w:rPr>
        <w:t>options are limited to mitigate the increase in rates</w:t>
      </w:r>
      <w:r w:rsidRPr="008F4C1B">
        <w:rPr>
          <w:rFonts w:eastAsiaTheme="minorEastAsia"/>
          <w:lang w:val="en"/>
        </w:rPr>
        <w:t xml:space="preserve">.  </w:t>
      </w:r>
      <w:r w:rsidR="00135C9D">
        <w:rPr>
          <w:rFonts w:eastAsiaTheme="minorEastAsia"/>
          <w:lang w:val="en"/>
        </w:rPr>
        <w:t>T</w:t>
      </w:r>
      <w:r w:rsidRPr="008F4C1B">
        <w:rPr>
          <w:rFonts w:eastAsiaTheme="minorEastAsia"/>
          <w:lang w:val="en"/>
        </w:rPr>
        <w:t xml:space="preserve">he </w:t>
      </w:r>
      <w:proofErr w:type="gramStart"/>
      <w:r w:rsidRPr="008F4C1B">
        <w:rPr>
          <w:rFonts w:eastAsiaTheme="minorEastAsia"/>
          <w:lang w:val="en"/>
        </w:rPr>
        <w:t>City</w:t>
      </w:r>
      <w:proofErr w:type="gramEnd"/>
      <w:r w:rsidRPr="008F4C1B">
        <w:rPr>
          <w:rFonts w:eastAsiaTheme="minorEastAsia"/>
          <w:lang w:val="en"/>
        </w:rPr>
        <w:t xml:space="preserve"> will have the opportunity to refund the bonds within 10 years after issuance</w:t>
      </w:r>
      <w:r w:rsidR="00135C9D">
        <w:rPr>
          <w:rFonts w:eastAsiaTheme="minorEastAsia"/>
          <w:lang w:val="en"/>
        </w:rPr>
        <w:t xml:space="preserve"> depending on interest </w:t>
      </w:r>
      <w:r w:rsidR="00185CA7">
        <w:rPr>
          <w:rFonts w:eastAsiaTheme="minorEastAsia"/>
          <w:lang w:val="en"/>
        </w:rPr>
        <w:t xml:space="preserve">rates </w:t>
      </w:r>
      <w:r w:rsidR="00135C9D">
        <w:rPr>
          <w:rFonts w:eastAsiaTheme="minorEastAsia"/>
          <w:lang w:val="en"/>
        </w:rPr>
        <w:t>at that time</w:t>
      </w:r>
      <w:r w:rsidRPr="008F4C1B">
        <w:rPr>
          <w:rFonts w:eastAsiaTheme="minorEastAsia"/>
          <w:lang w:val="en"/>
        </w:rPr>
        <w:t xml:space="preserve">.  </w:t>
      </w:r>
      <w:r w:rsidR="00214054">
        <w:rPr>
          <w:rFonts w:eastAsiaTheme="minorEastAsia"/>
          <w:lang w:val="en"/>
        </w:rPr>
        <w:t xml:space="preserve">  </w:t>
      </w:r>
    </w:p>
    <w:p w14:paraId="1675C00A" w14:textId="5686CE26" w:rsidR="00392493" w:rsidRPr="00135C9D" w:rsidRDefault="00392493" w:rsidP="00135C9D">
      <w:pPr>
        <w:pStyle w:val="NoSpacing"/>
        <w:rPr>
          <w:rFonts w:eastAsiaTheme="minorEastAsia"/>
          <w:lang w:val="en"/>
        </w:rPr>
      </w:pPr>
    </w:p>
    <w:p w14:paraId="40E40708" w14:textId="3CE192AE" w:rsidR="00392493" w:rsidRPr="00392493" w:rsidRDefault="004F28BD" w:rsidP="695BB869">
      <w:pPr>
        <w:pStyle w:val="NoSpacing"/>
        <w:numPr>
          <w:ilvl w:val="0"/>
          <w:numId w:val="1"/>
        </w:numPr>
        <w:ind w:left="360"/>
        <w:rPr>
          <w:b/>
          <w:bCs/>
          <w:color w:val="3D8477" w:themeColor="accent3" w:themeShade="80"/>
        </w:rPr>
      </w:pPr>
      <w:r>
        <w:rPr>
          <w:b/>
          <w:bCs/>
        </w:rPr>
        <w:t>What happens if actual project expenditures exceed planned amount, including contingencies</w:t>
      </w:r>
      <w:r w:rsidR="2E580AA0" w:rsidRPr="695BB869">
        <w:rPr>
          <w:b/>
          <w:bCs/>
        </w:rPr>
        <w:t>?</w:t>
      </w:r>
      <w:r w:rsidR="0DE7BBD8" w:rsidRPr="695BB869">
        <w:rPr>
          <w:b/>
          <w:bCs/>
        </w:rPr>
        <w:t xml:space="preserve"> </w:t>
      </w:r>
    </w:p>
    <w:p w14:paraId="368A33AE" w14:textId="77777777" w:rsidR="00392493" w:rsidRPr="00392493" w:rsidRDefault="00392493" w:rsidP="695BB869">
      <w:pPr>
        <w:pStyle w:val="NoSpacing"/>
        <w:ind w:left="360"/>
        <w:rPr>
          <w:sz w:val="12"/>
          <w:szCs w:val="12"/>
        </w:rPr>
      </w:pPr>
    </w:p>
    <w:p w14:paraId="53AFD019" w14:textId="2B8B5BBD" w:rsidR="00392493" w:rsidRPr="00804180" w:rsidRDefault="00392493" w:rsidP="00392493">
      <w:pPr>
        <w:pStyle w:val="NoSpacing"/>
        <w:ind w:left="360"/>
      </w:pPr>
      <w:r w:rsidRPr="692AB18B">
        <w:rPr>
          <w:b/>
          <w:bCs/>
          <w:color w:val="D85836" w:themeColor="accent1"/>
        </w:rPr>
        <w:lastRenderedPageBreak/>
        <w:t xml:space="preserve">Response: </w:t>
      </w:r>
      <w:r w:rsidR="00F9242A">
        <w:t xml:space="preserve">Should </w:t>
      </w:r>
      <w:r w:rsidR="00597970">
        <w:t xml:space="preserve">a </w:t>
      </w:r>
      <w:r w:rsidR="00F9242A">
        <w:t>capital project</w:t>
      </w:r>
      <w:r w:rsidR="00597970">
        <w:t>’s</w:t>
      </w:r>
      <w:r w:rsidR="00F9242A">
        <w:t xml:space="preserve"> </w:t>
      </w:r>
      <w:r w:rsidR="001462E9">
        <w:t>actual expenditure</w:t>
      </w:r>
      <w:r w:rsidR="00F30AAA">
        <w:t>s</w:t>
      </w:r>
      <w:r w:rsidR="001462E9">
        <w:t xml:space="preserve"> exceed </w:t>
      </w:r>
      <w:r w:rsidR="00F9242A">
        <w:t>budget</w:t>
      </w:r>
      <w:r w:rsidR="001462E9">
        <w:t>ed amount, Department staff must</w:t>
      </w:r>
      <w:r w:rsidR="008D7672">
        <w:t xml:space="preserve"> reduce scope and/or</w:t>
      </w:r>
      <w:r w:rsidR="001462E9">
        <w:t xml:space="preserve"> identify additional or alternative funding source</w:t>
      </w:r>
      <w:r w:rsidR="00185CA7">
        <w:t>s</w:t>
      </w:r>
      <w:r w:rsidR="001462E9">
        <w:t xml:space="preserve"> for increases in appropriation by proposing </w:t>
      </w:r>
      <w:r w:rsidR="00AE15F9">
        <w:t xml:space="preserve">such amendment for </w:t>
      </w:r>
      <w:r w:rsidR="00F30AAA">
        <w:t xml:space="preserve">the </w:t>
      </w:r>
      <w:r w:rsidR="00F30AAA" w:rsidRPr="00F30AAA">
        <w:t>Bond Compliance Citizens’ Oversight Committee (COC)</w:t>
      </w:r>
      <w:r w:rsidR="00F30AAA">
        <w:t xml:space="preserve"> </w:t>
      </w:r>
      <w:r w:rsidR="00AE15F9">
        <w:t xml:space="preserve">review and recommendation to the City Council, per COC by-laws, and the related </w:t>
      </w:r>
      <w:r w:rsidR="001462E9">
        <w:t>budget</w:t>
      </w:r>
      <w:r w:rsidR="00F9242A">
        <w:t xml:space="preserve"> action</w:t>
      </w:r>
      <w:r w:rsidR="00F90992">
        <w:t>s</w:t>
      </w:r>
      <w:r w:rsidR="00F9242A">
        <w:t xml:space="preserve"> </w:t>
      </w:r>
      <w:r w:rsidR="00AE15F9">
        <w:t xml:space="preserve">will require </w:t>
      </w:r>
      <w:r w:rsidR="00F9242A">
        <w:t>Council approval</w:t>
      </w:r>
      <w:r w:rsidR="00AE15F9">
        <w:t>.</w:t>
      </w:r>
    </w:p>
    <w:p w14:paraId="094E029A" w14:textId="6582786E" w:rsidR="00804180" w:rsidRDefault="00804180" w:rsidP="00804180">
      <w:pPr>
        <w:pStyle w:val="NoSpacing"/>
        <w:rPr>
          <w:b/>
          <w:bCs/>
        </w:rPr>
      </w:pPr>
    </w:p>
    <w:p w14:paraId="4C334989" w14:textId="523CA9B5" w:rsidR="00392493" w:rsidRDefault="004F28BD" w:rsidP="00392493">
      <w:pPr>
        <w:pStyle w:val="NoSpacing"/>
        <w:numPr>
          <w:ilvl w:val="0"/>
          <w:numId w:val="1"/>
        </w:numPr>
        <w:ind w:left="360"/>
        <w:rPr>
          <w:b/>
          <w:bCs/>
        </w:rPr>
      </w:pPr>
      <w:r>
        <w:rPr>
          <w:b/>
          <w:bCs/>
        </w:rPr>
        <w:t>What is the procedure to prioritize and decide which capital projects are included in the 1</w:t>
      </w:r>
      <w:r w:rsidRPr="004F28BD">
        <w:rPr>
          <w:b/>
          <w:bCs/>
          <w:vertAlign w:val="superscript"/>
        </w:rPr>
        <w:t>st</w:t>
      </w:r>
      <w:r>
        <w:rPr>
          <w:b/>
          <w:bCs/>
        </w:rPr>
        <w:t xml:space="preserve"> tranche </w:t>
      </w:r>
      <w:r w:rsidR="00D6045F">
        <w:rPr>
          <w:b/>
          <w:bCs/>
        </w:rPr>
        <w:t xml:space="preserve">of </w:t>
      </w:r>
      <w:r>
        <w:rPr>
          <w:b/>
          <w:bCs/>
        </w:rPr>
        <w:t>General Obligation Bonds</w:t>
      </w:r>
      <w:r w:rsidR="00ED5F1C">
        <w:rPr>
          <w:b/>
          <w:bCs/>
        </w:rPr>
        <w:t xml:space="preserve"> (GO Bonds)</w:t>
      </w:r>
      <w:r>
        <w:rPr>
          <w:b/>
          <w:bCs/>
        </w:rPr>
        <w:t xml:space="preserve"> issuance</w:t>
      </w:r>
      <w:r w:rsidR="05B7E487" w:rsidRPr="00FD5836">
        <w:rPr>
          <w:b/>
          <w:bCs/>
        </w:rPr>
        <w:t>?</w:t>
      </w:r>
    </w:p>
    <w:p w14:paraId="5486FB19" w14:textId="77777777" w:rsidR="00392493" w:rsidRPr="00392493" w:rsidRDefault="00392493" w:rsidP="00392493">
      <w:pPr>
        <w:pStyle w:val="NoSpacing"/>
        <w:ind w:left="360"/>
        <w:rPr>
          <w:sz w:val="12"/>
          <w:szCs w:val="12"/>
        </w:rPr>
      </w:pPr>
    </w:p>
    <w:p w14:paraId="2D1866F3" w14:textId="718FED19" w:rsidR="008F4C1B" w:rsidRDefault="00392493" w:rsidP="00392493">
      <w:pPr>
        <w:pStyle w:val="NoSpacing"/>
        <w:ind w:left="360"/>
      </w:pPr>
      <w:r w:rsidRPr="00FD5836">
        <w:rPr>
          <w:b/>
          <w:bCs/>
          <w:color w:val="D85836" w:themeColor="accent1"/>
        </w:rPr>
        <w:t xml:space="preserve">Response: </w:t>
      </w:r>
      <w:r w:rsidR="00AE15F9">
        <w:rPr>
          <w:rFonts w:eastAsiaTheme="minorEastAsia"/>
          <w:lang w:val="en"/>
        </w:rPr>
        <w:t xml:space="preserve">Tax-exempt bonds are meant to be issued to match cash spending needs.  Federal tax laws require </w:t>
      </w:r>
      <w:r w:rsidR="00AE15F9" w:rsidRPr="00AE15F9">
        <w:rPr>
          <w:rFonts w:eastAsiaTheme="minorEastAsia"/>
          <w:lang w:val="en"/>
        </w:rPr>
        <w:t xml:space="preserve">that, at the time bonds are issued, the City reasonably expect to spend 85% of bond proceeds within 3 years of bond issuance date.  </w:t>
      </w:r>
      <w:r w:rsidR="007C17DB">
        <w:t>Recommended projects will be reviewed by the Capital Project Review Committee (PRC)</w:t>
      </w:r>
      <w:r w:rsidR="0020320B">
        <w:t>, which has depth and knowledge of the City’s procurement process and order of project implementation,</w:t>
      </w:r>
      <w:r w:rsidR="007C17DB">
        <w:t xml:space="preserve"> to be included in the proposed 1</w:t>
      </w:r>
      <w:r w:rsidR="007C17DB" w:rsidRPr="007C17DB">
        <w:rPr>
          <w:vertAlign w:val="superscript"/>
        </w:rPr>
        <w:t>st</w:t>
      </w:r>
      <w:r w:rsidR="007C17DB">
        <w:t xml:space="preserve"> tranche project list.  The proposed list will then be reviewed by the COC</w:t>
      </w:r>
      <w:r w:rsidR="00000941">
        <w:t xml:space="preserve"> to ensure its compliance to the Expenditure Plan before presented to City Council for approval</w:t>
      </w:r>
      <w:r w:rsidR="008D7672">
        <w:t xml:space="preserve"> (estimated in August 2025)</w:t>
      </w:r>
      <w:r w:rsidR="007C17DB">
        <w:t>.</w:t>
      </w:r>
      <w:r w:rsidR="00000941">
        <w:t xml:space="preserve">  Proposed list</w:t>
      </w:r>
      <w:r w:rsidR="007C17DB">
        <w:t xml:space="preserve"> </w:t>
      </w:r>
      <w:r w:rsidR="0020320B">
        <w:t>requires Council approval and once approved, will be budgeted and appropriated</w:t>
      </w:r>
      <w:r w:rsidR="004264C6">
        <w:t xml:space="preserve"> accordingly</w:t>
      </w:r>
      <w:r w:rsidR="0020320B">
        <w:t>.</w:t>
      </w:r>
      <w:r w:rsidR="007C17DB">
        <w:t xml:space="preserve">  </w:t>
      </w:r>
      <w:r w:rsidR="00185CA7">
        <w:t>Funding for d</w:t>
      </w:r>
      <w:r w:rsidR="00AE15F9">
        <w:t>esign will be included in the capital projects budget in the 2</w:t>
      </w:r>
      <w:r w:rsidR="00AE15F9" w:rsidRPr="00AE15F9">
        <w:rPr>
          <w:vertAlign w:val="superscript"/>
        </w:rPr>
        <w:t>nd</w:t>
      </w:r>
      <w:r w:rsidR="00AE15F9">
        <w:t xml:space="preserve"> and 3</w:t>
      </w:r>
      <w:r w:rsidR="00AE15F9" w:rsidRPr="00AE15F9">
        <w:rPr>
          <w:vertAlign w:val="superscript"/>
        </w:rPr>
        <w:t>rd</w:t>
      </w:r>
      <w:r w:rsidR="00AE15F9">
        <w:t xml:space="preserve"> tranches of the GO Bonds issuance</w:t>
      </w:r>
      <w:r w:rsidR="00185CA7">
        <w:t>s</w:t>
      </w:r>
      <w:r w:rsidR="00AE15F9">
        <w:t>.  Project lists for subsequent tranches will follow the same review and approval process.</w:t>
      </w:r>
      <w:r w:rsidR="007C17DB">
        <w:t xml:space="preserve">   </w:t>
      </w:r>
      <w:r w:rsidR="0080269E">
        <w:t xml:space="preserve"> </w:t>
      </w:r>
    </w:p>
    <w:p w14:paraId="520394E1" w14:textId="77777777" w:rsidR="008F4C1B" w:rsidRDefault="008F4C1B" w:rsidP="00392493">
      <w:pPr>
        <w:pStyle w:val="NoSpacing"/>
        <w:ind w:left="360"/>
      </w:pPr>
    </w:p>
    <w:p w14:paraId="2ADDFBF9" w14:textId="14CD8005" w:rsidR="00392493" w:rsidRPr="00392493" w:rsidRDefault="004F28BD" w:rsidP="00392493">
      <w:pPr>
        <w:pStyle w:val="NoSpacing"/>
        <w:numPr>
          <w:ilvl w:val="0"/>
          <w:numId w:val="1"/>
        </w:numPr>
        <w:ind w:left="360"/>
        <w:rPr>
          <w:b/>
          <w:bCs/>
        </w:rPr>
      </w:pPr>
      <w:r>
        <w:rPr>
          <w:b/>
          <w:bCs/>
        </w:rPr>
        <w:t>Wh</w:t>
      </w:r>
      <w:r w:rsidR="002803FD">
        <w:rPr>
          <w:b/>
          <w:bCs/>
        </w:rPr>
        <w:t>at</w:t>
      </w:r>
      <w:r>
        <w:rPr>
          <w:b/>
          <w:bCs/>
        </w:rPr>
        <w:t xml:space="preserve"> is the benefit of competitive sale method, especially during a volatile interest environment, as compared to </w:t>
      </w:r>
      <w:r w:rsidR="00ED5F1C">
        <w:rPr>
          <w:b/>
          <w:bCs/>
        </w:rPr>
        <w:t>the negotiated sale method</w:t>
      </w:r>
      <w:r w:rsidR="588DBA9C" w:rsidRPr="49158A92">
        <w:rPr>
          <w:b/>
          <w:bCs/>
        </w:rPr>
        <w:t>?</w:t>
      </w:r>
    </w:p>
    <w:p w14:paraId="29FE5D29" w14:textId="77777777" w:rsidR="00392493" w:rsidRPr="00392493" w:rsidRDefault="00392493" w:rsidP="00392493">
      <w:pPr>
        <w:pStyle w:val="NoSpacing"/>
        <w:ind w:left="360"/>
        <w:rPr>
          <w:b/>
          <w:bCs/>
          <w:color w:val="D85836" w:themeColor="accent1"/>
          <w:sz w:val="12"/>
          <w:szCs w:val="12"/>
        </w:rPr>
      </w:pPr>
    </w:p>
    <w:p w14:paraId="538DACDF" w14:textId="1C4B2745" w:rsidR="002803FD" w:rsidRDefault="241A3F8F" w:rsidP="00DF561D">
      <w:pPr>
        <w:pStyle w:val="NoSpacing"/>
        <w:ind w:left="360"/>
      </w:pPr>
      <w:r w:rsidRPr="49158A92">
        <w:rPr>
          <w:b/>
          <w:bCs/>
          <w:color w:val="D85836" w:themeColor="accent1"/>
        </w:rPr>
        <w:t xml:space="preserve">Response: </w:t>
      </w:r>
      <w:r w:rsidR="00C00B37">
        <w:t>Competitive Sale</w:t>
      </w:r>
      <w:r w:rsidR="008D7672">
        <w:t>s</w:t>
      </w:r>
      <w:r w:rsidR="00C00B37">
        <w:t xml:space="preserve"> </w:t>
      </w:r>
      <w:r w:rsidR="008D7672">
        <w:t xml:space="preserve">are </w:t>
      </w:r>
      <w:r w:rsidR="00C00B37">
        <w:t xml:space="preserve">well understood to be </w:t>
      </w:r>
      <w:r w:rsidR="0069291B">
        <w:t xml:space="preserve">the </w:t>
      </w:r>
      <w:r w:rsidR="00C00B37">
        <w:t>best practice when an issuer is selling general obligation bonds and the credit rating is high</w:t>
      </w:r>
      <w:r w:rsidR="002803FD">
        <w:t xml:space="preserve">, as </w:t>
      </w:r>
      <w:r w:rsidR="00020339">
        <w:t>this sale method</w:t>
      </w:r>
      <w:r w:rsidR="002803FD">
        <w:t xml:space="preserve"> pro</w:t>
      </w:r>
      <w:r w:rsidR="0069291B">
        <w:t>duces</w:t>
      </w:r>
      <w:r w:rsidR="002803FD">
        <w:t xml:space="preserve"> the lowest TIC</w:t>
      </w:r>
      <w:r w:rsidR="00C00B37">
        <w:t>.</w:t>
      </w:r>
      <w:r w:rsidR="002803FD">
        <w:t xml:space="preserve">  The </w:t>
      </w:r>
      <w:proofErr w:type="gramStart"/>
      <w:r w:rsidR="002803FD">
        <w:t>City</w:t>
      </w:r>
      <w:proofErr w:type="gramEnd"/>
      <w:r w:rsidR="002803FD">
        <w:t xml:space="preserve"> is a known issuer</w:t>
      </w:r>
      <w:r w:rsidR="00F90992">
        <w:t>, in the investment community,</w:t>
      </w:r>
      <w:r w:rsidR="002803FD">
        <w:t xml:space="preserve"> of revenue </w:t>
      </w:r>
      <w:r w:rsidR="00DF561D">
        <w:t>pledged</w:t>
      </w:r>
      <w:r w:rsidR="002803FD">
        <w:t xml:space="preserve"> bonds with high credit rating</w:t>
      </w:r>
      <w:r w:rsidR="00F90992">
        <w:t>s</w:t>
      </w:r>
      <w:r w:rsidR="002803FD">
        <w:t xml:space="preserve">, as mention in Question No. 1 above.  </w:t>
      </w:r>
      <w:r w:rsidR="00DF561D">
        <w:t>A general obligation bond</w:t>
      </w:r>
      <w:r w:rsidR="0069291B">
        <w:t xml:space="preserve"> issuance</w:t>
      </w:r>
      <w:r w:rsidR="00DF561D">
        <w:t xml:space="preserve"> fully backed by ad valorem property taxes is very low risk and likely to generate high </w:t>
      </w:r>
      <w:r w:rsidR="003B34A1">
        <w:t>demand</w:t>
      </w:r>
      <w:r w:rsidR="00DF561D">
        <w:t>, especially in the City’s case of issuing GO Bonds for the first time in decades.</w:t>
      </w:r>
    </w:p>
    <w:p w14:paraId="63129F0E" w14:textId="77777777" w:rsidR="003B34A1" w:rsidRDefault="003B34A1" w:rsidP="00DF561D">
      <w:pPr>
        <w:pStyle w:val="NoSpacing"/>
        <w:ind w:left="360"/>
      </w:pPr>
    </w:p>
    <w:p w14:paraId="53973F3B" w14:textId="310D3C92" w:rsidR="003B34A1" w:rsidRDefault="008D7672" w:rsidP="003B34A1">
      <w:pPr>
        <w:pStyle w:val="NoSpacing"/>
        <w:ind w:left="360"/>
      </w:pPr>
      <w:r>
        <w:t>Per the City’s Debt Policy, s</w:t>
      </w:r>
      <w:r w:rsidR="003B34A1">
        <w:t>hould</w:t>
      </w:r>
      <w:r w:rsidR="003B34A1" w:rsidRPr="003B34A1">
        <w:t xml:space="preserve"> the Director of Finance conclude that determining the composition of the underwriter syndicate to achieve certain policy objectives is important, then a negotiated sale </w:t>
      </w:r>
      <w:r w:rsidR="00185CA7">
        <w:t>may be considered</w:t>
      </w:r>
      <w:r w:rsidR="003B34A1" w:rsidRPr="003B34A1">
        <w:t xml:space="preserve">. </w:t>
      </w:r>
      <w:r>
        <w:t>I</w:t>
      </w:r>
      <w:r w:rsidR="003B34A1" w:rsidRPr="003B34A1">
        <w:t>f the Director of Finance selects a negotiated sale solely for policy reasons, then the specific rationale and criteria for selection should be clearly specified.</w:t>
      </w:r>
    </w:p>
    <w:p w14:paraId="771BC370" w14:textId="77777777" w:rsidR="00020339" w:rsidRDefault="00020339" w:rsidP="003B34A1">
      <w:pPr>
        <w:pStyle w:val="NoSpacing"/>
        <w:ind w:left="360"/>
      </w:pPr>
    </w:p>
    <w:p w14:paraId="5F267A29" w14:textId="1059C923" w:rsidR="00020339" w:rsidRPr="005B05AE" w:rsidRDefault="005B05AE" w:rsidP="005B05AE">
      <w:pPr>
        <w:pStyle w:val="NoSpacing"/>
        <w:ind w:left="360"/>
      </w:pPr>
      <w:r>
        <w:t xml:space="preserve">In addition to the “Official Notice of Sale”, a legal document </w:t>
      </w:r>
      <w:r w:rsidRPr="005B05AE">
        <w:t xml:space="preserve">distributed to potential underwriting </w:t>
      </w:r>
      <w:r w:rsidR="00185CA7">
        <w:t>financial institutions</w:t>
      </w:r>
      <w:r w:rsidR="00185CA7" w:rsidRPr="005B05AE">
        <w:t xml:space="preserve"> </w:t>
      </w:r>
      <w:r w:rsidRPr="005B05AE">
        <w:t>in a competitive sale process</w:t>
      </w:r>
      <w:r>
        <w:t>, a</w:t>
      </w:r>
      <w:r w:rsidR="00020339">
        <w:t xml:space="preserve"> “Purchase Contract” </w:t>
      </w:r>
      <w:r>
        <w:t xml:space="preserve">will also be included at the same time </w:t>
      </w:r>
      <w:bookmarkStart w:id="0" w:name="_Hlk199500888"/>
      <w:r>
        <w:t>for Council approval authorizing the GO Bonds sale</w:t>
      </w:r>
      <w:bookmarkEnd w:id="0"/>
      <w:r>
        <w:t xml:space="preserve">.  The Purchase Contract </w:t>
      </w:r>
      <w:r w:rsidR="00003E7F">
        <w:t>could</w:t>
      </w:r>
      <w:r w:rsidRPr="005B05AE">
        <w:t xml:space="preserve"> be used if market conditions at the time the </w:t>
      </w:r>
      <w:r>
        <w:t xml:space="preserve">GO Bonds </w:t>
      </w:r>
      <w:r w:rsidRPr="005B05AE">
        <w:t xml:space="preserve">are sold are such that a competitive sale is determined by the City and the City’s </w:t>
      </w:r>
      <w:r>
        <w:t>financial</w:t>
      </w:r>
      <w:r w:rsidRPr="005B05AE">
        <w:t xml:space="preserve"> advisor to be inadvisable and that a negotiated sale to an underwriter would produce a more favorable financing.</w:t>
      </w:r>
    </w:p>
    <w:p w14:paraId="61EFBE79" w14:textId="77777777" w:rsidR="002803FD" w:rsidRDefault="002803FD" w:rsidP="004264C6">
      <w:pPr>
        <w:pStyle w:val="NoSpacing"/>
        <w:ind w:left="360"/>
      </w:pPr>
    </w:p>
    <w:p w14:paraId="42721B6B" w14:textId="341AC56F" w:rsidR="588DBA9C" w:rsidRDefault="002803FD" w:rsidP="00597970">
      <w:pPr>
        <w:pStyle w:val="NoSpacing"/>
        <w:ind w:left="360"/>
      </w:pPr>
      <w:r>
        <w:t xml:space="preserve">The City’s </w:t>
      </w:r>
      <w:r w:rsidR="00020339">
        <w:t xml:space="preserve">Debt </w:t>
      </w:r>
      <w:r>
        <w:t>Policy discusses bond sale methods for debt issuance and the merit</w:t>
      </w:r>
      <w:r w:rsidR="00003E7F">
        <w:t>s</w:t>
      </w:r>
      <w:r>
        <w:t xml:space="preserve"> of each. In a competitive sale, </w:t>
      </w:r>
      <w:r w:rsidR="00597970" w:rsidRPr="00597970">
        <w:t xml:space="preserve">the </w:t>
      </w:r>
      <w:r w:rsidR="00003E7F">
        <w:t>Preliminary Official Statement (</w:t>
      </w:r>
      <w:r w:rsidR="00597970" w:rsidRPr="00597970">
        <w:t>POS</w:t>
      </w:r>
      <w:r w:rsidR="00003E7F">
        <w:t>)</w:t>
      </w:r>
      <w:r w:rsidR="00597970" w:rsidRPr="00597970">
        <w:t xml:space="preserve"> and Official Notice of Sale are distributed to potential underwriters, who submit bids on a determined date though a secure on-line platform</w:t>
      </w:r>
      <w:r w:rsidR="00003E7F">
        <w:t>.</w:t>
      </w:r>
      <w:r w:rsidR="00597970" w:rsidRPr="00597970">
        <w:t xml:space="preserve"> </w:t>
      </w:r>
      <w:r w:rsidR="00003E7F">
        <w:t>The</w:t>
      </w:r>
      <w:r w:rsidR="00597970" w:rsidRPr="00597970">
        <w:t xml:space="preserve"> underwriter whose bid represents </w:t>
      </w:r>
      <w:r>
        <w:t xml:space="preserve">the lowest TIC and </w:t>
      </w:r>
      <w:proofErr w:type="gramStart"/>
      <w:r w:rsidR="00003E7F">
        <w:t xml:space="preserve">is </w:t>
      </w:r>
      <w:r>
        <w:t>in compliance with</w:t>
      </w:r>
      <w:proofErr w:type="gramEnd"/>
      <w:r>
        <w:t xml:space="preserve"> the bid parameters is awarded the bonds. In a negotiated sale, an underwriter or underwriter syndicate is selected by </w:t>
      </w:r>
      <w:r>
        <w:lastRenderedPageBreak/>
        <w:t>the issuer. The interest rate</w:t>
      </w:r>
      <w:r w:rsidR="00003E7F">
        <w:t>s</w:t>
      </w:r>
      <w:r>
        <w:t xml:space="preserve"> and underwriter’s fee are negotiated prior to the sale, based on market conditions. </w:t>
      </w:r>
    </w:p>
    <w:p w14:paraId="5B5707DB" w14:textId="77777777" w:rsidR="00597970" w:rsidRDefault="00597970" w:rsidP="00597970">
      <w:pPr>
        <w:pStyle w:val="NoSpacing"/>
        <w:ind w:left="360"/>
      </w:pPr>
    </w:p>
    <w:p w14:paraId="74F05D91" w14:textId="585BEBD1" w:rsidR="00597970" w:rsidRDefault="00597970" w:rsidP="00597970">
      <w:pPr>
        <w:pStyle w:val="NoSpacing"/>
        <w:ind w:left="360"/>
      </w:pPr>
      <w:r>
        <w:t xml:space="preserve">City of Santa Clara’s Wastewater Revenue bonds were successfully sold via a competitive sale in October 2023, </w:t>
      </w:r>
      <w:r w:rsidR="006B6931">
        <w:t xml:space="preserve">during a turbulent interest rate environment, with 10 bidders and </w:t>
      </w:r>
      <w:r w:rsidR="00003E7F">
        <w:t xml:space="preserve">a </w:t>
      </w:r>
      <w:r w:rsidR="006B6931">
        <w:t>winning TIC of 4.31%.</w:t>
      </w:r>
    </w:p>
    <w:p w14:paraId="6DBF7D38" w14:textId="77777777" w:rsidR="00392493" w:rsidRDefault="00392493" w:rsidP="695BB869">
      <w:pPr>
        <w:pStyle w:val="NoSpacing"/>
        <w:ind w:left="360"/>
        <w:rPr>
          <w:b/>
          <w:bCs/>
        </w:rPr>
      </w:pPr>
    </w:p>
    <w:p w14:paraId="621FCE0E" w14:textId="56C5C703" w:rsidR="00392493" w:rsidRDefault="00ED5F1C" w:rsidP="695BB869">
      <w:pPr>
        <w:pStyle w:val="NoSpacing"/>
        <w:numPr>
          <w:ilvl w:val="0"/>
          <w:numId w:val="1"/>
        </w:numPr>
        <w:ind w:left="360"/>
        <w:rPr>
          <w:b/>
          <w:bCs/>
          <w:color w:val="3D8477" w:themeColor="accent3" w:themeShade="80"/>
        </w:rPr>
      </w:pPr>
      <w:r>
        <w:rPr>
          <w:b/>
          <w:bCs/>
        </w:rPr>
        <w:t>What is the timing and process for Preliminary Official Statement (POS) feedback from City Council</w:t>
      </w:r>
      <w:r w:rsidR="13620156" w:rsidRPr="695BB869">
        <w:rPr>
          <w:b/>
          <w:bCs/>
        </w:rPr>
        <w:t xml:space="preserve">? </w:t>
      </w:r>
    </w:p>
    <w:p w14:paraId="283F7C23" w14:textId="660C10C7" w:rsidR="00392493" w:rsidRDefault="00392493" w:rsidP="695BB869">
      <w:pPr>
        <w:pStyle w:val="NoSpacing"/>
        <w:ind w:left="360"/>
        <w:rPr>
          <w:b/>
          <w:bCs/>
          <w:color w:val="D85836" w:themeColor="accent1"/>
          <w:sz w:val="12"/>
          <w:szCs w:val="12"/>
        </w:rPr>
      </w:pPr>
    </w:p>
    <w:p w14:paraId="7D76FDDA" w14:textId="77777777" w:rsidR="00BE4BEB" w:rsidRDefault="61E18021" w:rsidP="1A64F1DA">
      <w:pPr>
        <w:pStyle w:val="NoSpacing"/>
        <w:ind w:left="360"/>
        <w:rPr>
          <w:rFonts w:asciiTheme="minorHAnsi" w:eastAsiaTheme="minorEastAsia" w:hAnsiTheme="minorHAnsi" w:cstheme="minorBidi"/>
        </w:rPr>
      </w:pPr>
      <w:r w:rsidRPr="1A64F1DA">
        <w:rPr>
          <w:b/>
          <w:bCs/>
          <w:color w:val="D85836" w:themeColor="accent1"/>
        </w:rPr>
        <w:t>Response:</w:t>
      </w:r>
      <w:r w:rsidR="6CCAE88D" w:rsidRPr="1A64F1DA">
        <w:rPr>
          <w:b/>
          <w:bCs/>
          <w:color w:val="D85836" w:themeColor="accent1"/>
        </w:rPr>
        <w:t xml:space="preserve">  </w:t>
      </w:r>
      <w:r w:rsidR="008B6638">
        <w:rPr>
          <w:rFonts w:asciiTheme="minorHAnsi" w:eastAsiaTheme="minorEastAsia" w:hAnsiTheme="minorHAnsi" w:cstheme="minorBidi"/>
        </w:rPr>
        <w:t>A POS is a document prepared by a municipal government in connection with a new issue of securities.  It includes/discloses key information such as the purpose of the issue, the structure and repayment of the debt and the financial and economic characteristics of the issuing municipality.  It is distributed to potential investors and underwriters for them to make an informed decision on whether to purchase the securities.</w:t>
      </w:r>
    </w:p>
    <w:p w14:paraId="624A87C8" w14:textId="77777777" w:rsidR="00BE4BEB" w:rsidRDefault="00BE4BEB" w:rsidP="1A64F1DA">
      <w:pPr>
        <w:pStyle w:val="NoSpacing"/>
        <w:ind w:left="360"/>
        <w:rPr>
          <w:rFonts w:eastAsia="Arial"/>
        </w:rPr>
      </w:pPr>
    </w:p>
    <w:p w14:paraId="4FC1CDEC" w14:textId="18B407F6" w:rsidR="00392493" w:rsidRDefault="00BE4BEB" w:rsidP="1A64F1DA">
      <w:pPr>
        <w:pStyle w:val="NoSpacing"/>
        <w:ind w:left="360"/>
      </w:pPr>
      <w:r>
        <w:rPr>
          <w:rFonts w:eastAsia="Arial"/>
        </w:rPr>
        <w:t xml:space="preserve">For the GO Bonds, the </w:t>
      </w:r>
      <w:proofErr w:type="gramStart"/>
      <w:r>
        <w:rPr>
          <w:rFonts w:eastAsia="Arial"/>
        </w:rPr>
        <w:t>City</w:t>
      </w:r>
      <w:proofErr w:type="gramEnd"/>
      <w:r w:rsidR="0069291B">
        <w:rPr>
          <w:rFonts w:eastAsia="Arial"/>
        </w:rPr>
        <w:t xml:space="preserve"> has</w:t>
      </w:r>
      <w:r>
        <w:rPr>
          <w:rFonts w:eastAsia="Arial"/>
        </w:rPr>
        <w:t xml:space="preserve"> </w:t>
      </w:r>
      <w:r w:rsidR="009523E0">
        <w:rPr>
          <w:rFonts w:eastAsia="Arial"/>
        </w:rPr>
        <w:t>form</w:t>
      </w:r>
      <w:r w:rsidR="0069291B">
        <w:rPr>
          <w:rFonts w:eastAsia="Arial"/>
        </w:rPr>
        <w:t>ed</w:t>
      </w:r>
      <w:r>
        <w:rPr>
          <w:rFonts w:eastAsia="Arial"/>
        </w:rPr>
        <w:t xml:space="preserve"> a working group, including </w:t>
      </w:r>
      <w:r w:rsidR="009523E0">
        <w:rPr>
          <w:rFonts w:eastAsia="Arial"/>
        </w:rPr>
        <w:t xml:space="preserve">staff from </w:t>
      </w:r>
      <w:r>
        <w:rPr>
          <w:rFonts w:eastAsia="Arial"/>
        </w:rPr>
        <w:t>City Manager’s Office, City Attorney’s Office, Finance, and Public Works</w:t>
      </w:r>
      <w:r w:rsidR="0069291B">
        <w:rPr>
          <w:rFonts w:eastAsia="Arial"/>
        </w:rPr>
        <w:t>.  This group</w:t>
      </w:r>
      <w:r>
        <w:rPr>
          <w:rFonts w:eastAsia="Arial"/>
        </w:rPr>
        <w:t xml:space="preserve"> collaborates with the appointed Bond Counsel (Jones Hall) and Financial Advisor (PFM)</w:t>
      </w:r>
      <w:r w:rsidR="0069291B">
        <w:rPr>
          <w:rFonts w:eastAsia="Arial"/>
        </w:rPr>
        <w:t>, meeting regularly,</w:t>
      </w:r>
      <w:r>
        <w:rPr>
          <w:rFonts w:eastAsia="Arial"/>
        </w:rPr>
        <w:t xml:space="preserve"> to create </w:t>
      </w:r>
      <w:r w:rsidR="009523E0">
        <w:rPr>
          <w:rFonts w:eastAsia="Arial"/>
        </w:rPr>
        <w:t xml:space="preserve">the POS over several months, with multiple rounds of reviews and revisions for </w:t>
      </w:r>
      <w:r w:rsidR="0069291B">
        <w:rPr>
          <w:rFonts w:eastAsia="Arial"/>
        </w:rPr>
        <w:t xml:space="preserve">information </w:t>
      </w:r>
      <w:r w:rsidR="009523E0">
        <w:rPr>
          <w:rFonts w:eastAsia="Arial"/>
        </w:rPr>
        <w:t>accuracy and proper disclosures.  The completed POS will be one of the legal documents for</w:t>
      </w:r>
      <w:r w:rsidR="009523E0">
        <w:t xml:space="preserve"> Council approval authorizing the GO Bonds sale, </w:t>
      </w:r>
      <w:r w:rsidR="0069291B">
        <w:t>together with some of the other documents mentioned in</w:t>
      </w:r>
      <w:r w:rsidR="009523E0">
        <w:t xml:space="preserve"> Question No. 5 above</w:t>
      </w:r>
      <w:r w:rsidR="001E6BD9">
        <w:t xml:space="preserve">.  Staff </w:t>
      </w:r>
      <w:r w:rsidR="009523E0">
        <w:t>currently plan</w:t>
      </w:r>
      <w:r w:rsidR="001E6BD9">
        <w:t xml:space="preserve">s to request Council authorization in </w:t>
      </w:r>
      <w:r w:rsidR="009523E0">
        <w:t>December 2025.</w:t>
      </w:r>
    </w:p>
    <w:p w14:paraId="6C52DB33" w14:textId="77777777" w:rsidR="009523E0" w:rsidRDefault="009523E0" w:rsidP="1A64F1DA">
      <w:pPr>
        <w:pStyle w:val="NoSpacing"/>
        <w:ind w:left="360"/>
      </w:pPr>
    </w:p>
    <w:p w14:paraId="5AFFFDF4" w14:textId="0215151C" w:rsidR="0D945368" w:rsidRDefault="000A2E28" w:rsidP="695BB869">
      <w:pPr>
        <w:pStyle w:val="NoSpacing"/>
        <w:ind w:left="360"/>
        <w:rPr>
          <w:b/>
          <w:bCs/>
        </w:rPr>
      </w:pPr>
      <w:r w:rsidRPr="000A2E28">
        <w:t xml:space="preserve">This Council action </w:t>
      </w:r>
      <w:r>
        <w:t>will</w:t>
      </w:r>
      <w:r w:rsidRPr="000A2E28">
        <w:t xml:space="preserve"> appear on the regular (not consent) agenda and follow the same procedures as all other agenda items, where the Council and the public</w:t>
      </w:r>
      <w:r w:rsidR="00F30AAA">
        <w:t xml:space="preserve"> will</w:t>
      </w:r>
      <w:r w:rsidRPr="000A2E28">
        <w:t xml:space="preserve"> have the </w:t>
      </w:r>
      <w:r w:rsidR="00E60E8E">
        <w:t>opportunity</w:t>
      </w:r>
      <w:r w:rsidR="00E60E8E" w:rsidRPr="000A2E28">
        <w:t xml:space="preserve"> </w:t>
      </w:r>
      <w:r w:rsidRPr="000A2E28">
        <w:t>to review all documents and ask questions.  In addition, the Council will have the opportunity to provide feedback on the POS to staff between the time the agenda packet is distributed and the Council action.</w:t>
      </w:r>
    </w:p>
    <w:p w14:paraId="5B38E85A" w14:textId="77777777" w:rsidR="00D2613B" w:rsidRDefault="00D2613B" w:rsidP="00D2613B">
      <w:pPr>
        <w:ind w:left="360"/>
      </w:pPr>
    </w:p>
    <w:p w14:paraId="3136B504" w14:textId="77777777" w:rsidR="00D2613B" w:rsidRDefault="00D2613B" w:rsidP="00D2613B">
      <w:pPr>
        <w:ind w:left="360"/>
      </w:pPr>
    </w:p>
    <w:p w14:paraId="45F18FE9" w14:textId="1ACB18A5" w:rsidR="00BE3EE6" w:rsidRDefault="00D2613B" w:rsidP="00D2613B">
      <w:pPr>
        <w:ind w:left="360"/>
        <w:rPr>
          <w:b/>
          <w:bCs/>
          <w:color w:val="D85836" w:themeColor="accent1"/>
        </w:rPr>
      </w:pPr>
      <w:r>
        <w:t xml:space="preserve"> </w:t>
      </w:r>
    </w:p>
    <w:sectPr w:rsidR="00BE3EE6" w:rsidSect="00D01A70">
      <w:headerReference w:type="default" r:id="rId10"/>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EFDBF" w14:textId="77777777" w:rsidR="00EE3C6A" w:rsidRDefault="00EE3C6A" w:rsidP="00D01A70">
      <w:r>
        <w:separator/>
      </w:r>
    </w:p>
  </w:endnote>
  <w:endnote w:type="continuationSeparator" w:id="0">
    <w:p w14:paraId="2AA121DC" w14:textId="77777777" w:rsidR="00EE3C6A" w:rsidRDefault="00EE3C6A" w:rsidP="00D01A70">
      <w:r>
        <w:continuationSeparator/>
      </w:r>
    </w:p>
  </w:endnote>
  <w:endnote w:type="continuationNotice" w:id="1">
    <w:p w14:paraId="53A98C8A" w14:textId="77777777" w:rsidR="00EE3C6A" w:rsidRDefault="00EE3C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DC2BB" w14:textId="77777777" w:rsidR="00EE3C6A" w:rsidRDefault="00EE3C6A" w:rsidP="00D01A70">
      <w:r>
        <w:separator/>
      </w:r>
    </w:p>
  </w:footnote>
  <w:footnote w:type="continuationSeparator" w:id="0">
    <w:p w14:paraId="786AC240" w14:textId="77777777" w:rsidR="00EE3C6A" w:rsidRDefault="00EE3C6A" w:rsidP="00D01A70">
      <w:r>
        <w:continuationSeparator/>
      </w:r>
    </w:p>
  </w:footnote>
  <w:footnote w:type="continuationNotice" w:id="1">
    <w:p w14:paraId="682DFC6F" w14:textId="77777777" w:rsidR="00EE3C6A" w:rsidRDefault="00EE3C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280DB" w14:textId="3A6BE557" w:rsidR="00D01A70" w:rsidRDefault="118C2774" w:rsidP="00D01A70">
    <w:pPr>
      <w:pStyle w:val="Header"/>
      <w:jc w:val="right"/>
      <w:rPr>
        <w:b/>
        <w:bCs/>
        <w:sz w:val="24"/>
        <w:szCs w:val="24"/>
      </w:rPr>
    </w:pPr>
    <w:r w:rsidRPr="118C2774">
      <w:rPr>
        <w:b/>
        <w:bCs/>
        <w:sz w:val="24"/>
        <w:szCs w:val="24"/>
      </w:rPr>
      <w:t>Attachment 3</w:t>
    </w:r>
  </w:p>
  <w:p w14:paraId="5282F62E" w14:textId="77777777" w:rsidR="00D01A70" w:rsidRDefault="00D01A70" w:rsidP="00D01A70">
    <w:pPr>
      <w:jc w:val="center"/>
      <w:rPr>
        <w:b/>
        <w:bCs/>
      </w:rPr>
    </w:pPr>
  </w:p>
  <w:p w14:paraId="3D4BCC71" w14:textId="2E7CCE7D" w:rsidR="00D01A70" w:rsidRPr="00D01A70" w:rsidRDefault="004F28BD" w:rsidP="00D01A70">
    <w:pPr>
      <w:jc w:val="center"/>
      <w:rPr>
        <w:b/>
        <w:bCs/>
        <w:sz w:val="24"/>
        <w:szCs w:val="24"/>
      </w:rPr>
    </w:pPr>
    <w:r>
      <w:rPr>
        <w:b/>
        <w:bCs/>
        <w:sz w:val="24"/>
        <w:szCs w:val="24"/>
      </w:rPr>
      <w:t xml:space="preserve">City Council Roles and Responsibilities In Connection with the Issuance of Measure I General Obligation Infrastructure Bonds </w:t>
    </w:r>
  </w:p>
  <w:p w14:paraId="1FEED9BA" w14:textId="75CA3C75" w:rsidR="00D01A70" w:rsidRPr="00D01A70" w:rsidRDefault="00D01A70" w:rsidP="00D01A70">
    <w:pPr>
      <w:jc w:val="center"/>
      <w:rPr>
        <w:b/>
        <w:bCs/>
        <w:sz w:val="24"/>
        <w:szCs w:val="24"/>
      </w:rPr>
    </w:pPr>
    <w:r w:rsidRPr="00D01A70">
      <w:rPr>
        <w:b/>
        <w:bCs/>
        <w:sz w:val="24"/>
        <w:szCs w:val="24"/>
      </w:rPr>
      <w:t>Responses to Question</w:t>
    </w:r>
    <w:r w:rsidR="00716EE8">
      <w:rPr>
        <w:b/>
        <w:bCs/>
        <w:sz w:val="24"/>
        <w:szCs w:val="24"/>
      </w:rPr>
      <w:t>s</w:t>
    </w:r>
    <w:r w:rsidRPr="00D01A70">
      <w:rPr>
        <w:b/>
        <w:bCs/>
        <w:sz w:val="24"/>
        <w:szCs w:val="24"/>
      </w:rPr>
      <w:t xml:space="preserve"> from the 5/</w:t>
    </w:r>
    <w:r w:rsidR="004F28BD">
      <w:rPr>
        <w:b/>
        <w:bCs/>
        <w:sz w:val="24"/>
        <w:szCs w:val="24"/>
      </w:rPr>
      <w:t>27</w:t>
    </w:r>
    <w:r w:rsidRPr="00D01A70">
      <w:rPr>
        <w:b/>
        <w:bCs/>
        <w:sz w:val="24"/>
        <w:szCs w:val="24"/>
      </w:rPr>
      <w:t>/2025 Study Session</w:t>
    </w:r>
  </w:p>
  <w:p w14:paraId="46797A0B" w14:textId="77777777" w:rsidR="00D01A70" w:rsidRPr="00D01A70" w:rsidRDefault="00D01A70" w:rsidP="00D01A70">
    <w:pPr>
      <w:pStyle w:val="Header"/>
      <w:jc w:val="right"/>
      <w:rPr>
        <w:b/>
        <w:bCs/>
        <w:sz w:val="24"/>
        <w:szCs w:val="24"/>
      </w:rPr>
    </w:pPr>
  </w:p>
  <w:p w14:paraId="386CE832" w14:textId="77777777" w:rsidR="00D01A70" w:rsidRDefault="00D01A7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44DF7"/>
    <w:multiLevelType w:val="hybridMultilevel"/>
    <w:tmpl w:val="202C7F5A"/>
    <w:lvl w:ilvl="0" w:tplc="39A841B2">
      <w:start w:val="1"/>
      <w:numFmt w:val="decimal"/>
      <w:lvlText w:val="%1."/>
      <w:lvlJc w:val="left"/>
      <w:pPr>
        <w:ind w:left="720" w:hanging="360"/>
      </w:pPr>
    </w:lvl>
    <w:lvl w:ilvl="1" w:tplc="B9BC01EE">
      <w:start w:val="1"/>
      <w:numFmt w:val="lowerLetter"/>
      <w:lvlText w:val="%2."/>
      <w:lvlJc w:val="left"/>
      <w:pPr>
        <w:ind w:left="1440" w:hanging="360"/>
      </w:pPr>
    </w:lvl>
    <w:lvl w:ilvl="2" w:tplc="7D521954">
      <w:start w:val="1"/>
      <w:numFmt w:val="lowerRoman"/>
      <w:lvlText w:val="%3."/>
      <w:lvlJc w:val="right"/>
      <w:pPr>
        <w:ind w:left="2160" w:hanging="180"/>
      </w:pPr>
    </w:lvl>
    <w:lvl w:ilvl="3" w:tplc="289C596E">
      <w:start w:val="1"/>
      <w:numFmt w:val="decimal"/>
      <w:lvlText w:val="%4."/>
      <w:lvlJc w:val="left"/>
      <w:pPr>
        <w:ind w:left="2880" w:hanging="360"/>
      </w:pPr>
    </w:lvl>
    <w:lvl w:ilvl="4" w:tplc="578634CC">
      <w:start w:val="1"/>
      <w:numFmt w:val="lowerLetter"/>
      <w:lvlText w:val="%5."/>
      <w:lvlJc w:val="left"/>
      <w:pPr>
        <w:ind w:left="3600" w:hanging="360"/>
      </w:pPr>
    </w:lvl>
    <w:lvl w:ilvl="5" w:tplc="CD8CEEB6">
      <w:start w:val="1"/>
      <w:numFmt w:val="lowerRoman"/>
      <w:lvlText w:val="%6."/>
      <w:lvlJc w:val="right"/>
      <w:pPr>
        <w:ind w:left="4320" w:hanging="180"/>
      </w:pPr>
    </w:lvl>
    <w:lvl w:ilvl="6" w:tplc="6E701FBA">
      <w:start w:val="1"/>
      <w:numFmt w:val="decimal"/>
      <w:lvlText w:val="%7."/>
      <w:lvlJc w:val="left"/>
      <w:pPr>
        <w:ind w:left="5040" w:hanging="360"/>
      </w:pPr>
    </w:lvl>
    <w:lvl w:ilvl="7" w:tplc="7AF6A0A0">
      <w:start w:val="1"/>
      <w:numFmt w:val="lowerLetter"/>
      <w:lvlText w:val="%8."/>
      <w:lvlJc w:val="left"/>
      <w:pPr>
        <w:ind w:left="5760" w:hanging="360"/>
      </w:pPr>
    </w:lvl>
    <w:lvl w:ilvl="8" w:tplc="C456C182">
      <w:start w:val="1"/>
      <w:numFmt w:val="lowerRoman"/>
      <w:lvlText w:val="%9."/>
      <w:lvlJc w:val="right"/>
      <w:pPr>
        <w:ind w:left="6480" w:hanging="180"/>
      </w:pPr>
    </w:lvl>
  </w:abstractNum>
  <w:abstractNum w:abstractNumId="1" w15:restartNumberingAfterBreak="0">
    <w:nsid w:val="228EB910"/>
    <w:multiLevelType w:val="hybridMultilevel"/>
    <w:tmpl w:val="C994B04C"/>
    <w:lvl w:ilvl="0" w:tplc="C8E44F3A">
      <w:start w:val="1"/>
      <w:numFmt w:val="bullet"/>
      <w:lvlText w:val="·"/>
      <w:lvlJc w:val="left"/>
      <w:pPr>
        <w:ind w:left="720" w:hanging="360"/>
      </w:pPr>
      <w:rPr>
        <w:rFonts w:ascii="Symbol" w:hAnsi="Symbol" w:hint="default"/>
      </w:rPr>
    </w:lvl>
    <w:lvl w:ilvl="1" w:tplc="E95C1D64">
      <w:start w:val="1"/>
      <w:numFmt w:val="bullet"/>
      <w:lvlText w:val="o"/>
      <w:lvlJc w:val="left"/>
      <w:pPr>
        <w:ind w:left="1440" w:hanging="360"/>
      </w:pPr>
      <w:rPr>
        <w:rFonts w:ascii="Symbol" w:hAnsi="Symbol" w:hint="default"/>
      </w:rPr>
    </w:lvl>
    <w:lvl w:ilvl="2" w:tplc="0E4E3F94">
      <w:start w:val="1"/>
      <w:numFmt w:val="bullet"/>
      <w:lvlText w:val=""/>
      <w:lvlJc w:val="left"/>
      <w:pPr>
        <w:ind w:left="2160" w:hanging="360"/>
      </w:pPr>
      <w:rPr>
        <w:rFonts w:ascii="Wingdings" w:hAnsi="Wingdings" w:hint="default"/>
      </w:rPr>
    </w:lvl>
    <w:lvl w:ilvl="3" w:tplc="A64E9EDA">
      <w:start w:val="1"/>
      <w:numFmt w:val="bullet"/>
      <w:lvlText w:val=""/>
      <w:lvlJc w:val="left"/>
      <w:pPr>
        <w:ind w:left="2880" w:hanging="360"/>
      </w:pPr>
      <w:rPr>
        <w:rFonts w:ascii="Symbol" w:hAnsi="Symbol" w:hint="default"/>
      </w:rPr>
    </w:lvl>
    <w:lvl w:ilvl="4" w:tplc="7DC6BC92">
      <w:start w:val="1"/>
      <w:numFmt w:val="bullet"/>
      <w:lvlText w:val="o"/>
      <w:lvlJc w:val="left"/>
      <w:pPr>
        <w:ind w:left="3600" w:hanging="360"/>
      </w:pPr>
      <w:rPr>
        <w:rFonts w:ascii="Courier New" w:hAnsi="Courier New" w:hint="default"/>
      </w:rPr>
    </w:lvl>
    <w:lvl w:ilvl="5" w:tplc="E50A541C">
      <w:start w:val="1"/>
      <w:numFmt w:val="bullet"/>
      <w:lvlText w:val=""/>
      <w:lvlJc w:val="left"/>
      <w:pPr>
        <w:ind w:left="4320" w:hanging="360"/>
      </w:pPr>
      <w:rPr>
        <w:rFonts w:ascii="Wingdings" w:hAnsi="Wingdings" w:hint="default"/>
      </w:rPr>
    </w:lvl>
    <w:lvl w:ilvl="6" w:tplc="27FA0E6A">
      <w:start w:val="1"/>
      <w:numFmt w:val="bullet"/>
      <w:lvlText w:val=""/>
      <w:lvlJc w:val="left"/>
      <w:pPr>
        <w:ind w:left="5040" w:hanging="360"/>
      </w:pPr>
      <w:rPr>
        <w:rFonts w:ascii="Symbol" w:hAnsi="Symbol" w:hint="default"/>
      </w:rPr>
    </w:lvl>
    <w:lvl w:ilvl="7" w:tplc="6E588168">
      <w:start w:val="1"/>
      <w:numFmt w:val="bullet"/>
      <w:lvlText w:val="o"/>
      <w:lvlJc w:val="left"/>
      <w:pPr>
        <w:ind w:left="5760" w:hanging="360"/>
      </w:pPr>
      <w:rPr>
        <w:rFonts w:ascii="Courier New" w:hAnsi="Courier New" w:hint="default"/>
      </w:rPr>
    </w:lvl>
    <w:lvl w:ilvl="8" w:tplc="10B095AE">
      <w:start w:val="1"/>
      <w:numFmt w:val="bullet"/>
      <w:lvlText w:val=""/>
      <w:lvlJc w:val="left"/>
      <w:pPr>
        <w:ind w:left="6480" w:hanging="360"/>
      </w:pPr>
      <w:rPr>
        <w:rFonts w:ascii="Wingdings" w:hAnsi="Wingdings" w:hint="default"/>
      </w:rPr>
    </w:lvl>
  </w:abstractNum>
  <w:abstractNum w:abstractNumId="2" w15:restartNumberingAfterBreak="0">
    <w:nsid w:val="29BA1CB6"/>
    <w:multiLevelType w:val="hybridMultilevel"/>
    <w:tmpl w:val="92A89CBC"/>
    <w:lvl w:ilvl="0" w:tplc="41FCEFD4">
      <w:start w:val="1"/>
      <w:numFmt w:val="bullet"/>
      <w:lvlText w:val=""/>
      <w:lvlJc w:val="left"/>
      <w:pPr>
        <w:ind w:left="1080" w:hanging="360"/>
      </w:pPr>
      <w:rPr>
        <w:rFonts w:ascii="Symbol" w:hAnsi="Symbol" w:hint="default"/>
      </w:rPr>
    </w:lvl>
    <w:lvl w:ilvl="1" w:tplc="37BEE3AC">
      <w:start w:val="1"/>
      <w:numFmt w:val="bullet"/>
      <w:lvlText w:val="o"/>
      <w:lvlJc w:val="left"/>
      <w:pPr>
        <w:ind w:left="1800" w:hanging="360"/>
      </w:pPr>
      <w:rPr>
        <w:rFonts w:ascii="Courier New" w:hAnsi="Courier New" w:hint="default"/>
      </w:rPr>
    </w:lvl>
    <w:lvl w:ilvl="2" w:tplc="D272F90A">
      <w:start w:val="1"/>
      <w:numFmt w:val="bullet"/>
      <w:lvlText w:val=""/>
      <w:lvlJc w:val="left"/>
      <w:pPr>
        <w:ind w:left="2520" w:hanging="360"/>
      </w:pPr>
      <w:rPr>
        <w:rFonts w:ascii="Wingdings" w:hAnsi="Wingdings" w:hint="default"/>
      </w:rPr>
    </w:lvl>
    <w:lvl w:ilvl="3" w:tplc="9B14B4CA">
      <w:start w:val="1"/>
      <w:numFmt w:val="bullet"/>
      <w:lvlText w:val=""/>
      <w:lvlJc w:val="left"/>
      <w:pPr>
        <w:ind w:left="3240" w:hanging="360"/>
      </w:pPr>
      <w:rPr>
        <w:rFonts w:ascii="Symbol" w:hAnsi="Symbol" w:hint="default"/>
      </w:rPr>
    </w:lvl>
    <w:lvl w:ilvl="4" w:tplc="46024442">
      <w:start w:val="1"/>
      <w:numFmt w:val="bullet"/>
      <w:lvlText w:val="o"/>
      <w:lvlJc w:val="left"/>
      <w:pPr>
        <w:ind w:left="3960" w:hanging="360"/>
      </w:pPr>
      <w:rPr>
        <w:rFonts w:ascii="Courier New" w:hAnsi="Courier New" w:hint="default"/>
      </w:rPr>
    </w:lvl>
    <w:lvl w:ilvl="5" w:tplc="FDFA2640">
      <w:start w:val="1"/>
      <w:numFmt w:val="bullet"/>
      <w:lvlText w:val=""/>
      <w:lvlJc w:val="left"/>
      <w:pPr>
        <w:ind w:left="4680" w:hanging="360"/>
      </w:pPr>
      <w:rPr>
        <w:rFonts w:ascii="Wingdings" w:hAnsi="Wingdings" w:hint="default"/>
      </w:rPr>
    </w:lvl>
    <w:lvl w:ilvl="6" w:tplc="A7EA554E">
      <w:start w:val="1"/>
      <w:numFmt w:val="bullet"/>
      <w:lvlText w:val=""/>
      <w:lvlJc w:val="left"/>
      <w:pPr>
        <w:ind w:left="5400" w:hanging="360"/>
      </w:pPr>
      <w:rPr>
        <w:rFonts w:ascii="Symbol" w:hAnsi="Symbol" w:hint="default"/>
      </w:rPr>
    </w:lvl>
    <w:lvl w:ilvl="7" w:tplc="EC54D124">
      <w:start w:val="1"/>
      <w:numFmt w:val="bullet"/>
      <w:lvlText w:val="o"/>
      <w:lvlJc w:val="left"/>
      <w:pPr>
        <w:ind w:left="6120" w:hanging="360"/>
      </w:pPr>
      <w:rPr>
        <w:rFonts w:ascii="Courier New" w:hAnsi="Courier New" w:hint="default"/>
      </w:rPr>
    </w:lvl>
    <w:lvl w:ilvl="8" w:tplc="DB2486C6">
      <w:start w:val="1"/>
      <w:numFmt w:val="bullet"/>
      <w:lvlText w:val=""/>
      <w:lvlJc w:val="left"/>
      <w:pPr>
        <w:ind w:left="6840" w:hanging="360"/>
      </w:pPr>
      <w:rPr>
        <w:rFonts w:ascii="Wingdings" w:hAnsi="Wingdings" w:hint="default"/>
      </w:rPr>
    </w:lvl>
  </w:abstractNum>
  <w:abstractNum w:abstractNumId="3" w15:restartNumberingAfterBreak="0">
    <w:nsid w:val="3F6951F9"/>
    <w:multiLevelType w:val="hybridMultilevel"/>
    <w:tmpl w:val="E2C89CA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70A159B"/>
    <w:multiLevelType w:val="hybridMultilevel"/>
    <w:tmpl w:val="F170F21E"/>
    <w:lvl w:ilvl="0" w:tplc="21180D0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C7490A"/>
    <w:multiLevelType w:val="hybridMultilevel"/>
    <w:tmpl w:val="4F500158"/>
    <w:lvl w:ilvl="0" w:tplc="FFFFFFFF">
      <w:start w:val="1"/>
      <w:numFmt w:val="bullet"/>
      <w:lvlText w:val=""/>
      <w:lvlJc w:val="left"/>
      <w:pPr>
        <w:ind w:left="720" w:hanging="360"/>
      </w:pPr>
      <w:rPr>
        <w:rFonts w:ascii="Symbol" w:hAnsi="Symbol" w:hint="default"/>
      </w:rPr>
    </w:lvl>
    <w:lvl w:ilvl="1" w:tplc="80084830">
      <w:start w:val="1"/>
      <w:numFmt w:val="bullet"/>
      <w:lvlText w:val="o"/>
      <w:lvlJc w:val="left"/>
      <w:pPr>
        <w:ind w:left="1440" w:hanging="360"/>
      </w:pPr>
      <w:rPr>
        <w:rFonts w:ascii="Courier New" w:hAnsi="Courier New" w:hint="default"/>
      </w:rPr>
    </w:lvl>
    <w:lvl w:ilvl="2" w:tplc="E280DA52">
      <w:start w:val="1"/>
      <w:numFmt w:val="bullet"/>
      <w:lvlText w:val=""/>
      <w:lvlJc w:val="left"/>
      <w:pPr>
        <w:ind w:left="2160" w:hanging="360"/>
      </w:pPr>
      <w:rPr>
        <w:rFonts w:ascii="Wingdings" w:hAnsi="Wingdings" w:hint="default"/>
      </w:rPr>
    </w:lvl>
    <w:lvl w:ilvl="3" w:tplc="04C4348E">
      <w:start w:val="1"/>
      <w:numFmt w:val="bullet"/>
      <w:lvlText w:val=""/>
      <w:lvlJc w:val="left"/>
      <w:pPr>
        <w:ind w:left="2880" w:hanging="360"/>
      </w:pPr>
      <w:rPr>
        <w:rFonts w:ascii="Symbol" w:hAnsi="Symbol" w:hint="default"/>
      </w:rPr>
    </w:lvl>
    <w:lvl w:ilvl="4" w:tplc="9DAA115A">
      <w:start w:val="1"/>
      <w:numFmt w:val="bullet"/>
      <w:lvlText w:val="o"/>
      <w:lvlJc w:val="left"/>
      <w:pPr>
        <w:ind w:left="3600" w:hanging="360"/>
      </w:pPr>
      <w:rPr>
        <w:rFonts w:ascii="Courier New" w:hAnsi="Courier New" w:hint="default"/>
      </w:rPr>
    </w:lvl>
    <w:lvl w:ilvl="5" w:tplc="229E47EA">
      <w:start w:val="1"/>
      <w:numFmt w:val="bullet"/>
      <w:lvlText w:val=""/>
      <w:lvlJc w:val="left"/>
      <w:pPr>
        <w:ind w:left="4320" w:hanging="360"/>
      </w:pPr>
      <w:rPr>
        <w:rFonts w:ascii="Wingdings" w:hAnsi="Wingdings" w:hint="default"/>
      </w:rPr>
    </w:lvl>
    <w:lvl w:ilvl="6" w:tplc="33EADF6A">
      <w:start w:val="1"/>
      <w:numFmt w:val="bullet"/>
      <w:lvlText w:val=""/>
      <w:lvlJc w:val="left"/>
      <w:pPr>
        <w:ind w:left="5040" w:hanging="360"/>
      </w:pPr>
      <w:rPr>
        <w:rFonts w:ascii="Symbol" w:hAnsi="Symbol" w:hint="default"/>
      </w:rPr>
    </w:lvl>
    <w:lvl w:ilvl="7" w:tplc="6F5EC772">
      <w:start w:val="1"/>
      <w:numFmt w:val="bullet"/>
      <w:lvlText w:val="o"/>
      <w:lvlJc w:val="left"/>
      <w:pPr>
        <w:ind w:left="5760" w:hanging="360"/>
      </w:pPr>
      <w:rPr>
        <w:rFonts w:ascii="Courier New" w:hAnsi="Courier New" w:hint="default"/>
      </w:rPr>
    </w:lvl>
    <w:lvl w:ilvl="8" w:tplc="FB3E2A72">
      <w:start w:val="1"/>
      <w:numFmt w:val="bullet"/>
      <w:lvlText w:val=""/>
      <w:lvlJc w:val="left"/>
      <w:pPr>
        <w:ind w:left="6480" w:hanging="360"/>
      </w:pPr>
      <w:rPr>
        <w:rFonts w:ascii="Wingdings" w:hAnsi="Wingdings" w:hint="default"/>
      </w:rPr>
    </w:lvl>
  </w:abstractNum>
  <w:abstractNum w:abstractNumId="6" w15:restartNumberingAfterBreak="0">
    <w:nsid w:val="7B2E533F"/>
    <w:multiLevelType w:val="hybridMultilevel"/>
    <w:tmpl w:val="98B4CC5C"/>
    <w:lvl w:ilvl="0" w:tplc="78FE42D8">
      <w:start w:val="1"/>
      <w:numFmt w:val="bullet"/>
      <w:lvlText w:val="·"/>
      <w:lvlJc w:val="left"/>
      <w:pPr>
        <w:ind w:left="720" w:hanging="360"/>
      </w:pPr>
      <w:rPr>
        <w:rFonts w:ascii="Symbol" w:hAnsi="Symbol" w:hint="default"/>
      </w:rPr>
    </w:lvl>
    <w:lvl w:ilvl="1" w:tplc="CB8AE1DE">
      <w:start w:val="1"/>
      <w:numFmt w:val="bullet"/>
      <w:lvlText w:val="o"/>
      <w:lvlJc w:val="left"/>
      <w:pPr>
        <w:ind w:left="1440" w:hanging="360"/>
      </w:pPr>
      <w:rPr>
        <w:rFonts w:ascii="Courier New" w:hAnsi="Courier New" w:hint="default"/>
      </w:rPr>
    </w:lvl>
    <w:lvl w:ilvl="2" w:tplc="AD9CD21E">
      <w:start w:val="1"/>
      <w:numFmt w:val="bullet"/>
      <w:lvlText w:val=""/>
      <w:lvlJc w:val="left"/>
      <w:pPr>
        <w:ind w:left="2160" w:hanging="360"/>
      </w:pPr>
      <w:rPr>
        <w:rFonts w:ascii="Wingdings" w:hAnsi="Wingdings" w:hint="default"/>
      </w:rPr>
    </w:lvl>
    <w:lvl w:ilvl="3" w:tplc="87F8B444">
      <w:start w:val="1"/>
      <w:numFmt w:val="bullet"/>
      <w:lvlText w:val=""/>
      <w:lvlJc w:val="left"/>
      <w:pPr>
        <w:ind w:left="2880" w:hanging="360"/>
      </w:pPr>
      <w:rPr>
        <w:rFonts w:ascii="Symbol" w:hAnsi="Symbol" w:hint="default"/>
      </w:rPr>
    </w:lvl>
    <w:lvl w:ilvl="4" w:tplc="4CC6A0EE">
      <w:start w:val="1"/>
      <w:numFmt w:val="bullet"/>
      <w:lvlText w:val="o"/>
      <w:lvlJc w:val="left"/>
      <w:pPr>
        <w:ind w:left="3600" w:hanging="360"/>
      </w:pPr>
      <w:rPr>
        <w:rFonts w:ascii="Courier New" w:hAnsi="Courier New" w:hint="default"/>
      </w:rPr>
    </w:lvl>
    <w:lvl w:ilvl="5" w:tplc="3D86BE38">
      <w:start w:val="1"/>
      <w:numFmt w:val="bullet"/>
      <w:lvlText w:val=""/>
      <w:lvlJc w:val="left"/>
      <w:pPr>
        <w:ind w:left="4320" w:hanging="360"/>
      </w:pPr>
      <w:rPr>
        <w:rFonts w:ascii="Wingdings" w:hAnsi="Wingdings" w:hint="default"/>
      </w:rPr>
    </w:lvl>
    <w:lvl w:ilvl="6" w:tplc="09B0FE7A">
      <w:start w:val="1"/>
      <w:numFmt w:val="bullet"/>
      <w:lvlText w:val=""/>
      <w:lvlJc w:val="left"/>
      <w:pPr>
        <w:ind w:left="5040" w:hanging="360"/>
      </w:pPr>
      <w:rPr>
        <w:rFonts w:ascii="Symbol" w:hAnsi="Symbol" w:hint="default"/>
      </w:rPr>
    </w:lvl>
    <w:lvl w:ilvl="7" w:tplc="1590B234">
      <w:start w:val="1"/>
      <w:numFmt w:val="bullet"/>
      <w:lvlText w:val="o"/>
      <w:lvlJc w:val="left"/>
      <w:pPr>
        <w:ind w:left="5760" w:hanging="360"/>
      </w:pPr>
      <w:rPr>
        <w:rFonts w:ascii="Courier New" w:hAnsi="Courier New" w:hint="default"/>
      </w:rPr>
    </w:lvl>
    <w:lvl w:ilvl="8" w:tplc="E14EFB76">
      <w:start w:val="1"/>
      <w:numFmt w:val="bullet"/>
      <w:lvlText w:val=""/>
      <w:lvlJc w:val="left"/>
      <w:pPr>
        <w:ind w:left="6480" w:hanging="360"/>
      </w:pPr>
      <w:rPr>
        <w:rFonts w:ascii="Wingdings" w:hAnsi="Wingdings" w:hint="default"/>
      </w:rPr>
    </w:lvl>
  </w:abstractNum>
  <w:num w:numId="1" w16cid:durableId="936327933">
    <w:abstractNumId w:val="4"/>
  </w:num>
  <w:num w:numId="2" w16cid:durableId="294259414">
    <w:abstractNumId w:val="3"/>
  </w:num>
  <w:num w:numId="3" w16cid:durableId="247618831">
    <w:abstractNumId w:val="0"/>
  </w:num>
  <w:num w:numId="4" w16cid:durableId="1118912234">
    <w:abstractNumId w:val="2"/>
  </w:num>
  <w:num w:numId="5" w16cid:durableId="445735749">
    <w:abstractNumId w:val="5"/>
  </w:num>
  <w:num w:numId="6" w16cid:durableId="1692415539">
    <w:abstractNumId w:val="6"/>
  </w:num>
  <w:num w:numId="7" w16cid:durableId="1027607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9B"/>
    <w:rsid w:val="00000941"/>
    <w:rsid w:val="00002647"/>
    <w:rsid w:val="00003E7F"/>
    <w:rsid w:val="00007921"/>
    <w:rsid w:val="0001001B"/>
    <w:rsid w:val="0001165A"/>
    <w:rsid w:val="00012E4C"/>
    <w:rsid w:val="00020339"/>
    <w:rsid w:val="000236D7"/>
    <w:rsid w:val="00023EBD"/>
    <w:rsid w:val="00035FD8"/>
    <w:rsid w:val="00061BC9"/>
    <w:rsid w:val="00061F44"/>
    <w:rsid w:val="00067524"/>
    <w:rsid w:val="00070A2B"/>
    <w:rsid w:val="00074351"/>
    <w:rsid w:val="000939BD"/>
    <w:rsid w:val="000955FF"/>
    <w:rsid w:val="00095D2A"/>
    <w:rsid w:val="000A2E28"/>
    <w:rsid w:val="000A4600"/>
    <w:rsid w:val="000A617A"/>
    <w:rsid w:val="000C0015"/>
    <w:rsid w:val="000C30C4"/>
    <w:rsid w:val="000C4ADD"/>
    <w:rsid w:val="000C5B39"/>
    <w:rsid w:val="000F6343"/>
    <w:rsid w:val="00101E9B"/>
    <w:rsid w:val="00106D81"/>
    <w:rsid w:val="0012306A"/>
    <w:rsid w:val="00133D1F"/>
    <w:rsid w:val="001340DF"/>
    <w:rsid w:val="00135C9D"/>
    <w:rsid w:val="00137328"/>
    <w:rsid w:val="00140F98"/>
    <w:rsid w:val="00141ECB"/>
    <w:rsid w:val="001462E9"/>
    <w:rsid w:val="001539E1"/>
    <w:rsid w:val="00162B4A"/>
    <w:rsid w:val="0018196A"/>
    <w:rsid w:val="00185140"/>
    <w:rsid w:val="00185CA7"/>
    <w:rsid w:val="00187CC5"/>
    <w:rsid w:val="0019000E"/>
    <w:rsid w:val="001A271E"/>
    <w:rsid w:val="001A7686"/>
    <w:rsid w:val="001B2DB2"/>
    <w:rsid w:val="001B4BA1"/>
    <w:rsid w:val="001C1B9E"/>
    <w:rsid w:val="001C3AE2"/>
    <w:rsid w:val="001C43DF"/>
    <w:rsid w:val="001C60D6"/>
    <w:rsid w:val="001C710E"/>
    <w:rsid w:val="001C7756"/>
    <w:rsid w:val="001D1642"/>
    <w:rsid w:val="001D1DA1"/>
    <w:rsid w:val="001E41E1"/>
    <w:rsid w:val="001E6BD9"/>
    <w:rsid w:val="001F40A5"/>
    <w:rsid w:val="001F429A"/>
    <w:rsid w:val="001F675F"/>
    <w:rsid w:val="002026C4"/>
    <w:rsid w:val="0020320B"/>
    <w:rsid w:val="00204F84"/>
    <w:rsid w:val="00214054"/>
    <w:rsid w:val="00221CF7"/>
    <w:rsid w:val="002307B3"/>
    <w:rsid w:val="00236D76"/>
    <w:rsid w:val="002461CA"/>
    <w:rsid w:val="00255CA0"/>
    <w:rsid w:val="002610C6"/>
    <w:rsid w:val="00261BD0"/>
    <w:rsid w:val="0026665D"/>
    <w:rsid w:val="002803FD"/>
    <w:rsid w:val="002867AF"/>
    <w:rsid w:val="0028A581"/>
    <w:rsid w:val="00295E5A"/>
    <w:rsid w:val="00297ACB"/>
    <w:rsid w:val="002B017F"/>
    <w:rsid w:val="002B7273"/>
    <w:rsid w:val="002C0FE2"/>
    <w:rsid w:val="002C408C"/>
    <w:rsid w:val="002D43C7"/>
    <w:rsid w:val="002D5841"/>
    <w:rsid w:val="002F1E43"/>
    <w:rsid w:val="002F3ECE"/>
    <w:rsid w:val="0030003B"/>
    <w:rsid w:val="0032CC93"/>
    <w:rsid w:val="00334125"/>
    <w:rsid w:val="0033480A"/>
    <w:rsid w:val="00335DC7"/>
    <w:rsid w:val="00336C94"/>
    <w:rsid w:val="00343191"/>
    <w:rsid w:val="00346F58"/>
    <w:rsid w:val="00351A75"/>
    <w:rsid w:val="00352152"/>
    <w:rsid w:val="003574E8"/>
    <w:rsid w:val="0036372E"/>
    <w:rsid w:val="00363844"/>
    <w:rsid w:val="00364C70"/>
    <w:rsid w:val="00370043"/>
    <w:rsid w:val="00375081"/>
    <w:rsid w:val="0038386A"/>
    <w:rsid w:val="00386C1C"/>
    <w:rsid w:val="003874C8"/>
    <w:rsid w:val="00390880"/>
    <w:rsid w:val="00392493"/>
    <w:rsid w:val="003A175D"/>
    <w:rsid w:val="003B32A7"/>
    <w:rsid w:val="003B34A1"/>
    <w:rsid w:val="003C4FC6"/>
    <w:rsid w:val="003C73D6"/>
    <w:rsid w:val="003D12AD"/>
    <w:rsid w:val="003E00D2"/>
    <w:rsid w:val="003E0FB3"/>
    <w:rsid w:val="003E674A"/>
    <w:rsid w:val="003E6C20"/>
    <w:rsid w:val="003E7164"/>
    <w:rsid w:val="003E73D4"/>
    <w:rsid w:val="003F4371"/>
    <w:rsid w:val="003F6FC1"/>
    <w:rsid w:val="00401AB7"/>
    <w:rsid w:val="004036F7"/>
    <w:rsid w:val="00404627"/>
    <w:rsid w:val="00404C69"/>
    <w:rsid w:val="004101B9"/>
    <w:rsid w:val="00413774"/>
    <w:rsid w:val="00416D8D"/>
    <w:rsid w:val="00422488"/>
    <w:rsid w:val="004264C6"/>
    <w:rsid w:val="00432881"/>
    <w:rsid w:val="0043525F"/>
    <w:rsid w:val="00435C50"/>
    <w:rsid w:val="004467C4"/>
    <w:rsid w:val="004522C4"/>
    <w:rsid w:val="00475812"/>
    <w:rsid w:val="00475A4B"/>
    <w:rsid w:val="00477596"/>
    <w:rsid w:val="00477F60"/>
    <w:rsid w:val="004817C1"/>
    <w:rsid w:val="00490A35"/>
    <w:rsid w:val="00497BD5"/>
    <w:rsid w:val="004B2B3D"/>
    <w:rsid w:val="004B4D8B"/>
    <w:rsid w:val="004C20FE"/>
    <w:rsid w:val="004C43A4"/>
    <w:rsid w:val="004C7BFB"/>
    <w:rsid w:val="004D280B"/>
    <w:rsid w:val="004E1E35"/>
    <w:rsid w:val="004F00A2"/>
    <w:rsid w:val="004F28BD"/>
    <w:rsid w:val="004F5327"/>
    <w:rsid w:val="004F7AD8"/>
    <w:rsid w:val="005002D1"/>
    <w:rsid w:val="00506B77"/>
    <w:rsid w:val="00514D61"/>
    <w:rsid w:val="00520020"/>
    <w:rsid w:val="0052119A"/>
    <w:rsid w:val="00523502"/>
    <w:rsid w:val="005335B6"/>
    <w:rsid w:val="005444B1"/>
    <w:rsid w:val="0055671B"/>
    <w:rsid w:val="00560FDF"/>
    <w:rsid w:val="005612E5"/>
    <w:rsid w:val="00561412"/>
    <w:rsid w:val="00561668"/>
    <w:rsid w:val="005624BD"/>
    <w:rsid w:val="005716C1"/>
    <w:rsid w:val="0057233C"/>
    <w:rsid w:val="00574081"/>
    <w:rsid w:val="005869DA"/>
    <w:rsid w:val="0059069A"/>
    <w:rsid w:val="00596576"/>
    <w:rsid w:val="00597970"/>
    <w:rsid w:val="005A4686"/>
    <w:rsid w:val="005B004B"/>
    <w:rsid w:val="005B006A"/>
    <w:rsid w:val="005B05AE"/>
    <w:rsid w:val="005B05B3"/>
    <w:rsid w:val="005B11A5"/>
    <w:rsid w:val="005B7A13"/>
    <w:rsid w:val="005C0E4C"/>
    <w:rsid w:val="005C143E"/>
    <w:rsid w:val="005C6300"/>
    <w:rsid w:val="005E2C0A"/>
    <w:rsid w:val="005F02EE"/>
    <w:rsid w:val="00600732"/>
    <w:rsid w:val="0060351E"/>
    <w:rsid w:val="00612671"/>
    <w:rsid w:val="006330BA"/>
    <w:rsid w:val="00652409"/>
    <w:rsid w:val="0066386A"/>
    <w:rsid w:val="00674389"/>
    <w:rsid w:val="006747E1"/>
    <w:rsid w:val="00675E80"/>
    <w:rsid w:val="00680317"/>
    <w:rsid w:val="00686940"/>
    <w:rsid w:val="0069291B"/>
    <w:rsid w:val="00696C1B"/>
    <w:rsid w:val="0069766B"/>
    <w:rsid w:val="006A0582"/>
    <w:rsid w:val="006A3095"/>
    <w:rsid w:val="006A6665"/>
    <w:rsid w:val="006A6FB0"/>
    <w:rsid w:val="006B1F4A"/>
    <w:rsid w:val="006B226D"/>
    <w:rsid w:val="006B3915"/>
    <w:rsid w:val="006B6931"/>
    <w:rsid w:val="006C0076"/>
    <w:rsid w:val="006C1D18"/>
    <w:rsid w:val="006D21CC"/>
    <w:rsid w:val="006D7777"/>
    <w:rsid w:val="006E1743"/>
    <w:rsid w:val="006F1FC8"/>
    <w:rsid w:val="006F3BB0"/>
    <w:rsid w:val="006F3C72"/>
    <w:rsid w:val="00716EE8"/>
    <w:rsid w:val="0072023E"/>
    <w:rsid w:val="007213E7"/>
    <w:rsid w:val="00733225"/>
    <w:rsid w:val="00750C65"/>
    <w:rsid w:val="00752871"/>
    <w:rsid w:val="00757674"/>
    <w:rsid w:val="007611EF"/>
    <w:rsid w:val="00761392"/>
    <w:rsid w:val="00765BA8"/>
    <w:rsid w:val="00765EA8"/>
    <w:rsid w:val="007757CA"/>
    <w:rsid w:val="00776D3A"/>
    <w:rsid w:val="007777B3"/>
    <w:rsid w:val="007870EA"/>
    <w:rsid w:val="0079099B"/>
    <w:rsid w:val="00797155"/>
    <w:rsid w:val="007A319B"/>
    <w:rsid w:val="007A60C0"/>
    <w:rsid w:val="007A7C47"/>
    <w:rsid w:val="007C17DB"/>
    <w:rsid w:val="007C7329"/>
    <w:rsid w:val="007E46D4"/>
    <w:rsid w:val="007E49FF"/>
    <w:rsid w:val="007E73D1"/>
    <w:rsid w:val="007F1732"/>
    <w:rsid w:val="007F1CC4"/>
    <w:rsid w:val="007F2B5F"/>
    <w:rsid w:val="007F407A"/>
    <w:rsid w:val="00800DC6"/>
    <w:rsid w:val="0080269E"/>
    <w:rsid w:val="00804180"/>
    <w:rsid w:val="008054A2"/>
    <w:rsid w:val="00820524"/>
    <w:rsid w:val="00820F67"/>
    <w:rsid w:val="008263DC"/>
    <w:rsid w:val="008303AD"/>
    <w:rsid w:val="0083134B"/>
    <w:rsid w:val="008417F2"/>
    <w:rsid w:val="00842250"/>
    <w:rsid w:val="00842574"/>
    <w:rsid w:val="00842975"/>
    <w:rsid w:val="008440A1"/>
    <w:rsid w:val="00850237"/>
    <w:rsid w:val="008551BB"/>
    <w:rsid w:val="00856C5E"/>
    <w:rsid w:val="00864B8E"/>
    <w:rsid w:val="00872808"/>
    <w:rsid w:val="008760C0"/>
    <w:rsid w:val="0088521D"/>
    <w:rsid w:val="00893593"/>
    <w:rsid w:val="008961D9"/>
    <w:rsid w:val="008A0ED6"/>
    <w:rsid w:val="008A587B"/>
    <w:rsid w:val="008A72F8"/>
    <w:rsid w:val="008B0631"/>
    <w:rsid w:val="008B6638"/>
    <w:rsid w:val="008C1719"/>
    <w:rsid w:val="008C47E0"/>
    <w:rsid w:val="008D2828"/>
    <w:rsid w:val="008D7672"/>
    <w:rsid w:val="008E0F81"/>
    <w:rsid w:val="008E163C"/>
    <w:rsid w:val="008E46A6"/>
    <w:rsid w:val="008F0572"/>
    <w:rsid w:val="008F4AD1"/>
    <w:rsid w:val="008F4C1B"/>
    <w:rsid w:val="008F6BF8"/>
    <w:rsid w:val="009150D2"/>
    <w:rsid w:val="00922145"/>
    <w:rsid w:val="009247B0"/>
    <w:rsid w:val="00924CCD"/>
    <w:rsid w:val="00924D83"/>
    <w:rsid w:val="00930DA9"/>
    <w:rsid w:val="0094776B"/>
    <w:rsid w:val="009523E0"/>
    <w:rsid w:val="0095383E"/>
    <w:rsid w:val="00955969"/>
    <w:rsid w:val="00955ED9"/>
    <w:rsid w:val="00962F49"/>
    <w:rsid w:val="00963A31"/>
    <w:rsid w:val="00966334"/>
    <w:rsid w:val="00974E44"/>
    <w:rsid w:val="00983080"/>
    <w:rsid w:val="00987765"/>
    <w:rsid w:val="009945C4"/>
    <w:rsid w:val="009A367D"/>
    <w:rsid w:val="009A6114"/>
    <w:rsid w:val="009B0B47"/>
    <w:rsid w:val="009B2C28"/>
    <w:rsid w:val="009B6946"/>
    <w:rsid w:val="009C1345"/>
    <w:rsid w:val="009C7E41"/>
    <w:rsid w:val="009D157F"/>
    <w:rsid w:val="009D6556"/>
    <w:rsid w:val="009DEC75"/>
    <w:rsid w:val="009E25B7"/>
    <w:rsid w:val="009F345A"/>
    <w:rsid w:val="009F5E21"/>
    <w:rsid w:val="00A00EC2"/>
    <w:rsid w:val="00A070B4"/>
    <w:rsid w:val="00A12263"/>
    <w:rsid w:val="00A146B9"/>
    <w:rsid w:val="00A22420"/>
    <w:rsid w:val="00A267E9"/>
    <w:rsid w:val="00A31F66"/>
    <w:rsid w:val="00A511DE"/>
    <w:rsid w:val="00A60509"/>
    <w:rsid w:val="00A80480"/>
    <w:rsid w:val="00A863D7"/>
    <w:rsid w:val="00A8752D"/>
    <w:rsid w:val="00AA0BED"/>
    <w:rsid w:val="00AA1B96"/>
    <w:rsid w:val="00AA5DAD"/>
    <w:rsid w:val="00AB1B60"/>
    <w:rsid w:val="00AC0480"/>
    <w:rsid w:val="00AC28E6"/>
    <w:rsid w:val="00AC788D"/>
    <w:rsid w:val="00AD0E0C"/>
    <w:rsid w:val="00AD3F7E"/>
    <w:rsid w:val="00AD5172"/>
    <w:rsid w:val="00AE15F9"/>
    <w:rsid w:val="00AE2707"/>
    <w:rsid w:val="00AE35FA"/>
    <w:rsid w:val="00AF3A74"/>
    <w:rsid w:val="00AF4055"/>
    <w:rsid w:val="00B006C1"/>
    <w:rsid w:val="00B10B38"/>
    <w:rsid w:val="00B32DB0"/>
    <w:rsid w:val="00B47056"/>
    <w:rsid w:val="00B47BE6"/>
    <w:rsid w:val="00B56DE1"/>
    <w:rsid w:val="00B61E2C"/>
    <w:rsid w:val="00B666D3"/>
    <w:rsid w:val="00B704F3"/>
    <w:rsid w:val="00B75ED5"/>
    <w:rsid w:val="00B76616"/>
    <w:rsid w:val="00B92DE0"/>
    <w:rsid w:val="00B93026"/>
    <w:rsid w:val="00BB17EB"/>
    <w:rsid w:val="00BC00BE"/>
    <w:rsid w:val="00BC2B2F"/>
    <w:rsid w:val="00BC4CEA"/>
    <w:rsid w:val="00BD1281"/>
    <w:rsid w:val="00BD3BE7"/>
    <w:rsid w:val="00BD5AA1"/>
    <w:rsid w:val="00BD686D"/>
    <w:rsid w:val="00BD699B"/>
    <w:rsid w:val="00BE3EE6"/>
    <w:rsid w:val="00BE4BEB"/>
    <w:rsid w:val="00BE654D"/>
    <w:rsid w:val="00BF0EC8"/>
    <w:rsid w:val="00BFC1F1"/>
    <w:rsid w:val="00C003FF"/>
    <w:rsid w:val="00C00B37"/>
    <w:rsid w:val="00C04726"/>
    <w:rsid w:val="00C04E27"/>
    <w:rsid w:val="00C1369D"/>
    <w:rsid w:val="00C16A74"/>
    <w:rsid w:val="00C17ABD"/>
    <w:rsid w:val="00C21BFB"/>
    <w:rsid w:val="00C37970"/>
    <w:rsid w:val="00C42185"/>
    <w:rsid w:val="00C52E3F"/>
    <w:rsid w:val="00C55785"/>
    <w:rsid w:val="00C818C9"/>
    <w:rsid w:val="00C85C3E"/>
    <w:rsid w:val="00C86772"/>
    <w:rsid w:val="00C94D7C"/>
    <w:rsid w:val="00C968A6"/>
    <w:rsid w:val="00CA4352"/>
    <w:rsid w:val="00CB0A32"/>
    <w:rsid w:val="00CC0C5F"/>
    <w:rsid w:val="00CD00D5"/>
    <w:rsid w:val="00CD26FE"/>
    <w:rsid w:val="00CD367D"/>
    <w:rsid w:val="00CE765C"/>
    <w:rsid w:val="00CF0EA9"/>
    <w:rsid w:val="00CF44CD"/>
    <w:rsid w:val="00CF45F2"/>
    <w:rsid w:val="00CF6082"/>
    <w:rsid w:val="00D00741"/>
    <w:rsid w:val="00D0148F"/>
    <w:rsid w:val="00D01A70"/>
    <w:rsid w:val="00D107BA"/>
    <w:rsid w:val="00D13D6A"/>
    <w:rsid w:val="00D21618"/>
    <w:rsid w:val="00D2496A"/>
    <w:rsid w:val="00D2613B"/>
    <w:rsid w:val="00D2676D"/>
    <w:rsid w:val="00D412C2"/>
    <w:rsid w:val="00D45DE7"/>
    <w:rsid w:val="00D54158"/>
    <w:rsid w:val="00D6045F"/>
    <w:rsid w:val="00D60710"/>
    <w:rsid w:val="00D6396B"/>
    <w:rsid w:val="00D65091"/>
    <w:rsid w:val="00D66052"/>
    <w:rsid w:val="00D7477E"/>
    <w:rsid w:val="00D74E6A"/>
    <w:rsid w:val="00D75CC1"/>
    <w:rsid w:val="00D807CA"/>
    <w:rsid w:val="00D82920"/>
    <w:rsid w:val="00D86DD9"/>
    <w:rsid w:val="00D8F060"/>
    <w:rsid w:val="00D93B0F"/>
    <w:rsid w:val="00DC65B3"/>
    <w:rsid w:val="00DD1E61"/>
    <w:rsid w:val="00DD2422"/>
    <w:rsid w:val="00DD40DD"/>
    <w:rsid w:val="00DD4C98"/>
    <w:rsid w:val="00DE466E"/>
    <w:rsid w:val="00DE74FD"/>
    <w:rsid w:val="00DE755F"/>
    <w:rsid w:val="00DE7ED9"/>
    <w:rsid w:val="00DF561D"/>
    <w:rsid w:val="00DF6007"/>
    <w:rsid w:val="00E04B7D"/>
    <w:rsid w:val="00E100EB"/>
    <w:rsid w:val="00E115E4"/>
    <w:rsid w:val="00E149AD"/>
    <w:rsid w:val="00E21607"/>
    <w:rsid w:val="00E22080"/>
    <w:rsid w:val="00E242FD"/>
    <w:rsid w:val="00E32157"/>
    <w:rsid w:val="00E341D7"/>
    <w:rsid w:val="00E41977"/>
    <w:rsid w:val="00E448E1"/>
    <w:rsid w:val="00E46D29"/>
    <w:rsid w:val="00E56408"/>
    <w:rsid w:val="00E60E8E"/>
    <w:rsid w:val="00E65001"/>
    <w:rsid w:val="00E66448"/>
    <w:rsid w:val="00E76771"/>
    <w:rsid w:val="00E85193"/>
    <w:rsid w:val="00E85868"/>
    <w:rsid w:val="00E9385C"/>
    <w:rsid w:val="00E96158"/>
    <w:rsid w:val="00EA0CB2"/>
    <w:rsid w:val="00EA74B5"/>
    <w:rsid w:val="00EB76F0"/>
    <w:rsid w:val="00ED03A8"/>
    <w:rsid w:val="00ED16F7"/>
    <w:rsid w:val="00ED5F1C"/>
    <w:rsid w:val="00ED7437"/>
    <w:rsid w:val="00EE3C6A"/>
    <w:rsid w:val="00EE5A8F"/>
    <w:rsid w:val="00EF2198"/>
    <w:rsid w:val="00F006B4"/>
    <w:rsid w:val="00F205BB"/>
    <w:rsid w:val="00F30AAA"/>
    <w:rsid w:val="00F42143"/>
    <w:rsid w:val="00F43243"/>
    <w:rsid w:val="00F43423"/>
    <w:rsid w:val="00F60D6A"/>
    <w:rsid w:val="00F72FEA"/>
    <w:rsid w:val="00F75293"/>
    <w:rsid w:val="00F9011B"/>
    <w:rsid w:val="00F90992"/>
    <w:rsid w:val="00F9242A"/>
    <w:rsid w:val="00FA57BD"/>
    <w:rsid w:val="00FA5EDD"/>
    <w:rsid w:val="00FA718A"/>
    <w:rsid w:val="00FB631D"/>
    <w:rsid w:val="00FB69B3"/>
    <w:rsid w:val="00FC2FBE"/>
    <w:rsid w:val="00FD1403"/>
    <w:rsid w:val="00FD51D4"/>
    <w:rsid w:val="00FD5836"/>
    <w:rsid w:val="00FD5F60"/>
    <w:rsid w:val="00FE3EE8"/>
    <w:rsid w:val="00FF1FF0"/>
    <w:rsid w:val="01001A45"/>
    <w:rsid w:val="0129D80D"/>
    <w:rsid w:val="012A3CDA"/>
    <w:rsid w:val="01398927"/>
    <w:rsid w:val="013F9E46"/>
    <w:rsid w:val="01877ABA"/>
    <w:rsid w:val="01A75208"/>
    <w:rsid w:val="01B516C2"/>
    <w:rsid w:val="01D18F77"/>
    <w:rsid w:val="01F17096"/>
    <w:rsid w:val="020B5967"/>
    <w:rsid w:val="02170B50"/>
    <w:rsid w:val="022C18DC"/>
    <w:rsid w:val="022FE74B"/>
    <w:rsid w:val="024AB442"/>
    <w:rsid w:val="026DDF8A"/>
    <w:rsid w:val="026EC586"/>
    <w:rsid w:val="029280AD"/>
    <w:rsid w:val="02BFBD82"/>
    <w:rsid w:val="02C0F9E5"/>
    <w:rsid w:val="02C7E1D6"/>
    <w:rsid w:val="02D669AA"/>
    <w:rsid w:val="02E017EB"/>
    <w:rsid w:val="02F15FE2"/>
    <w:rsid w:val="031F8DDC"/>
    <w:rsid w:val="03415642"/>
    <w:rsid w:val="034187CC"/>
    <w:rsid w:val="0357AE83"/>
    <w:rsid w:val="0358294E"/>
    <w:rsid w:val="036FC931"/>
    <w:rsid w:val="03711200"/>
    <w:rsid w:val="0373A5FA"/>
    <w:rsid w:val="03745702"/>
    <w:rsid w:val="037A64C7"/>
    <w:rsid w:val="039D0C73"/>
    <w:rsid w:val="03C280B0"/>
    <w:rsid w:val="03E8ACB2"/>
    <w:rsid w:val="0419AAC4"/>
    <w:rsid w:val="0435083C"/>
    <w:rsid w:val="043661D1"/>
    <w:rsid w:val="04447954"/>
    <w:rsid w:val="0455781F"/>
    <w:rsid w:val="045868A5"/>
    <w:rsid w:val="045B7EF9"/>
    <w:rsid w:val="0485478C"/>
    <w:rsid w:val="049D34AB"/>
    <w:rsid w:val="04AD4660"/>
    <w:rsid w:val="04C3E66A"/>
    <w:rsid w:val="04D2D64F"/>
    <w:rsid w:val="04D30EAD"/>
    <w:rsid w:val="04DD42F5"/>
    <w:rsid w:val="04F053FE"/>
    <w:rsid w:val="04F4EC6E"/>
    <w:rsid w:val="051C9ACF"/>
    <w:rsid w:val="052DEEA0"/>
    <w:rsid w:val="053C45C6"/>
    <w:rsid w:val="055EBE02"/>
    <w:rsid w:val="056A8C18"/>
    <w:rsid w:val="057308DC"/>
    <w:rsid w:val="0575A04F"/>
    <w:rsid w:val="0594B51A"/>
    <w:rsid w:val="05A5F180"/>
    <w:rsid w:val="05A6CB46"/>
    <w:rsid w:val="05B7E487"/>
    <w:rsid w:val="05BADA0D"/>
    <w:rsid w:val="05EAF691"/>
    <w:rsid w:val="05FD8682"/>
    <w:rsid w:val="06043504"/>
    <w:rsid w:val="06071CAE"/>
    <w:rsid w:val="061615E1"/>
    <w:rsid w:val="061853FE"/>
    <w:rsid w:val="062A48F7"/>
    <w:rsid w:val="0633B568"/>
    <w:rsid w:val="064847BB"/>
    <w:rsid w:val="0648CF62"/>
    <w:rsid w:val="064CF381"/>
    <w:rsid w:val="0658949B"/>
    <w:rsid w:val="066B7867"/>
    <w:rsid w:val="066F50C0"/>
    <w:rsid w:val="068CC8C4"/>
    <w:rsid w:val="06B8F9CB"/>
    <w:rsid w:val="06D022A7"/>
    <w:rsid w:val="06DE1A1A"/>
    <w:rsid w:val="06E43EEF"/>
    <w:rsid w:val="06E9B416"/>
    <w:rsid w:val="07141571"/>
    <w:rsid w:val="0719D6FF"/>
    <w:rsid w:val="072E0BAE"/>
    <w:rsid w:val="0744C5EB"/>
    <w:rsid w:val="074DD9B7"/>
    <w:rsid w:val="07591C8F"/>
    <w:rsid w:val="077FBAD8"/>
    <w:rsid w:val="07850567"/>
    <w:rsid w:val="07857E67"/>
    <w:rsid w:val="07884DF5"/>
    <w:rsid w:val="078FE751"/>
    <w:rsid w:val="07B95E8C"/>
    <w:rsid w:val="07C2CCB6"/>
    <w:rsid w:val="07D2B411"/>
    <w:rsid w:val="0832CEE1"/>
    <w:rsid w:val="0835143A"/>
    <w:rsid w:val="083C6B6A"/>
    <w:rsid w:val="084C5852"/>
    <w:rsid w:val="086D9ABA"/>
    <w:rsid w:val="087105DC"/>
    <w:rsid w:val="08791F75"/>
    <w:rsid w:val="087D5DCC"/>
    <w:rsid w:val="087E83BC"/>
    <w:rsid w:val="08894BB2"/>
    <w:rsid w:val="08976314"/>
    <w:rsid w:val="0899545B"/>
    <w:rsid w:val="089A0D1F"/>
    <w:rsid w:val="08B6E6D2"/>
    <w:rsid w:val="08C2208F"/>
    <w:rsid w:val="08C2D669"/>
    <w:rsid w:val="08C54312"/>
    <w:rsid w:val="08E5CAAD"/>
    <w:rsid w:val="0901D70A"/>
    <w:rsid w:val="0903A5EF"/>
    <w:rsid w:val="09420C1E"/>
    <w:rsid w:val="096E3562"/>
    <w:rsid w:val="099DD151"/>
    <w:rsid w:val="09A70DB1"/>
    <w:rsid w:val="09BA54DF"/>
    <w:rsid w:val="09D7E084"/>
    <w:rsid w:val="09E22C9C"/>
    <w:rsid w:val="09F8AED2"/>
    <w:rsid w:val="0A050031"/>
    <w:rsid w:val="0A0652F0"/>
    <w:rsid w:val="0A362873"/>
    <w:rsid w:val="0A36A016"/>
    <w:rsid w:val="0A465D34"/>
    <w:rsid w:val="0A6F8087"/>
    <w:rsid w:val="0A7E15DC"/>
    <w:rsid w:val="0A8212F1"/>
    <w:rsid w:val="0A8914EE"/>
    <w:rsid w:val="0AA13C27"/>
    <w:rsid w:val="0AB1EE57"/>
    <w:rsid w:val="0ADD7E26"/>
    <w:rsid w:val="0AEABDCD"/>
    <w:rsid w:val="0AEF5B74"/>
    <w:rsid w:val="0AF3B8DF"/>
    <w:rsid w:val="0AF4EB05"/>
    <w:rsid w:val="0B2C5F73"/>
    <w:rsid w:val="0B3008E7"/>
    <w:rsid w:val="0B4C5A1A"/>
    <w:rsid w:val="0B641FC3"/>
    <w:rsid w:val="0B71ABF7"/>
    <w:rsid w:val="0B75B227"/>
    <w:rsid w:val="0B7A8610"/>
    <w:rsid w:val="0B8BFD60"/>
    <w:rsid w:val="0B9E3423"/>
    <w:rsid w:val="0BA8EF7A"/>
    <w:rsid w:val="0BC2A6C2"/>
    <w:rsid w:val="0BD84E01"/>
    <w:rsid w:val="0BE32C40"/>
    <w:rsid w:val="0BE6C614"/>
    <w:rsid w:val="0BF680BB"/>
    <w:rsid w:val="0BFCE5A0"/>
    <w:rsid w:val="0C0EE66D"/>
    <w:rsid w:val="0C0F83C8"/>
    <w:rsid w:val="0C0F8D10"/>
    <w:rsid w:val="0C1750CB"/>
    <w:rsid w:val="0C178C4F"/>
    <w:rsid w:val="0C3D5A93"/>
    <w:rsid w:val="0C43F48D"/>
    <w:rsid w:val="0C54DADA"/>
    <w:rsid w:val="0C5938EC"/>
    <w:rsid w:val="0C6B02F7"/>
    <w:rsid w:val="0C895B45"/>
    <w:rsid w:val="0C931109"/>
    <w:rsid w:val="0C9DD724"/>
    <w:rsid w:val="0CB8B49C"/>
    <w:rsid w:val="0CD1BAF9"/>
    <w:rsid w:val="0CD32828"/>
    <w:rsid w:val="0D09A845"/>
    <w:rsid w:val="0D138A6C"/>
    <w:rsid w:val="0D1FA6EF"/>
    <w:rsid w:val="0D24E553"/>
    <w:rsid w:val="0D2FA398"/>
    <w:rsid w:val="0D6467AD"/>
    <w:rsid w:val="0D945368"/>
    <w:rsid w:val="0DA2C361"/>
    <w:rsid w:val="0DA58FAB"/>
    <w:rsid w:val="0DD41A8D"/>
    <w:rsid w:val="0DDF8368"/>
    <w:rsid w:val="0DE2B0FB"/>
    <w:rsid w:val="0DE7BBD8"/>
    <w:rsid w:val="0DEF2B1D"/>
    <w:rsid w:val="0DF48539"/>
    <w:rsid w:val="0DFB837C"/>
    <w:rsid w:val="0DFCA56D"/>
    <w:rsid w:val="0E29AFBF"/>
    <w:rsid w:val="0E684575"/>
    <w:rsid w:val="0E728DDC"/>
    <w:rsid w:val="0E98FAAC"/>
    <w:rsid w:val="0E9AF693"/>
    <w:rsid w:val="0EAB3786"/>
    <w:rsid w:val="0EBC9457"/>
    <w:rsid w:val="0EC0914E"/>
    <w:rsid w:val="0EC27E62"/>
    <w:rsid w:val="0EC8C28A"/>
    <w:rsid w:val="0EF8E4D3"/>
    <w:rsid w:val="0F044B01"/>
    <w:rsid w:val="0F285948"/>
    <w:rsid w:val="0F406DA6"/>
    <w:rsid w:val="0F52E938"/>
    <w:rsid w:val="0F716EFF"/>
    <w:rsid w:val="0F901050"/>
    <w:rsid w:val="0F9B830A"/>
    <w:rsid w:val="0F9C3DB7"/>
    <w:rsid w:val="0FA594E2"/>
    <w:rsid w:val="0FDAF30A"/>
    <w:rsid w:val="0FF5595F"/>
    <w:rsid w:val="1025EA70"/>
    <w:rsid w:val="102933A8"/>
    <w:rsid w:val="102E05B0"/>
    <w:rsid w:val="10324CE4"/>
    <w:rsid w:val="1033BCF9"/>
    <w:rsid w:val="1053FAA1"/>
    <w:rsid w:val="1076D0EE"/>
    <w:rsid w:val="10DED115"/>
    <w:rsid w:val="10DF78DA"/>
    <w:rsid w:val="10ECFB36"/>
    <w:rsid w:val="10EFBA8A"/>
    <w:rsid w:val="10FEB61B"/>
    <w:rsid w:val="11049399"/>
    <w:rsid w:val="111CB9CE"/>
    <w:rsid w:val="11299E59"/>
    <w:rsid w:val="112A4CD7"/>
    <w:rsid w:val="112C1AD7"/>
    <w:rsid w:val="11384510"/>
    <w:rsid w:val="1142EFAC"/>
    <w:rsid w:val="11461B9D"/>
    <w:rsid w:val="114FF0C9"/>
    <w:rsid w:val="1153593E"/>
    <w:rsid w:val="117E5B8F"/>
    <w:rsid w:val="11889340"/>
    <w:rsid w:val="118C2774"/>
    <w:rsid w:val="118E9445"/>
    <w:rsid w:val="11C0EF98"/>
    <w:rsid w:val="11C46063"/>
    <w:rsid w:val="11E368C0"/>
    <w:rsid w:val="11E7F551"/>
    <w:rsid w:val="11ED9941"/>
    <w:rsid w:val="11F62507"/>
    <w:rsid w:val="11FFAB97"/>
    <w:rsid w:val="126BF6FE"/>
    <w:rsid w:val="1277EFB4"/>
    <w:rsid w:val="127B2A2B"/>
    <w:rsid w:val="128C2B50"/>
    <w:rsid w:val="12A50587"/>
    <w:rsid w:val="12AC2F16"/>
    <w:rsid w:val="12ACBD5A"/>
    <w:rsid w:val="12ADE25D"/>
    <w:rsid w:val="12C834C6"/>
    <w:rsid w:val="12FBD131"/>
    <w:rsid w:val="1318605B"/>
    <w:rsid w:val="133654B5"/>
    <w:rsid w:val="133B03C9"/>
    <w:rsid w:val="13481B4B"/>
    <w:rsid w:val="135DF96A"/>
    <w:rsid w:val="13620156"/>
    <w:rsid w:val="136F334E"/>
    <w:rsid w:val="13A3C46F"/>
    <w:rsid w:val="13B542A1"/>
    <w:rsid w:val="13BB631D"/>
    <w:rsid w:val="13D2DFCB"/>
    <w:rsid w:val="13EFF76F"/>
    <w:rsid w:val="13F2E81B"/>
    <w:rsid w:val="13F3FB60"/>
    <w:rsid w:val="13F98418"/>
    <w:rsid w:val="13FA71F8"/>
    <w:rsid w:val="13FD144F"/>
    <w:rsid w:val="140A63F0"/>
    <w:rsid w:val="14319651"/>
    <w:rsid w:val="14363E4F"/>
    <w:rsid w:val="143CB99E"/>
    <w:rsid w:val="146C79FA"/>
    <w:rsid w:val="148E92D2"/>
    <w:rsid w:val="14908DE1"/>
    <w:rsid w:val="1494F61B"/>
    <w:rsid w:val="14A6F986"/>
    <w:rsid w:val="14B044F9"/>
    <w:rsid w:val="14B40122"/>
    <w:rsid w:val="14B6EC5D"/>
    <w:rsid w:val="14D01626"/>
    <w:rsid w:val="14D6A889"/>
    <w:rsid w:val="14EAD35C"/>
    <w:rsid w:val="14EFDD46"/>
    <w:rsid w:val="14F75DC0"/>
    <w:rsid w:val="14FEE827"/>
    <w:rsid w:val="1500502B"/>
    <w:rsid w:val="152E34F8"/>
    <w:rsid w:val="152F2254"/>
    <w:rsid w:val="15381B80"/>
    <w:rsid w:val="155CC68E"/>
    <w:rsid w:val="1586481C"/>
    <w:rsid w:val="15B04EDC"/>
    <w:rsid w:val="15B47959"/>
    <w:rsid w:val="15DB3317"/>
    <w:rsid w:val="15E0FDDF"/>
    <w:rsid w:val="15E949CE"/>
    <w:rsid w:val="160F1A87"/>
    <w:rsid w:val="161DFA0C"/>
    <w:rsid w:val="162072FA"/>
    <w:rsid w:val="162A58AD"/>
    <w:rsid w:val="16358EAC"/>
    <w:rsid w:val="165365B0"/>
    <w:rsid w:val="168DD4E1"/>
    <w:rsid w:val="169008A3"/>
    <w:rsid w:val="169CEF79"/>
    <w:rsid w:val="169EDDAB"/>
    <w:rsid w:val="16A71092"/>
    <w:rsid w:val="16AE1983"/>
    <w:rsid w:val="16CBC22C"/>
    <w:rsid w:val="16DB3014"/>
    <w:rsid w:val="16DC9E99"/>
    <w:rsid w:val="16F23618"/>
    <w:rsid w:val="17007782"/>
    <w:rsid w:val="170B9160"/>
    <w:rsid w:val="1714F257"/>
    <w:rsid w:val="1720EBFA"/>
    <w:rsid w:val="1740DF66"/>
    <w:rsid w:val="1748ABB4"/>
    <w:rsid w:val="174CCB98"/>
    <w:rsid w:val="17503AF6"/>
    <w:rsid w:val="175521F3"/>
    <w:rsid w:val="179AE307"/>
    <w:rsid w:val="179EBA0C"/>
    <w:rsid w:val="179F214D"/>
    <w:rsid w:val="17A435D2"/>
    <w:rsid w:val="17B519CD"/>
    <w:rsid w:val="17B66020"/>
    <w:rsid w:val="17C04BA4"/>
    <w:rsid w:val="17D4DAC0"/>
    <w:rsid w:val="17ED7145"/>
    <w:rsid w:val="18035962"/>
    <w:rsid w:val="180B870F"/>
    <w:rsid w:val="181B21A5"/>
    <w:rsid w:val="185CA268"/>
    <w:rsid w:val="18661874"/>
    <w:rsid w:val="187D9A67"/>
    <w:rsid w:val="189613CC"/>
    <w:rsid w:val="18AADCAF"/>
    <w:rsid w:val="18BE16F1"/>
    <w:rsid w:val="18C075D5"/>
    <w:rsid w:val="18DD8F96"/>
    <w:rsid w:val="18E0D8FB"/>
    <w:rsid w:val="18E8F855"/>
    <w:rsid w:val="18EF7573"/>
    <w:rsid w:val="190DCE77"/>
    <w:rsid w:val="19339CA6"/>
    <w:rsid w:val="193C9058"/>
    <w:rsid w:val="19557DEA"/>
    <w:rsid w:val="1956ED9F"/>
    <w:rsid w:val="195C74AA"/>
    <w:rsid w:val="196717AE"/>
    <w:rsid w:val="196821B8"/>
    <w:rsid w:val="197172A9"/>
    <w:rsid w:val="1975F347"/>
    <w:rsid w:val="197C5F0D"/>
    <w:rsid w:val="197CC13D"/>
    <w:rsid w:val="1997EA66"/>
    <w:rsid w:val="19C55AFF"/>
    <w:rsid w:val="19DC561C"/>
    <w:rsid w:val="19E035D9"/>
    <w:rsid w:val="19EA4034"/>
    <w:rsid w:val="1A07A9AE"/>
    <w:rsid w:val="1A1FCF9A"/>
    <w:rsid w:val="1A2B39AA"/>
    <w:rsid w:val="1A37E6D9"/>
    <w:rsid w:val="1A3A6D1F"/>
    <w:rsid w:val="1A5B044D"/>
    <w:rsid w:val="1A64F1DA"/>
    <w:rsid w:val="1A67CD46"/>
    <w:rsid w:val="1A7611F9"/>
    <w:rsid w:val="1A8C5270"/>
    <w:rsid w:val="1AA71156"/>
    <w:rsid w:val="1AE3A4DC"/>
    <w:rsid w:val="1B17EDBD"/>
    <w:rsid w:val="1B1A0C80"/>
    <w:rsid w:val="1B28C3E6"/>
    <w:rsid w:val="1B36B556"/>
    <w:rsid w:val="1B4D88A9"/>
    <w:rsid w:val="1B56778B"/>
    <w:rsid w:val="1B6300B7"/>
    <w:rsid w:val="1BC902D2"/>
    <w:rsid w:val="1BDF2673"/>
    <w:rsid w:val="1BE1D506"/>
    <w:rsid w:val="1BE55236"/>
    <w:rsid w:val="1BEA6975"/>
    <w:rsid w:val="1BEFAD8F"/>
    <w:rsid w:val="1BF79198"/>
    <w:rsid w:val="1BF8ED36"/>
    <w:rsid w:val="1BFCF401"/>
    <w:rsid w:val="1C104ED2"/>
    <w:rsid w:val="1C267019"/>
    <w:rsid w:val="1C3D396B"/>
    <w:rsid w:val="1C4602B9"/>
    <w:rsid w:val="1C60232C"/>
    <w:rsid w:val="1C6E2607"/>
    <w:rsid w:val="1C74EF4B"/>
    <w:rsid w:val="1C84C364"/>
    <w:rsid w:val="1C8FDC62"/>
    <w:rsid w:val="1CA126D3"/>
    <w:rsid w:val="1CD13E08"/>
    <w:rsid w:val="1CF1F815"/>
    <w:rsid w:val="1D1E5EFF"/>
    <w:rsid w:val="1D22BAD4"/>
    <w:rsid w:val="1D2C9C9F"/>
    <w:rsid w:val="1D3971BF"/>
    <w:rsid w:val="1D3BB7F4"/>
    <w:rsid w:val="1DA760EB"/>
    <w:rsid w:val="1DACEF34"/>
    <w:rsid w:val="1DAD8FB3"/>
    <w:rsid w:val="1DAE7F28"/>
    <w:rsid w:val="1DB4B488"/>
    <w:rsid w:val="1DB9B619"/>
    <w:rsid w:val="1DBFC594"/>
    <w:rsid w:val="1DC2922F"/>
    <w:rsid w:val="1DD32586"/>
    <w:rsid w:val="1DE6951F"/>
    <w:rsid w:val="1DE99736"/>
    <w:rsid w:val="1E022CA7"/>
    <w:rsid w:val="1E04CFA4"/>
    <w:rsid w:val="1E0BB3A2"/>
    <w:rsid w:val="1E0CE722"/>
    <w:rsid w:val="1E1A94A4"/>
    <w:rsid w:val="1E6A868E"/>
    <w:rsid w:val="1E812FA3"/>
    <w:rsid w:val="1E8F5190"/>
    <w:rsid w:val="1EB0D4CF"/>
    <w:rsid w:val="1EDBAD3C"/>
    <w:rsid w:val="1EF0637E"/>
    <w:rsid w:val="1F395D1E"/>
    <w:rsid w:val="1F5481CD"/>
    <w:rsid w:val="1F5C7FC4"/>
    <w:rsid w:val="1F793519"/>
    <w:rsid w:val="1F81EB4C"/>
    <w:rsid w:val="1F88559B"/>
    <w:rsid w:val="1FA63535"/>
    <w:rsid w:val="1FA6DC71"/>
    <w:rsid w:val="1FB8FC7A"/>
    <w:rsid w:val="1FCBC29B"/>
    <w:rsid w:val="1FDD3B44"/>
    <w:rsid w:val="1FE9187B"/>
    <w:rsid w:val="2005B28D"/>
    <w:rsid w:val="208ABB4B"/>
    <w:rsid w:val="2091DC98"/>
    <w:rsid w:val="20BD931F"/>
    <w:rsid w:val="20E5CA52"/>
    <w:rsid w:val="20E749C1"/>
    <w:rsid w:val="20ECADE9"/>
    <w:rsid w:val="20F11EC1"/>
    <w:rsid w:val="210E0B38"/>
    <w:rsid w:val="211826EB"/>
    <w:rsid w:val="2127462D"/>
    <w:rsid w:val="21451464"/>
    <w:rsid w:val="2148D9B5"/>
    <w:rsid w:val="216497D5"/>
    <w:rsid w:val="219EF90D"/>
    <w:rsid w:val="21A0DAC1"/>
    <w:rsid w:val="21D26165"/>
    <w:rsid w:val="21F2576B"/>
    <w:rsid w:val="21FB7C2E"/>
    <w:rsid w:val="2200A576"/>
    <w:rsid w:val="2211E95E"/>
    <w:rsid w:val="22210C78"/>
    <w:rsid w:val="222AC678"/>
    <w:rsid w:val="2230F631"/>
    <w:rsid w:val="22476A28"/>
    <w:rsid w:val="226E974B"/>
    <w:rsid w:val="22915044"/>
    <w:rsid w:val="22951737"/>
    <w:rsid w:val="22A217F9"/>
    <w:rsid w:val="22B6498A"/>
    <w:rsid w:val="22F3EF74"/>
    <w:rsid w:val="2302D856"/>
    <w:rsid w:val="230640BF"/>
    <w:rsid w:val="23094955"/>
    <w:rsid w:val="231548C0"/>
    <w:rsid w:val="2360EC00"/>
    <w:rsid w:val="236D094F"/>
    <w:rsid w:val="2374F548"/>
    <w:rsid w:val="239123DF"/>
    <w:rsid w:val="23B364CE"/>
    <w:rsid w:val="23C67BEA"/>
    <w:rsid w:val="23D893E1"/>
    <w:rsid w:val="23D95AB0"/>
    <w:rsid w:val="23FABC73"/>
    <w:rsid w:val="24018040"/>
    <w:rsid w:val="241A3F8F"/>
    <w:rsid w:val="244D0467"/>
    <w:rsid w:val="24583FB9"/>
    <w:rsid w:val="2466F14D"/>
    <w:rsid w:val="246BB7B6"/>
    <w:rsid w:val="24908314"/>
    <w:rsid w:val="24964E41"/>
    <w:rsid w:val="24C751CC"/>
    <w:rsid w:val="24E79E2D"/>
    <w:rsid w:val="24F0071B"/>
    <w:rsid w:val="24FE75D5"/>
    <w:rsid w:val="2509E518"/>
    <w:rsid w:val="25197E03"/>
    <w:rsid w:val="25230842"/>
    <w:rsid w:val="25509C83"/>
    <w:rsid w:val="255772F5"/>
    <w:rsid w:val="258CA35F"/>
    <w:rsid w:val="258CD38C"/>
    <w:rsid w:val="259C6667"/>
    <w:rsid w:val="25A20EE5"/>
    <w:rsid w:val="25A7795A"/>
    <w:rsid w:val="25B03529"/>
    <w:rsid w:val="25BD3573"/>
    <w:rsid w:val="25CFBA71"/>
    <w:rsid w:val="25F34FC4"/>
    <w:rsid w:val="261A2B1B"/>
    <w:rsid w:val="265194D5"/>
    <w:rsid w:val="265D3C41"/>
    <w:rsid w:val="2669A35F"/>
    <w:rsid w:val="2673AABF"/>
    <w:rsid w:val="269516D6"/>
    <w:rsid w:val="26BD9E9A"/>
    <w:rsid w:val="26CE74DB"/>
    <w:rsid w:val="26CEE836"/>
    <w:rsid w:val="26D8961D"/>
    <w:rsid w:val="26F864D8"/>
    <w:rsid w:val="2704BC54"/>
    <w:rsid w:val="271A9A68"/>
    <w:rsid w:val="2724AD47"/>
    <w:rsid w:val="2731CDFF"/>
    <w:rsid w:val="2746B9DC"/>
    <w:rsid w:val="27742753"/>
    <w:rsid w:val="278D051F"/>
    <w:rsid w:val="27E7A355"/>
    <w:rsid w:val="27E9F2AD"/>
    <w:rsid w:val="2818C716"/>
    <w:rsid w:val="2820262F"/>
    <w:rsid w:val="284F5D9A"/>
    <w:rsid w:val="28A3BE3D"/>
    <w:rsid w:val="28AACB8E"/>
    <w:rsid w:val="28E443A9"/>
    <w:rsid w:val="290FD135"/>
    <w:rsid w:val="291BC5CD"/>
    <w:rsid w:val="291DEFC6"/>
    <w:rsid w:val="292CB746"/>
    <w:rsid w:val="293C487F"/>
    <w:rsid w:val="2956537E"/>
    <w:rsid w:val="2987458B"/>
    <w:rsid w:val="2996A033"/>
    <w:rsid w:val="29A9EC7E"/>
    <w:rsid w:val="29BF9246"/>
    <w:rsid w:val="29C4B17D"/>
    <w:rsid w:val="29CF5F96"/>
    <w:rsid w:val="29D68494"/>
    <w:rsid w:val="29D9A934"/>
    <w:rsid w:val="29E8F9F4"/>
    <w:rsid w:val="2A0E8978"/>
    <w:rsid w:val="2A14C532"/>
    <w:rsid w:val="2A1F016B"/>
    <w:rsid w:val="2A363BF7"/>
    <w:rsid w:val="2A458092"/>
    <w:rsid w:val="2A45B759"/>
    <w:rsid w:val="2A48C416"/>
    <w:rsid w:val="2A62F9A0"/>
    <w:rsid w:val="2A8797B8"/>
    <w:rsid w:val="2AA02B21"/>
    <w:rsid w:val="2AAEA141"/>
    <w:rsid w:val="2ACB0C80"/>
    <w:rsid w:val="2ADD80DF"/>
    <w:rsid w:val="2ADEE658"/>
    <w:rsid w:val="2B26A17B"/>
    <w:rsid w:val="2B6EA3A5"/>
    <w:rsid w:val="2BB4B9EC"/>
    <w:rsid w:val="2BB749BF"/>
    <w:rsid w:val="2BC7E89A"/>
    <w:rsid w:val="2BDC248C"/>
    <w:rsid w:val="2BF619F2"/>
    <w:rsid w:val="2C05422A"/>
    <w:rsid w:val="2C2814B8"/>
    <w:rsid w:val="2C2E6A8D"/>
    <w:rsid w:val="2C4401E9"/>
    <w:rsid w:val="2C579404"/>
    <w:rsid w:val="2C590BC0"/>
    <w:rsid w:val="2C5F3BBE"/>
    <w:rsid w:val="2C6EED25"/>
    <w:rsid w:val="2C71303A"/>
    <w:rsid w:val="2C716E07"/>
    <w:rsid w:val="2C7C7AE7"/>
    <w:rsid w:val="2C904817"/>
    <w:rsid w:val="2CA81246"/>
    <w:rsid w:val="2CB0766D"/>
    <w:rsid w:val="2CBAE54A"/>
    <w:rsid w:val="2CBD953C"/>
    <w:rsid w:val="2CCB87A9"/>
    <w:rsid w:val="2CD349D2"/>
    <w:rsid w:val="2CD9598F"/>
    <w:rsid w:val="2CE0DE1E"/>
    <w:rsid w:val="2CE6F5B4"/>
    <w:rsid w:val="2D2ACB68"/>
    <w:rsid w:val="2D38B9B0"/>
    <w:rsid w:val="2D3FEB6F"/>
    <w:rsid w:val="2D41F21E"/>
    <w:rsid w:val="2D43113D"/>
    <w:rsid w:val="2D572774"/>
    <w:rsid w:val="2D6BF0C0"/>
    <w:rsid w:val="2D6DC714"/>
    <w:rsid w:val="2D74CFE9"/>
    <w:rsid w:val="2D7FE08D"/>
    <w:rsid w:val="2D8C6652"/>
    <w:rsid w:val="2D9CA11B"/>
    <w:rsid w:val="2DAD8F7D"/>
    <w:rsid w:val="2DB1ED5F"/>
    <w:rsid w:val="2DB3DC39"/>
    <w:rsid w:val="2DB52AF0"/>
    <w:rsid w:val="2DCDBC26"/>
    <w:rsid w:val="2DD81B7E"/>
    <w:rsid w:val="2DE58E77"/>
    <w:rsid w:val="2E1B3898"/>
    <w:rsid w:val="2E36CBC8"/>
    <w:rsid w:val="2E3E84C9"/>
    <w:rsid w:val="2E420208"/>
    <w:rsid w:val="2E441C45"/>
    <w:rsid w:val="2E4E9E3C"/>
    <w:rsid w:val="2E580AA0"/>
    <w:rsid w:val="2E5A8392"/>
    <w:rsid w:val="2E7CD84D"/>
    <w:rsid w:val="2ECABDC1"/>
    <w:rsid w:val="2EE3CBFC"/>
    <w:rsid w:val="2EE58FE0"/>
    <w:rsid w:val="2EF44D55"/>
    <w:rsid w:val="2F08675C"/>
    <w:rsid w:val="2F0B4F3E"/>
    <w:rsid w:val="2F0BA1F5"/>
    <w:rsid w:val="2F1FE555"/>
    <w:rsid w:val="2F374E5C"/>
    <w:rsid w:val="2F467861"/>
    <w:rsid w:val="2F484985"/>
    <w:rsid w:val="2F6B785E"/>
    <w:rsid w:val="2F9BFCAA"/>
    <w:rsid w:val="2FC274EC"/>
    <w:rsid w:val="2FC27596"/>
    <w:rsid w:val="2FCC33E3"/>
    <w:rsid w:val="2FF610BE"/>
    <w:rsid w:val="301851D0"/>
    <w:rsid w:val="301B6BCF"/>
    <w:rsid w:val="302A8858"/>
    <w:rsid w:val="304CCA8D"/>
    <w:rsid w:val="3072D404"/>
    <w:rsid w:val="308ED87F"/>
    <w:rsid w:val="30AC53F3"/>
    <w:rsid w:val="30CEDC4C"/>
    <w:rsid w:val="30DFCF51"/>
    <w:rsid w:val="30E1199C"/>
    <w:rsid w:val="30E3FBF7"/>
    <w:rsid w:val="30FA2C8E"/>
    <w:rsid w:val="3106AD3E"/>
    <w:rsid w:val="312A97B6"/>
    <w:rsid w:val="313C7CD4"/>
    <w:rsid w:val="31433D09"/>
    <w:rsid w:val="314BA21C"/>
    <w:rsid w:val="315AC982"/>
    <w:rsid w:val="318DADB4"/>
    <w:rsid w:val="31996350"/>
    <w:rsid w:val="31DF40D0"/>
    <w:rsid w:val="31E5A99F"/>
    <w:rsid w:val="31EEAAB9"/>
    <w:rsid w:val="31EF351A"/>
    <w:rsid w:val="32057743"/>
    <w:rsid w:val="321B924D"/>
    <w:rsid w:val="322ADD68"/>
    <w:rsid w:val="32332D59"/>
    <w:rsid w:val="32362A6C"/>
    <w:rsid w:val="325BAE5D"/>
    <w:rsid w:val="3263F744"/>
    <w:rsid w:val="32680BE7"/>
    <w:rsid w:val="32684EDD"/>
    <w:rsid w:val="32859F23"/>
    <w:rsid w:val="328E7545"/>
    <w:rsid w:val="32929BF8"/>
    <w:rsid w:val="3293F01C"/>
    <w:rsid w:val="32A3783D"/>
    <w:rsid w:val="32BA7B94"/>
    <w:rsid w:val="32BD508E"/>
    <w:rsid w:val="32C9C134"/>
    <w:rsid w:val="32F5047A"/>
    <w:rsid w:val="32F8C955"/>
    <w:rsid w:val="331A9310"/>
    <w:rsid w:val="3362C9B8"/>
    <w:rsid w:val="33680598"/>
    <w:rsid w:val="336BFAA4"/>
    <w:rsid w:val="33887855"/>
    <w:rsid w:val="3392F6E7"/>
    <w:rsid w:val="339D67B3"/>
    <w:rsid w:val="33B554CB"/>
    <w:rsid w:val="33F5CDD9"/>
    <w:rsid w:val="33FDA254"/>
    <w:rsid w:val="340C6004"/>
    <w:rsid w:val="3439CB3B"/>
    <w:rsid w:val="3468168C"/>
    <w:rsid w:val="346BBA08"/>
    <w:rsid w:val="347A7E70"/>
    <w:rsid w:val="349B8E69"/>
    <w:rsid w:val="34A590A2"/>
    <w:rsid w:val="34AFA3F7"/>
    <w:rsid w:val="34B53118"/>
    <w:rsid w:val="34BDA920"/>
    <w:rsid w:val="34F97343"/>
    <w:rsid w:val="352160B7"/>
    <w:rsid w:val="35286808"/>
    <w:rsid w:val="355B497D"/>
    <w:rsid w:val="35661489"/>
    <w:rsid w:val="3573CD4A"/>
    <w:rsid w:val="357AB499"/>
    <w:rsid w:val="35AB1BF0"/>
    <w:rsid w:val="35CA0A82"/>
    <w:rsid w:val="35D89AE3"/>
    <w:rsid w:val="35F812BE"/>
    <w:rsid w:val="3609186D"/>
    <w:rsid w:val="3625E672"/>
    <w:rsid w:val="36395E97"/>
    <w:rsid w:val="363C6CA0"/>
    <w:rsid w:val="3656D95D"/>
    <w:rsid w:val="365FD088"/>
    <w:rsid w:val="366995E1"/>
    <w:rsid w:val="366F97F3"/>
    <w:rsid w:val="3671E514"/>
    <w:rsid w:val="36861E40"/>
    <w:rsid w:val="3698121A"/>
    <w:rsid w:val="36ABD177"/>
    <w:rsid w:val="36CBD7A2"/>
    <w:rsid w:val="36D84EBC"/>
    <w:rsid w:val="36DD57AC"/>
    <w:rsid w:val="36E2B9AB"/>
    <w:rsid w:val="36F5956D"/>
    <w:rsid w:val="370AA7BE"/>
    <w:rsid w:val="37102524"/>
    <w:rsid w:val="373DAE16"/>
    <w:rsid w:val="375EF5A4"/>
    <w:rsid w:val="376790D5"/>
    <w:rsid w:val="37860A63"/>
    <w:rsid w:val="37B323AE"/>
    <w:rsid w:val="37B49CE8"/>
    <w:rsid w:val="37B979C7"/>
    <w:rsid w:val="37BFDB82"/>
    <w:rsid w:val="37DCE065"/>
    <w:rsid w:val="37E568FB"/>
    <w:rsid w:val="37FD80B1"/>
    <w:rsid w:val="3800AF0A"/>
    <w:rsid w:val="3801E91B"/>
    <w:rsid w:val="380C169B"/>
    <w:rsid w:val="381F582D"/>
    <w:rsid w:val="384F8663"/>
    <w:rsid w:val="3865D33D"/>
    <w:rsid w:val="3876A7B1"/>
    <w:rsid w:val="387B6F3A"/>
    <w:rsid w:val="388BC13B"/>
    <w:rsid w:val="389C74B7"/>
    <w:rsid w:val="389CBF4B"/>
    <w:rsid w:val="38C3D4BC"/>
    <w:rsid w:val="38DFA3B6"/>
    <w:rsid w:val="38E70267"/>
    <w:rsid w:val="38EBA4A9"/>
    <w:rsid w:val="38ECC070"/>
    <w:rsid w:val="38F64C4E"/>
    <w:rsid w:val="392CB573"/>
    <w:rsid w:val="3968C7D2"/>
    <w:rsid w:val="3975DD64"/>
    <w:rsid w:val="397A8041"/>
    <w:rsid w:val="398DE317"/>
    <w:rsid w:val="39CE4DCC"/>
    <w:rsid w:val="39E1CB93"/>
    <w:rsid w:val="39E56C7B"/>
    <w:rsid w:val="39E88B76"/>
    <w:rsid w:val="3A02445E"/>
    <w:rsid w:val="3A04C873"/>
    <w:rsid w:val="3A117F28"/>
    <w:rsid w:val="3A3FEF50"/>
    <w:rsid w:val="3A608FED"/>
    <w:rsid w:val="3A6A626E"/>
    <w:rsid w:val="3AA2ADC8"/>
    <w:rsid w:val="3AA34FBD"/>
    <w:rsid w:val="3ABBA5F8"/>
    <w:rsid w:val="3ABDE130"/>
    <w:rsid w:val="3AD21CBE"/>
    <w:rsid w:val="3AD31CD6"/>
    <w:rsid w:val="3B02C961"/>
    <w:rsid w:val="3B09AD1B"/>
    <w:rsid w:val="3B0A71DB"/>
    <w:rsid w:val="3B46BBEF"/>
    <w:rsid w:val="3B53DCBA"/>
    <w:rsid w:val="3B5E1859"/>
    <w:rsid w:val="3B8E8D0C"/>
    <w:rsid w:val="3BC29773"/>
    <w:rsid w:val="3BF0096E"/>
    <w:rsid w:val="3C0B642D"/>
    <w:rsid w:val="3C19498E"/>
    <w:rsid w:val="3C1F3E5A"/>
    <w:rsid w:val="3C2B1C28"/>
    <w:rsid w:val="3C6A7DE8"/>
    <w:rsid w:val="3C71B203"/>
    <w:rsid w:val="3C9EE5E5"/>
    <w:rsid w:val="3CCA1A61"/>
    <w:rsid w:val="3D18505B"/>
    <w:rsid w:val="3D1FF8A8"/>
    <w:rsid w:val="3D28659F"/>
    <w:rsid w:val="3D2F1914"/>
    <w:rsid w:val="3D2F885B"/>
    <w:rsid w:val="3D7A34B9"/>
    <w:rsid w:val="3D840729"/>
    <w:rsid w:val="3DCE84C8"/>
    <w:rsid w:val="3DDD5D93"/>
    <w:rsid w:val="3DDD65B3"/>
    <w:rsid w:val="3DE60401"/>
    <w:rsid w:val="3DEDF1B8"/>
    <w:rsid w:val="3DFEFC0F"/>
    <w:rsid w:val="3E43DAF3"/>
    <w:rsid w:val="3E5C8B6D"/>
    <w:rsid w:val="3EA1F40C"/>
    <w:rsid w:val="3EDFD843"/>
    <w:rsid w:val="3EE5578B"/>
    <w:rsid w:val="3EFCC7D8"/>
    <w:rsid w:val="3F060DFE"/>
    <w:rsid w:val="3F0B7548"/>
    <w:rsid w:val="3F0F368B"/>
    <w:rsid w:val="3F248DDF"/>
    <w:rsid w:val="3F2CBE80"/>
    <w:rsid w:val="3F3692FE"/>
    <w:rsid w:val="3F43A44A"/>
    <w:rsid w:val="3F4EE98F"/>
    <w:rsid w:val="3F5E173B"/>
    <w:rsid w:val="3F63BCA2"/>
    <w:rsid w:val="3F77A8C3"/>
    <w:rsid w:val="3F982ADF"/>
    <w:rsid w:val="3FBF34EB"/>
    <w:rsid w:val="3FCC5F94"/>
    <w:rsid w:val="3FF3CE98"/>
    <w:rsid w:val="3FF64CAD"/>
    <w:rsid w:val="3FFB1DE5"/>
    <w:rsid w:val="4000FE7B"/>
    <w:rsid w:val="400C6C32"/>
    <w:rsid w:val="401C67E0"/>
    <w:rsid w:val="4020A18C"/>
    <w:rsid w:val="404AE15C"/>
    <w:rsid w:val="4077D1BE"/>
    <w:rsid w:val="4079EE82"/>
    <w:rsid w:val="408E3811"/>
    <w:rsid w:val="409BBC16"/>
    <w:rsid w:val="40AE5DB2"/>
    <w:rsid w:val="40B3EB6D"/>
    <w:rsid w:val="40B43628"/>
    <w:rsid w:val="40B7E304"/>
    <w:rsid w:val="40BD5BA5"/>
    <w:rsid w:val="40D8884C"/>
    <w:rsid w:val="40ECB1A7"/>
    <w:rsid w:val="40ED404C"/>
    <w:rsid w:val="40F5470A"/>
    <w:rsid w:val="40F5A2FA"/>
    <w:rsid w:val="4109F6E7"/>
    <w:rsid w:val="411028A8"/>
    <w:rsid w:val="4110EE33"/>
    <w:rsid w:val="4138B776"/>
    <w:rsid w:val="413CBBDB"/>
    <w:rsid w:val="4150CAF0"/>
    <w:rsid w:val="41548806"/>
    <w:rsid w:val="415D08D1"/>
    <w:rsid w:val="4166E94A"/>
    <w:rsid w:val="418321D8"/>
    <w:rsid w:val="41909DD2"/>
    <w:rsid w:val="41965015"/>
    <w:rsid w:val="419F065A"/>
    <w:rsid w:val="41B1770E"/>
    <w:rsid w:val="41B9E8EC"/>
    <w:rsid w:val="41D16337"/>
    <w:rsid w:val="41D547D4"/>
    <w:rsid w:val="41D94540"/>
    <w:rsid w:val="41F67E9E"/>
    <w:rsid w:val="42208086"/>
    <w:rsid w:val="426BF600"/>
    <w:rsid w:val="427085D7"/>
    <w:rsid w:val="42A8EF93"/>
    <w:rsid w:val="42AEFC4D"/>
    <w:rsid w:val="42CEAEDA"/>
    <w:rsid w:val="42D1E1C6"/>
    <w:rsid w:val="430C6A42"/>
    <w:rsid w:val="430CEFA8"/>
    <w:rsid w:val="4331F4DB"/>
    <w:rsid w:val="435D47D8"/>
    <w:rsid w:val="436CFFCF"/>
    <w:rsid w:val="43734717"/>
    <w:rsid w:val="43751694"/>
    <w:rsid w:val="4378174C"/>
    <w:rsid w:val="437CACF3"/>
    <w:rsid w:val="43918F86"/>
    <w:rsid w:val="43936B0C"/>
    <w:rsid w:val="43952C21"/>
    <w:rsid w:val="43A00CE8"/>
    <w:rsid w:val="43DF7740"/>
    <w:rsid w:val="43F9A60B"/>
    <w:rsid w:val="43FF0AA4"/>
    <w:rsid w:val="44080BB6"/>
    <w:rsid w:val="4414CA21"/>
    <w:rsid w:val="44155633"/>
    <w:rsid w:val="444BE7A8"/>
    <w:rsid w:val="4472B0AA"/>
    <w:rsid w:val="449F01B6"/>
    <w:rsid w:val="44A61A37"/>
    <w:rsid w:val="44AE2347"/>
    <w:rsid w:val="44BF44B1"/>
    <w:rsid w:val="44D8E9BB"/>
    <w:rsid w:val="45238250"/>
    <w:rsid w:val="45471DCD"/>
    <w:rsid w:val="4557D748"/>
    <w:rsid w:val="4588A28E"/>
    <w:rsid w:val="45912491"/>
    <w:rsid w:val="45947203"/>
    <w:rsid w:val="45953FAD"/>
    <w:rsid w:val="4595C1A0"/>
    <w:rsid w:val="45C8464C"/>
    <w:rsid w:val="45D43BAA"/>
    <w:rsid w:val="460156C4"/>
    <w:rsid w:val="46065058"/>
    <w:rsid w:val="460A3960"/>
    <w:rsid w:val="461EC2E9"/>
    <w:rsid w:val="4648A997"/>
    <w:rsid w:val="465681A6"/>
    <w:rsid w:val="466D22D0"/>
    <w:rsid w:val="46878DCA"/>
    <w:rsid w:val="468F560A"/>
    <w:rsid w:val="46AC9F58"/>
    <w:rsid w:val="46DE92EA"/>
    <w:rsid w:val="46E0F02D"/>
    <w:rsid w:val="46E7C165"/>
    <w:rsid w:val="46F1072E"/>
    <w:rsid w:val="46F7486D"/>
    <w:rsid w:val="4727ECA1"/>
    <w:rsid w:val="472A1975"/>
    <w:rsid w:val="472EA39F"/>
    <w:rsid w:val="473065B1"/>
    <w:rsid w:val="473223DD"/>
    <w:rsid w:val="476ED2E4"/>
    <w:rsid w:val="477D9C9C"/>
    <w:rsid w:val="4789EB1C"/>
    <w:rsid w:val="47A8312E"/>
    <w:rsid w:val="47AB2438"/>
    <w:rsid w:val="47B53996"/>
    <w:rsid w:val="47B823A4"/>
    <w:rsid w:val="47D4F14E"/>
    <w:rsid w:val="47D55D66"/>
    <w:rsid w:val="47DCC31A"/>
    <w:rsid w:val="47E3306C"/>
    <w:rsid w:val="47E9F887"/>
    <w:rsid w:val="47EB7F38"/>
    <w:rsid w:val="47EDB3F9"/>
    <w:rsid w:val="47FD0A5E"/>
    <w:rsid w:val="4810AF39"/>
    <w:rsid w:val="481974DC"/>
    <w:rsid w:val="482201DE"/>
    <w:rsid w:val="48221A33"/>
    <w:rsid w:val="483A863C"/>
    <w:rsid w:val="4851C0A4"/>
    <w:rsid w:val="4855C8A0"/>
    <w:rsid w:val="48703EE3"/>
    <w:rsid w:val="4875FFC1"/>
    <w:rsid w:val="487D851C"/>
    <w:rsid w:val="489E6917"/>
    <w:rsid w:val="48A2404B"/>
    <w:rsid w:val="48A3766A"/>
    <w:rsid w:val="48A3BEDA"/>
    <w:rsid w:val="48ADC0E1"/>
    <w:rsid w:val="48BCFDB5"/>
    <w:rsid w:val="48C506F5"/>
    <w:rsid w:val="48DBC159"/>
    <w:rsid w:val="48F0BDB4"/>
    <w:rsid w:val="48FCF550"/>
    <w:rsid w:val="49158A92"/>
    <w:rsid w:val="491A4B41"/>
    <w:rsid w:val="4948F49F"/>
    <w:rsid w:val="496074C0"/>
    <w:rsid w:val="496D7EB0"/>
    <w:rsid w:val="4980A7EE"/>
    <w:rsid w:val="498D0607"/>
    <w:rsid w:val="4991D36B"/>
    <w:rsid w:val="49C90FA8"/>
    <w:rsid w:val="49D69095"/>
    <w:rsid w:val="49D9EEE0"/>
    <w:rsid w:val="49E0152F"/>
    <w:rsid w:val="49EF4ECF"/>
    <w:rsid w:val="49F3B79E"/>
    <w:rsid w:val="49F470EE"/>
    <w:rsid w:val="4A25DEE8"/>
    <w:rsid w:val="4A3ADE57"/>
    <w:rsid w:val="4A3CED91"/>
    <w:rsid w:val="4A4DF005"/>
    <w:rsid w:val="4A509191"/>
    <w:rsid w:val="4A5A4AD9"/>
    <w:rsid w:val="4A6C3352"/>
    <w:rsid w:val="4A7829A3"/>
    <w:rsid w:val="4A8791FF"/>
    <w:rsid w:val="4A8C79A9"/>
    <w:rsid w:val="4AB04A49"/>
    <w:rsid w:val="4AB8BC7A"/>
    <w:rsid w:val="4AD4E6F4"/>
    <w:rsid w:val="4ADD3A2C"/>
    <w:rsid w:val="4AE58388"/>
    <w:rsid w:val="4AE5BDFC"/>
    <w:rsid w:val="4B187E88"/>
    <w:rsid w:val="4B1CFAB9"/>
    <w:rsid w:val="4B3E6854"/>
    <w:rsid w:val="4B48DAD4"/>
    <w:rsid w:val="4B62B87F"/>
    <w:rsid w:val="4B94A415"/>
    <w:rsid w:val="4B9641DC"/>
    <w:rsid w:val="4BA5288F"/>
    <w:rsid w:val="4BB491D9"/>
    <w:rsid w:val="4BDB154D"/>
    <w:rsid w:val="4C01C182"/>
    <w:rsid w:val="4C091E93"/>
    <w:rsid w:val="4C42D62C"/>
    <w:rsid w:val="4C5F47B9"/>
    <w:rsid w:val="4C65C9D4"/>
    <w:rsid w:val="4C67674A"/>
    <w:rsid w:val="4C71D0C4"/>
    <w:rsid w:val="4C862A8C"/>
    <w:rsid w:val="4C86C02D"/>
    <w:rsid w:val="4CA46AA0"/>
    <w:rsid w:val="4CAFAE71"/>
    <w:rsid w:val="4CB716E2"/>
    <w:rsid w:val="4CBCC40A"/>
    <w:rsid w:val="4CBDB2FA"/>
    <w:rsid w:val="4CCC11EB"/>
    <w:rsid w:val="4CD07E79"/>
    <w:rsid w:val="4CD179E0"/>
    <w:rsid w:val="4CD61325"/>
    <w:rsid w:val="4D0D701D"/>
    <w:rsid w:val="4D0F7919"/>
    <w:rsid w:val="4D251FC8"/>
    <w:rsid w:val="4D254E87"/>
    <w:rsid w:val="4D29C38C"/>
    <w:rsid w:val="4D30CC92"/>
    <w:rsid w:val="4D328D01"/>
    <w:rsid w:val="4D350FFD"/>
    <w:rsid w:val="4D44D7AB"/>
    <w:rsid w:val="4D59AF71"/>
    <w:rsid w:val="4D6D678C"/>
    <w:rsid w:val="4D6DFAA5"/>
    <w:rsid w:val="4D763B73"/>
    <w:rsid w:val="4D7BD29D"/>
    <w:rsid w:val="4D7DCD0C"/>
    <w:rsid w:val="4D82D2F2"/>
    <w:rsid w:val="4DAFF21B"/>
    <w:rsid w:val="4DC30155"/>
    <w:rsid w:val="4DDD406E"/>
    <w:rsid w:val="4DEB6C43"/>
    <w:rsid w:val="4DEBF048"/>
    <w:rsid w:val="4E0823DE"/>
    <w:rsid w:val="4E105DD5"/>
    <w:rsid w:val="4E44D70A"/>
    <w:rsid w:val="4E4D935B"/>
    <w:rsid w:val="4E55954E"/>
    <w:rsid w:val="4E64606D"/>
    <w:rsid w:val="4EB84DB7"/>
    <w:rsid w:val="4EBBC1D6"/>
    <w:rsid w:val="4EC616DD"/>
    <w:rsid w:val="4ED4ED6C"/>
    <w:rsid w:val="4EDFACD3"/>
    <w:rsid w:val="4EEA0DC0"/>
    <w:rsid w:val="4EF1073A"/>
    <w:rsid w:val="4EFFDC46"/>
    <w:rsid w:val="4F005411"/>
    <w:rsid w:val="4F060231"/>
    <w:rsid w:val="4F2D19BB"/>
    <w:rsid w:val="4F2D682C"/>
    <w:rsid w:val="4F2DE942"/>
    <w:rsid w:val="4F6837CF"/>
    <w:rsid w:val="4F6953AB"/>
    <w:rsid w:val="4F741415"/>
    <w:rsid w:val="4F8BC860"/>
    <w:rsid w:val="4F99AD25"/>
    <w:rsid w:val="4FB62C27"/>
    <w:rsid w:val="4FCEAB4F"/>
    <w:rsid w:val="4FDA74DE"/>
    <w:rsid w:val="4FFFBDF9"/>
    <w:rsid w:val="5008A98C"/>
    <w:rsid w:val="501A7E64"/>
    <w:rsid w:val="502D7D0B"/>
    <w:rsid w:val="503775F5"/>
    <w:rsid w:val="50382F5B"/>
    <w:rsid w:val="50427B44"/>
    <w:rsid w:val="507E6778"/>
    <w:rsid w:val="50B8B073"/>
    <w:rsid w:val="50C460AF"/>
    <w:rsid w:val="50C8B621"/>
    <w:rsid w:val="50D6AA9E"/>
    <w:rsid w:val="50D824EB"/>
    <w:rsid w:val="50E1B89A"/>
    <w:rsid w:val="50F478C6"/>
    <w:rsid w:val="50F89723"/>
    <w:rsid w:val="50FF49E1"/>
    <w:rsid w:val="510ED84D"/>
    <w:rsid w:val="515960C3"/>
    <w:rsid w:val="515C28F5"/>
    <w:rsid w:val="518F4DB4"/>
    <w:rsid w:val="51A28CFC"/>
    <w:rsid w:val="51AAFE89"/>
    <w:rsid w:val="51B9D8F6"/>
    <w:rsid w:val="51BA13F3"/>
    <w:rsid w:val="51C4C764"/>
    <w:rsid w:val="52083AA7"/>
    <w:rsid w:val="52193A7F"/>
    <w:rsid w:val="5225184C"/>
    <w:rsid w:val="522B6019"/>
    <w:rsid w:val="523788AB"/>
    <w:rsid w:val="5247BFBB"/>
    <w:rsid w:val="5269C091"/>
    <w:rsid w:val="529103BF"/>
    <w:rsid w:val="5291AD2B"/>
    <w:rsid w:val="5295F59C"/>
    <w:rsid w:val="52991076"/>
    <w:rsid w:val="52A17255"/>
    <w:rsid w:val="52C23FD5"/>
    <w:rsid w:val="52C31FFC"/>
    <w:rsid w:val="530CE307"/>
    <w:rsid w:val="532ED164"/>
    <w:rsid w:val="5343E658"/>
    <w:rsid w:val="536E6552"/>
    <w:rsid w:val="536F6C64"/>
    <w:rsid w:val="5379EF09"/>
    <w:rsid w:val="537A95AB"/>
    <w:rsid w:val="53814886"/>
    <w:rsid w:val="53887774"/>
    <w:rsid w:val="53B116C8"/>
    <w:rsid w:val="53B3E8A7"/>
    <w:rsid w:val="53B7687F"/>
    <w:rsid w:val="53BD7207"/>
    <w:rsid w:val="53CDE45D"/>
    <w:rsid w:val="53EFAF4F"/>
    <w:rsid w:val="54051569"/>
    <w:rsid w:val="54480D64"/>
    <w:rsid w:val="5481ED1E"/>
    <w:rsid w:val="5497FA29"/>
    <w:rsid w:val="549C9BF1"/>
    <w:rsid w:val="54EB01CA"/>
    <w:rsid w:val="550F886A"/>
    <w:rsid w:val="5513084F"/>
    <w:rsid w:val="5515CFD2"/>
    <w:rsid w:val="5532F4F1"/>
    <w:rsid w:val="55397EDA"/>
    <w:rsid w:val="553BA577"/>
    <w:rsid w:val="554985C0"/>
    <w:rsid w:val="555A0F1C"/>
    <w:rsid w:val="5569DAF0"/>
    <w:rsid w:val="55839F30"/>
    <w:rsid w:val="5594F858"/>
    <w:rsid w:val="55968333"/>
    <w:rsid w:val="55AAA1AD"/>
    <w:rsid w:val="55AB2907"/>
    <w:rsid w:val="55B71B87"/>
    <w:rsid w:val="55C43224"/>
    <w:rsid w:val="55C7AF4A"/>
    <w:rsid w:val="55D5BEB6"/>
    <w:rsid w:val="55D877B4"/>
    <w:rsid w:val="55DFD2EE"/>
    <w:rsid w:val="55E94F85"/>
    <w:rsid w:val="5601FB78"/>
    <w:rsid w:val="561541D6"/>
    <w:rsid w:val="56178CFF"/>
    <w:rsid w:val="563D13C1"/>
    <w:rsid w:val="565A5A7F"/>
    <w:rsid w:val="56660883"/>
    <w:rsid w:val="566B3C12"/>
    <w:rsid w:val="5684F180"/>
    <w:rsid w:val="568D8341"/>
    <w:rsid w:val="56A8B5CE"/>
    <w:rsid w:val="56F38271"/>
    <w:rsid w:val="57007A9A"/>
    <w:rsid w:val="57066F16"/>
    <w:rsid w:val="57123E14"/>
    <w:rsid w:val="571B1F12"/>
    <w:rsid w:val="574794BE"/>
    <w:rsid w:val="5752297C"/>
    <w:rsid w:val="57793364"/>
    <w:rsid w:val="5783D8AE"/>
    <w:rsid w:val="57843B30"/>
    <w:rsid w:val="579F8DC4"/>
    <w:rsid w:val="57AC6333"/>
    <w:rsid w:val="57D0242D"/>
    <w:rsid w:val="57E07582"/>
    <w:rsid w:val="5808A19F"/>
    <w:rsid w:val="582DB853"/>
    <w:rsid w:val="58407360"/>
    <w:rsid w:val="587D9B6D"/>
    <w:rsid w:val="587E31D1"/>
    <w:rsid w:val="58837A7A"/>
    <w:rsid w:val="588DBA9C"/>
    <w:rsid w:val="58AAC39C"/>
    <w:rsid w:val="58AC4382"/>
    <w:rsid w:val="58C9F8B8"/>
    <w:rsid w:val="58CB7C15"/>
    <w:rsid w:val="58E55737"/>
    <w:rsid w:val="58E5CBC6"/>
    <w:rsid w:val="58EB8D1A"/>
    <w:rsid w:val="59155648"/>
    <w:rsid w:val="591B74ED"/>
    <w:rsid w:val="59239A0C"/>
    <w:rsid w:val="59282131"/>
    <w:rsid w:val="5943E29C"/>
    <w:rsid w:val="59479651"/>
    <w:rsid w:val="5953577C"/>
    <w:rsid w:val="596E642A"/>
    <w:rsid w:val="59848778"/>
    <w:rsid w:val="5998CDA1"/>
    <w:rsid w:val="59F44D91"/>
    <w:rsid w:val="5A048E92"/>
    <w:rsid w:val="5A1C1084"/>
    <w:rsid w:val="5A208B0A"/>
    <w:rsid w:val="5A3AE085"/>
    <w:rsid w:val="5A45CEB2"/>
    <w:rsid w:val="5A753C6D"/>
    <w:rsid w:val="5A8D59A9"/>
    <w:rsid w:val="5AA87CD5"/>
    <w:rsid w:val="5AC230EB"/>
    <w:rsid w:val="5AD3280D"/>
    <w:rsid w:val="5AF17E29"/>
    <w:rsid w:val="5AF55CC8"/>
    <w:rsid w:val="5B2577EE"/>
    <w:rsid w:val="5B2E1692"/>
    <w:rsid w:val="5B2E762F"/>
    <w:rsid w:val="5B3D0E1F"/>
    <w:rsid w:val="5B428830"/>
    <w:rsid w:val="5B4BEC4C"/>
    <w:rsid w:val="5B65A408"/>
    <w:rsid w:val="5B906FF9"/>
    <w:rsid w:val="5BC52285"/>
    <w:rsid w:val="5BE4342F"/>
    <w:rsid w:val="5C0F1049"/>
    <w:rsid w:val="5C159C45"/>
    <w:rsid w:val="5C44A782"/>
    <w:rsid w:val="5C5972D2"/>
    <w:rsid w:val="5C638344"/>
    <w:rsid w:val="5C7264D9"/>
    <w:rsid w:val="5C76CEB7"/>
    <w:rsid w:val="5C84CB41"/>
    <w:rsid w:val="5CBD0BCB"/>
    <w:rsid w:val="5CC6A69E"/>
    <w:rsid w:val="5CCB752B"/>
    <w:rsid w:val="5CCCD004"/>
    <w:rsid w:val="5CD0F891"/>
    <w:rsid w:val="5CDC5A80"/>
    <w:rsid w:val="5CEF529F"/>
    <w:rsid w:val="5D0AB7D1"/>
    <w:rsid w:val="5D1B0326"/>
    <w:rsid w:val="5D1E5521"/>
    <w:rsid w:val="5D57E854"/>
    <w:rsid w:val="5D5E696C"/>
    <w:rsid w:val="5D61F78C"/>
    <w:rsid w:val="5D7C3A38"/>
    <w:rsid w:val="5D81C33E"/>
    <w:rsid w:val="5D8A195B"/>
    <w:rsid w:val="5D8FC7F6"/>
    <w:rsid w:val="5DAB0501"/>
    <w:rsid w:val="5DB77C48"/>
    <w:rsid w:val="5DD78684"/>
    <w:rsid w:val="5DF133BC"/>
    <w:rsid w:val="5DF47F2C"/>
    <w:rsid w:val="5DFE0916"/>
    <w:rsid w:val="5E01428E"/>
    <w:rsid w:val="5E085582"/>
    <w:rsid w:val="5E18E5C7"/>
    <w:rsid w:val="5E29853A"/>
    <w:rsid w:val="5E8D84DF"/>
    <w:rsid w:val="5E9D0D7E"/>
    <w:rsid w:val="5EB2D186"/>
    <w:rsid w:val="5EB2F64D"/>
    <w:rsid w:val="5EDD6F92"/>
    <w:rsid w:val="5EE26BC3"/>
    <w:rsid w:val="5EE7D313"/>
    <w:rsid w:val="5EF1A4E2"/>
    <w:rsid w:val="5F121A2C"/>
    <w:rsid w:val="5F3EF786"/>
    <w:rsid w:val="5F48F2A5"/>
    <w:rsid w:val="5F49E7FC"/>
    <w:rsid w:val="5F4CC07A"/>
    <w:rsid w:val="5F545EA4"/>
    <w:rsid w:val="5F93153B"/>
    <w:rsid w:val="5F9D3A73"/>
    <w:rsid w:val="5FCFA371"/>
    <w:rsid w:val="5FD6E897"/>
    <w:rsid w:val="5FDFF987"/>
    <w:rsid w:val="5FEBF096"/>
    <w:rsid w:val="5FECD716"/>
    <w:rsid w:val="60051F90"/>
    <w:rsid w:val="60057B5D"/>
    <w:rsid w:val="60323F13"/>
    <w:rsid w:val="603BF045"/>
    <w:rsid w:val="603C611E"/>
    <w:rsid w:val="603E60D5"/>
    <w:rsid w:val="605F0C37"/>
    <w:rsid w:val="606EEEEF"/>
    <w:rsid w:val="6075AF07"/>
    <w:rsid w:val="60829E30"/>
    <w:rsid w:val="60933B29"/>
    <w:rsid w:val="60A29E66"/>
    <w:rsid w:val="60AF12FD"/>
    <w:rsid w:val="60BA7E8F"/>
    <w:rsid w:val="60DC6EDC"/>
    <w:rsid w:val="611217BD"/>
    <w:rsid w:val="613D1ECB"/>
    <w:rsid w:val="6141508B"/>
    <w:rsid w:val="61517754"/>
    <w:rsid w:val="61524A99"/>
    <w:rsid w:val="61549A44"/>
    <w:rsid w:val="615B186C"/>
    <w:rsid w:val="615C6540"/>
    <w:rsid w:val="615CB40E"/>
    <w:rsid w:val="616225D6"/>
    <w:rsid w:val="6165F2B8"/>
    <w:rsid w:val="61784D9C"/>
    <w:rsid w:val="61836B2B"/>
    <w:rsid w:val="61A17814"/>
    <w:rsid w:val="61C9CB0E"/>
    <w:rsid w:val="61CA608D"/>
    <w:rsid w:val="61CB3588"/>
    <w:rsid w:val="61DB15C2"/>
    <w:rsid w:val="61E18021"/>
    <w:rsid w:val="62081609"/>
    <w:rsid w:val="6237D464"/>
    <w:rsid w:val="625394A4"/>
    <w:rsid w:val="6281E4DE"/>
    <w:rsid w:val="62A3A1DC"/>
    <w:rsid w:val="62A454A0"/>
    <w:rsid w:val="62B4E751"/>
    <w:rsid w:val="62C0E7ED"/>
    <w:rsid w:val="634CF0B7"/>
    <w:rsid w:val="634E93EE"/>
    <w:rsid w:val="63819D79"/>
    <w:rsid w:val="638746D1"/>
    <w:rsid w:val="63B71C02"/>
    <w:rsid w:val="63BB4B87"/>
    <w:rsid w:val="63C68882"/>
    <w:rsid w:val="63C7ED58"/>
    <w:rsid w:val="63EBB153"/>
    <w:rsid w:val="641480E6"/>
    <w:rsid w:val="641E6BF6"/>
    <w:rsid w:val="6421EB1C"/>
    <w:rsid w:val="64339F72"/>
    <w:rsid w:val="64412F5C"/>
    <w:rsid w:val="645148C1"/>
    <w:rsid w:val="645A0B44"/>
    <w:rsid w:val="645C3806"/>
    <w:rsid w:val="645DD883"/>
    <w:rsid w:val="646B7C6F"/>
    <w:rsid w:val="64766477"/>
    <w:rsid w:val="6482CB2C"/>
    <w:rsid w:val="648BD77A"/>
    <w:rsid w:val="64A0FF0C"/>
    <w:rsid w:val="64AE0373"/>
    <w:rsid w:val="64BC3454"/>
    <w:rsid w:val="64BC7B80"/>
    <w:rsid w:val="64C7CE97"/>
    <w:rsid w:val="64DF3541"/>
    <w:rsid w:val="64DF868F"/>
    <w:rsid w:val="64E55D0A"/>
    <w:rsid w:val="64E850D0"/>
    <w:rsid w:val="64F1F9F5"/>
    <w:rsid w:val="65381885"/>
    <w:rsid w:val="653FC421"/>
    <w:rsid w:val="65945D35"/>
    <w:rsid w:val="65A1BF05"/>
    <w:rsid w:val="65A8B350"/>
    <w:rsid w:val="65B04F24"/>
    <w:rsid w:val="65B349D0"/>
    <w:rsid w:val="65B3A50F"/>
    <w:rsid w:val="65B9DEF3"/>
    <w:rsid w:val="65C0015C"/>
    <w:rsid w:val="65CD0193"/>
    <w:rsid w:val="65D54FB6"/>
    <w:rsid w:val="65E41E18"/>
    <w:rsid w:val="65ECC5D6"/>
    <w:rsid w:val="65EFCE69"/>
    <w:rsid w:val="65F2C4A4"/>
    <w:rsid w:val="6603DCF7"/>
    <w:rsid w:val="661B1EEE"/>
    <w:rsid w:val="6650386A"/>
    <w:rsid w:val="66575211"/>
    <w:rsid w:val="667AE97C"/>
    <w:rsid w:val="66B983B6"/>
    <w:rsid w:val="66BB84B0"/>
    <w:rsid w:val="66C50499"/>
    <w:rsid w:val="66D558A1"/>
    <w:rsid w:val="66E40F56"/>
    <w:rsid w:val="66E55FDB"/>
    <w:rsid w:val="66EA81A1"/>
    <w:rsid w:val="670163A2"/>
    <w:rsid w:val="67278375"/>
    <w:rsid w:val="672E542D"/>
    <w:rsid w:val="673AFAAE"/>
    <w:rsid w:val="67524203"/>
    <w:rsid w:val="67677FD9"/>
    <w:rsid w:val="67746180"/>
    <w:rsid w:val="6775B5DD"/>
    <w:rsid w:val="677F2090"/>
    <w:rsid w:val="6781ACDD"/>
    <w:rsid w:val="67BA4A8F"/>
    <w:rsid w:val="67CA162A"/>
    <w:rsid w:val="67CCCD5E"/>
    <w:rsid w:val="67DFD17B"/>
    <w:rsid w:val="67E71BC7"/>
    <w:rsid w:val="67E9874B"/>
    <w:rsid w:val="681D92F8"/>
    <w:rsid w:val="68260612"/>
    <w:rsid w:val="683D6A97"/>
    <w:rsid w:val="684F4BBA"/>
    <w:rsid w:val="685D0F8F"/>
    <w:rsid w:val="6876FD00"/>
    <w:rsid w:val="689F3AFF"/>
    <w:rsid w:val="68B631DA"/>
    <w:rsid w:val="68C30CA0"/>
    <w:rsid w:val="68D01BA7"/>
    <w:rsid w:val="68DBC7A9"/>
    <w:rsid w:val="68DE308F"/>
    <w:rsid w:val="68ED714C"/>
    <w:rsid w:val="690BAD48"/>
    <w:rsid w:val="6915CFD1"/>
    <w:rsid w:val="691855D4"/>
    <w:rsid w:val="69244BF2"/>
    <w:rsid w:val="6925F13F"/>
    <w:rsid w:val="692AB18B"/>
    <w:rsid w:val="692B38E6"/>
    <w:rsid w:val="693184E0"/>
    <w:rsid w:val="695BB869"/>
    <w:rsid w:val="6960BC98"/>
    <w:rsid w:val="6978B3B5"/>
    <w:rsid w:val="698A0B4F"/>
    <w:rsid w:val="69A24139"/>
    <w:rsid w:val="69B51CAB"/>
    <w:rsid w:val="6A43AA58"/>
    <w:rsid w:val="6A50C14D"/>
    <w:rsid w:val="6A81E416"/>
    <w:rsid w:val="6A986193"/>
    <w:rsid w:val="6AABF812"/>
    <w:rsid w:val="6AC981D0"/>
    <w:rsid w:val="6AC9D9E9"/>
    <w:rsid w:val="6AF4B6A3"/>
    <w:rsid w:val="6AF91C68"/>
    <w:rsid w:val="6AFCF8B6"/>
    <w:rsid w:val="6B0356C6"/>
    <w:rsid w:val="6B074D2A"/>
    <w:rsid w:val="6B1AFD6E"/>
    <w:rsid w:val="6B2E26EB"/>
    <w:rsid w:val="6B666E37"/>
    <w:rsid w:val="6B6C5587"/>
    <w:rsid w:val="6B85B3CC"/>
    <w:rsid w:val="6BBA845F"/>
    <w:rsid w:val="6BC1EDAB"/>
    <w:rsid w:val="6BCD1031"/>
    <w:rsid w:val="6BD5EF90"/>
    <w:rsid w:val="6BDB7EDF"/>
    <w:rsid w:val="6BDD54F7"/>
    <w:rsid w:val="6BE768B8"/>
    <w:rsid w:val="6BF1DB36"/>
    <w:rsid w:val="6BF6BE1C"/>
    <w:rsid w:val="6C043778"/>
    <w:rsid w:val="6C08DC99"/>
    <w:rsid w:val="6C11A0CE"/>
    <w:rsid w:val="6C1C853A"/>
    <w:rsid w:val="6C33EF64"/>
    <w:rsid w:val="6C4790A8"/>
    <w:rsid w:val="6C54EBE1"/>
    <w:rsid w:val="6C77BCA0"/>
    <w:rsid w:val="6C7ADDBB"/>
    <w:rsid w:val="6C8540DF"/>
    <w:rsid w:val="6C977DE7"/>
    <w:rsid w:val="6C98A903"/>
    <w:rsid w:val="6C9C9BCC"/>
    <w:rsid w:val="6CCAE88D"/>
    <w:rsid w:val="6CCC0B86"/>
    <w:rsid w:val="6CD95621"/>
    <w:rsid w:val="6CF386AA"/>
    <w:rsid w:val="6CF4D372"/>
    <w:rsid w:val="6CFDFA60"/>
    <w:rsid w:val="6D0E168D"/>
    <w:rsid w:val="6D24021A"/>
    <w:rsid w:val="6DADE13D"/>
    <w:rsid w:val="6DE9C010"/>
    <w:rsid w:val="6DF8C4A7"/>
    <w:rsid w:val="6E0EF2B0"/>
    <w:rsid w:val="6E2CB7A5"/>
    <w:rsid w:val="6E3229A4"/>
    <w:rsid w:val="6E3704A8"/>
    <w:rsid w:val="6E398F98"/>
    <w:rsid w:val="6E3D1F5C"/>
    <w:rsid w:val="6E4E60A8"/>
    <w:rsid w:val="6E50AA3A"/>
    <w:rsid w:val="6E6B4A19"/>
    <w:rsid w:val="6E8EBF79"/>
    <w:rsid w:val="6E915F34"/>
    <w:rsid w:val="6E91D769"/>
    <w:rsid w:val="6EA54A5A"/>
    <w:rsid w:val="6EAFB6CA"/>
    <w:rsid w:val="6EF234A7"/>
    <w:rsid w:val="6EFA5425"/>
    <w:rsid w:val="6F030407"/>
    <w:rsid w:val="6F0946C5"/>
    <w:rsid w:val="6F15E7EE"/>
    <w:rsid w:val="6F1AC9C8"/>
    <w:rsid w:val="6F1E0A1A"/>
    <w:rsid w:val="6F210A06"/>
    <w:rsid w:val="6F32AF86"/>
    <w:rsid w:val="6F342FA8"/>
    <w:rsid w:val="6F3FED32"/>
    <w:rsid w:val="6F552194"/>
    <w:rsid w:val="6F575F82"/>
    <w:rsid w:val="6F628630"/>
    <w:rsid w:val="6FA62865"/>
    <w:rsid w:val="6FB9EFF9"/>
    <w:rsid w:val="6FE3361C"/>
    <w:rsid w:val="700B9500"/>
    <w:rsid w:val="7011C0B5"/>
    <w:rsid w:val="7022275B"/>
    <w:rsid w:val="7027B6B1"/>
    <w:rsid w:val="702A2A19"/>
    <w:rsid w:val="70529186"/>
    <w:rsid w:val="705D6572"/>
    <w:rsid w:val="70600D32"/>
    <w:rsid w:val="70668EFF"/>
    <w:rsid w:val="706692E7"/>
    <w:rsid w:val="7066D13D"/>
    <w:rsid w:val="70EC1A19"/>
    <w:rsid w:val="70EC67B0"/>
    <w:rsid w:val="70F854D0"/>
    <w:rsid w:val="7106C954"/>
    <w:rsid w:val="712F973A"/>
    <w:rsid w:val="71739D4A"/>
    <w:rsid w:val="717C54FB"/>
    <w:rsid w:val="7186E441"/>
    <w:rsid w:val="718AAFCB"/>
    <w:rsid w:val="718FEB9D"/>
    <w:rsid w:val="7191B248"/>
    <w:rsid w:val="71B9026D"/>
    <w:rsid w:val="71D45E12"/>
    <w:rsid w:val="71E0C5B8"/>
    <w:rsid w:val="71E0F51C"/>
    <w:rsid w:val="720072FB"/>
    <w:rsid w:val="720B5295"/>
    <w:rsid w:val="725BDFD1"/>
    <w:rsid w:val="725E628D"/>
    <w:rsid w:val="72687489"/>
    <w:rsid w:val="728F9E6A"/>
    <w:rsid w:val="72B6400E"/>
    <w:rsid w:val="72D809EC"/>
    <w:rsid w:val="73031E9B"/>
    <w:rsid w:val="7324F1DC"/>
    <w:rsid w:val="73287674"/>
    <w:rsid w:val="73558DDF"/>
    <w:rsid w:val="735B6240"/>
    <w:rsid w:val="736D820F"/>
    <w:rsid w:val="736F1737"/>
    <w:rsid w:val="7372FEDF"/>
    <w:rsid w:val="73894D09"/>
    <w:rsid w:val="73A488A6"/>
    <w:rsid w:val="73B6D1B5"/>
    <w:rsid w:val="73BAEADB"/>
    <w:rsid w:val="73C5F966"/>
    <w:rsid w:val="73E5EDF2"/>
    <w:rsid w:val="73E6EB0D"/>
    <w:rsid w:val="740A4993"/>
    <w:rsid w:val="7436F3FB"/>
    <w:rsid w:val="743AF80B"/>
    <w:rsid w:val="744B8C22"/>
    <w:rsid w:val="744FD687"/>
    <w:rsid w:val="7453D01E"/>
    <w:rsid w:val="745531CA"/>
    <w:rsid w:val="746853A3"/>
    <w:rsid w:val="7487F914"/>
    <w:rsid w:val="74994726"/>
    <w:rsid w:val="74A0D14E"/>
    <w:rsid w:val="74BBE58C"/>
    <w:rsid w:val="74BDC7F1"/>
    <w:rsid w:val="74BF1CC2"/>
    <w:rsid w:val="74C242C0"/>
    <w:rsid w:val="74C5FF8E"/>
    <w:rsid w:val="74C9CDAB"/>
    <w:rsid w:val="74C9F81C"/>
    <w:rsid w:val="74FA989D"/>
    <w:rsid w:val="7510BA07"/>
    <w:rsid w:val="75440B8C"/>
    <w:rsid w:val="75465236"/>
    <w:rsid w:val="7549325F"/>
    <w:rsid w:val="755ABCA6"/>
    <w:rsid w:val="75709C88"/>
    <w:rsid w:val="75757522"/>
    <w:rsid w:val="757F9420"/>
    <w:rsid w:val="75805EF9"/>
    <w:rsid w:val="758BBE51"/>
    <w:rsid w:val="75E56553"/>
    <w:rsid w:val="75E915FF"/>
    <w:rsid w:val="76243A58"/>
    <w:rsid w:val="7641B73C"/>
    <w:rsid w:val="76595E84"/>
    <w:rsid w:val="765C85FE"/>
    <w:rsid w:val="766800E9"/>
    <w:rsid w:val="7697C27E"/>
    <w:rsid w:val="769B1B62"/>
    <w:rsid w:val="76BA9E93"/>
    <w:rsid w:val="76DD9134"/>
    <w:rsid w:val="76DDD394"/>
    <w:rsid w:val="76E181AA"/>
    <w:rsid w:val="76E4905C"/>
    <w:rsid w:val="76E695D5"/>
    <w:rsid w:val="77241360"/>
    <w:rsid w:val="772DC024"/>
    <w:rsid w:val="77721262"/>
    <w:rsid w:val="77723652"/>
    <w:rsid w:val="777581CD"/>
    <w:rsid w:val="777861C3"/>
    <w:rsid w:val="77898925"/>
    <w:rsid w:val="77C1FE6A"/>
    <w:rsid w:val="77D05479"/>
    <w:rsid w:val="77E48FA7"/>
    <w:rsid w:val="77F23590"/>
    <w:rsid w:val="7803E176"/>
    <w:rsid w:val="780D38E3"/>
    <w:rsid w:val="781A5C04"/>
    <w:rsid w:val="7823BAFC"/>
    <w:rsid w:val="782FC113"/>
    <w:rsid w:val="78455520"/>
    <w:rsid w:val="784D7F35"/>
    <w:rsid w:val="7871FF24"/>
    <w:rsid w:val="7882E72B"/>
    <w:rsid w:val="78874FBA"/>
    <w:rsid w:val="78970FAD"/>
    <w:rsid w:val="78AF38EB"/>
    <w:rsid w:val="78B35727"/>
    <w:rsid w:val="78B8A4BC"/>
    <w:rsid w:val="78BB7EB0"/>
    <w:rsid w:val="78C65BD3"/>
    <w:rsid w:val="78CF32B1"/>
    <w:rsid w:val="78D33618"/>
    <w:rsid w:val="78D441D8"/>
    <w:rsid w:val="78D70547"/>
    <w:rsid w:val="78E04630"/>
    <w:rsid w:val="78E798A3"/>
    <w:rsid w:val="79052685"/>
    <w:rsid w:val="79210995"/>
    <w:rsid w:val="7935222A"/>
    <w:rsid w:val="79445240"/>
    <w:rsid w:val="7976CB3B"/>
    <w:rsid w:val="799029F5"/>
    <w:rsid w:val="7995C985"/>
    <w:rsid w:val="79B2E670"/>
    <w:rsid w:val="79C2F248"/>
    <w:rsid w:val="79C868FB"/>
    <w:rsid w:val="79D8B94B"/>
    <w:rsid w:val="79F6BEF5"/>
    <w:rsid w:val="79FC5DF9"/>
    <w:rsid w:val="7A30E6F5"/>
    <w:rsid w:val="7A364710"/>
    <w:rsid w:val="7A3E6BB2"/>
    <w:rsid w:val="7A50BA58"/>
    <w:rsid w:val="7A6D0A86"/>
    <w:rsid w:val="7A99C145"/>
    <w:rsid w:val="7AE33AEA"/>
    <w:rsid w:val="7AE95DC8"/>
    <w:rsid w:val="7B2AA37B"/>
    <w:rsid w:val="7B34CB27"/>
    <w:rsid w:val="7B35FB8C"/>
    <w:rsid w:val="7B3C215D"/>
    <w:rsid w:val="7B42F7B5"/>
    <w:rsid w:val="7B6BE8A7"/>
    <w:rsid w:val="7B884346"/>
    <w:rsid w:val="7B9B90DC"/>
    <w:rsid w:val="7B9F6B33"/>
    <w:rsid w:val="7BA4A221"/>
    <w:rsid w:val="7BAE3B98"/>
    <w:rsid w:val="7BC3F0A4"/>
    <w:rsid w:val="7BCF8A8F"/>
    <w:rsid w:val="7BD74F93"/>
    <w:rsid w:val="7C0285D8"/>
    <w:rsid w:val="7C214A2D"/>
    <w:rsid w:val="7C3B165E"/>
    <w:rsid w:val="7C418B10"/>
    <w:rsid w:val="7C489672"/>
    <w:rsid w:val="7C5D9239"/>
    <w:rsid w:val="7C841673"/>
    <w:rsid w:val="7C8FF721"/>
    <w:rsid w:val="7C97BEBE"/>
    <w:rsid w:val="7CA7E959"/>
    <w:rsid w:val="7CB42BA2"/>
    <w:rsid w:val="7CD7E806"/>
    <w:rsid w:val="7CE4932A"/>
    <w:rsid w:val="7CEC721A"/>
    <w:rsid w:val="7CF052AD"/>
    <w:rsid w:val="7CF438D0"/>
    <w:rsid w:val="7CFC00FB"/>
    <w:rsid w:val="7D2EB227"/>
    <w:rsid w:val="7D4D666E"/>
    <w:rsid w:val="7D564546"/>
    <w:rsid w:val="7D7BF6B8"/>
    <w:rsid w:val="7D9347FC"/>
    <w:rsid w:val="7D942672"/>
    <w:rsid w:val="7DBC4E4F"/>
    <w:rsid w:val="7DC93ED7"/>
    <w:rsid w:val="7DE21444"/>
    <w:rsid w:val="7E23FEA6"/>
    <w:rsid w:val="7E242D97"/>
    <w:rsid w:val="7E2AA5E4"/>
    <w:rsid w:val="7E321F4E"/>
    <w:rsid w:val="7E5D0648"/>
    <w:rsid w:val="7E8BA2A4"/>
    <w:rsid w:val="7E8E4A42"/>
    <w:rsid w:val="7EA23019"/>
    <w:rsid w:val="7EBDF0C6"/>
    <w:rsid w:val="7EBDF820"/>
    <w:rsid w:val="7F02E84E"/>
    <w:rsid w:val="7F043C53"/>
    <w:rsid w:val="7F0D82CE"/>
    <w:rsid w:val="7F1F8613"/>
    <w:rsid w:val="7F27D30D"/>
    <w:rsid w:val="7F2F431A"/>
    <w:rsid w:val="7F3B23F7"/>
    <w:rsid w:val="7F5427C2"/>
    <w:rsid w:val="7F5FDB47"/>
    <w:rsid w:val="7F8A0D93"/>
    <w:rsid w:val="7F92487F"/>
    <w:rsid w:val="7F93E180"/>
    <w:rsid w:val="7FB6BCA8"/>
    <w:rsid w:val="7FD234C8"/>
    <w:rsid w:val="7FD3C599"/>
    <w:rsid w:val="7FD7A2FF"/>
    <w:rsid w:val="7FE168DC"/>
    <w:rsid w:val="7FEFC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1B730"/>
  <w15:chartTrackingRefBased/>
  <w15:docId w15:val="{1CE3CA62-E079-4572-891B-08C044C3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paragraph" w:styleId="Heading1">
    <w:name w:val="heading 1"/>
    <w:basedOn w:val="Normal"/>
    <w:next w:val="Normal"/>
    <w:link w:val="Heading1Char"/>
    <w:uiPriority w:val="9"/>
    <w:qFormat/>
    <w:rsid w:val="0079099B"/>
    <w:pPr>
      <w:keepNext/>
      <w:keepLines/>
      <w:spacing w:before="360" w:after="80"/>
      <w:outlineLvl w:val="0"/>
    </w:pPr>
    <w:rPr>
      <w:rFonts w:asciiTheme="majorHAnsi" w:eastAsiaTheme="majorEastAsia" w:hAnsiTheme="majorHAnsi" w:cstheme="majorBidi"/>
      <w:color w:val="A93D21" w:themeColor="accent1" w:themeShade="BF"/>
      <w:sz w:val="40"/>
      <w:szCs w:val="40"/>
    </w:rPr>
  </w:style>
  <w:style w:type="paragraph" w:styleId="Heading2">
    <w:name w:val="heading 2"/>
    <w:basedOn w:val="Normal"/>
    <w:next w:val="Normal"/>
    <w:link w:val="Heading2Char"/>
    <w:uiPriority w:val="9"/>
    <w:qFormat/>
    <w:rsid w:val="0079099B"/>
    <w:pPr>
      <w:keepNext/>
      <w:keepLines/>
      <w:spacing w:before="160" w:after="80"/>
      <w:outlineLvl w:val="1"/>
    </w:pPr>
    <w:rPr>
      <w:rFonts w:asciiTheme="majorHAnsi" w:eastAsiaTheme="majorEastAsia" w:hAnsiTheme="majorHAnsi" w:cstheme="majorBidi"/>
      <w:color w:val="A93D21" w:themeColor="accent1" w:themeShade="BF"/>
      <w:sz w:val="32"/>
      <w:szCs w:val="32"/>
    </w:rPr>
  </w:style>
  <w:style w:type="paragraph" w:styleId="Heading3">
    <w:name w:val="heading 3"/>
    <w:basedOn w:val="Normal"/>
    <w:next w:val="Normal"/>
    <w:link w:val="Heading3Char"/>
    <w:uiPriority w:val="9"/>
    <w:qFormat/>
    <w:rsid w:val="0079099B"/>
    <w:pPr>
      <w:keepNext/>
      <w:keepLines/>
      <w:spacing w:before="160" w:after="80"/>
      <w:outlineLvl w:val="2"/>
    </w:pPr>
    <w:rPr>
      <w:rFonts w:asciiTheme="minorHAnsi" w:eastAsiaTheme="majorEastAsia" w:hAnsiTheme="minorHAnsi" w:cstheme="majorBidi"/>
      <w:color w:val="A93D21" w:themeColor="accent1" w:themeShade="BF"/>
      <w:sz w:val="28"/>
      <w:szCs w:val="28"/>
    </w:rPr>
  </w:style>
  <w:style w:type="paragraph" w:styleId="Heading4">
    <w:name w:val="heading 4"/>
    <w:basedOn w:val="Normal"/>
    <w:next w:val="Normal"/>
    <w:link w:val="Heading4Char"/>
    <w:uiPriority w:val="9"/>
    <w:qFormat/>
    <w:rsid w:val="0079099B"/>
    <w:pPr>
      <w:keepNext/>
      <w:keepLines/>
      <w:spacing w:before="80" w:after="40"/>
      <w:outlineLvl w:val="3"/>
    </w:pPr>
    <w:rPr>
      <w:rFonts w:asciiTheme="minorHAnsi" w:eastAsiaTheme="majorEastAsia" w:hAnsiTheme="minorHAnsi" w:cstheme="majorBidi"/>
      <w:i/>
      <w:iCs/>
      <w:color w:val="A93D21" w:themeColor="accent1" w:themeShade="BF"/>
    </w:rPr>
  </w:style>
  <w:style w:type="paragraph" w:styleId="Heading5">
    <w:name w:val="heading 5"/>
    <w:basedOn w:val="Normal"/>
    <w:next w:val="Normal"/>
    <w:link w:val="Heading5Char"/>
    <w:uiPriority w:val="9"/>
    <w:semiHidden/>
    <w:unhideWhenUsed/>
    <w:qFormat/>
    <w:rsid w:val="0079099B"/>
    <w:pPr>
      <w:keepNext/>
      <w:keepLines/>
      <w:spacing w:before="80" w:after="40"/>
      <w:outlineLvl w:val="4"/>
    </w:pPr>
    <w:rPr>
      <w:rFonts w:asciiTheme="minorHAnsi" w:eastAsiaTheme="majorEastAsia" w:hAnsiTheme="minorHAnsi" w:cstheme="majorBidi"/>
      <w:color w:val="A93D21" w:themeColor="accent1" w:themeShade="BF"/>
    </w:rPr>
  </w:style>
  <w:style w:type="paragraph" w:styleId="Heading6">
    <w:name w:val="heading 6"/>
    <w:basedOn w:val="Normal"/>
    <w:next w:val="Normal"/>
    <w:link w:val="Heading6Char"/>
    <w:uiPriority w:val="9"/>
    <w:semiHidden/>
    <w:unhideWhenUsed/>
    <w:qFormat/>
    <w:rsid w:val="0079099B"/>
    <w:pPr>
      <w:keepNext/>
      <w:keepLines/>
      <w:spacing w:before="40"/>
      <w:outlineLvl w:val="5"/>
    </w:pPr>
    <w:rPr>
      <w:rFonts w:asciiTheme="minorHAnsi" w:eastAsiaTheme="majorEastAsia" w:hAnsiTheme="minorHAnsi" w:cstheme="majorBidi"/>
      <w:i/>
      <w:iCs/>
      <w:color w:val="7A7A7A" w:themeColor="text1" w:themeTint="A6"/>
    </w:rPr>
  </w:style>
  <w:style w:type="paragraph" w:styleId="Heading7">
    <w:name w:val="heading 7"/>
    <w:basedOn w:val="Normal"/>
    <w:next w:val="Normal"/>
    <w:link w:val="Heading7Char"/>
    <w:uiPriority w:val="9"/>
    <w:semiHidden/>
    <w:unhideWhenUsed/>
    <w:qFormat/>
    <w:rsid w:val="0079099B"/>
    <w:pPr>
      <w:keepNext/>
      <w:keepLines/>
      <w:spacing w:before="40"/>
      <w:outlineLvl w:val="6"/>
    </w:pPr>
    <w:rPr>
      <w:rFonts w:asciiTheme="minorHAnsi" w:eastAsiaTheme="majorEastAsia" w:hAnsiTheme="minorHAnsi" w:cstheme="majorBidi"/>
      <w:color w:val="7A7A7A" w:themeColor="text1" w:themeTint="A6"/>
    </w:rPr>
  </w:style>
  <w:style w:type="paragraph" w:styleId="Heading8">
    <w:name w:val="heading 8"/>
    <w:basedOn w:val="Normal"/>
    <w:next w:val="Normal"/>
    <w:link w:val="Heading8Char"/>
    <w:uiPriority w:val="9"/>
    <w:semiHidden/>
    <w:unhideWhenUsed/>
    <w:qFormat/>
    <w:rsid w:val="0079099B"/>
    <w:pPr>
      <w:keepNext/>
      <w:keepLines/>
      <w:outlineLvl w:val="7"/>
    </w:pPr>
    <w:rPr>
      <w:rFonts w:asciiTheme="minorHAnsi" w:eastAsiaTheme="majorEastAsia" w:hAnsiTheme="minorHAnsi" w:cstheme="majorBidi"/>
      <w:i/>
      <w:iCs/>
      <w:color w:val="525252" w:themeColor="text1" w:themeTint="D8"/>
    </w:rPr>
  </w:style>
  <w:style w:type="paragraph" w:styleId="Heading9">
    <w:name w:val="heading 9"/>
    <w:basedOn w:val="Normal"/>
    <w:next w:val="Normal"/>
    <w:link w:val="Heading9Char"/>
    <w:uiPriority w:val="9"/>
    <w:semiHidden/>
    <w:unhideWhenUsed/>
    <w:qFormat/>
    <w:rsid w:val="0079099B"/>
    <w:pPr>
      <w:keepNext/>
      <w:keepLines/>
      <w:outlineLvl w:val="8"/>
    </w:pPr>
    <w:rPr>
      <w:rFonts w:asciiTheme="minorHAnsi" w:eastAsiaTheme="majorEastAsia" w:hAnsiTheme="minorHAnsi"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customStyle="1" w:styleId="Heading1Char">
    <w:name w:val="Heading 1 Char"/>
    <w:basedOn w:val="DefaultParagraphFont"/>
    <w:link w:val="Heading1"/>
    <w:uiPriority w:val="9"/>
    <w:rsid w:val="0079099B"/>
    <w:rPr>
      <w:rFonts w:asciiTheme="majorHAnsi" w:eastAsiaTheme="majorEastAsia" w:hAnsiTheme="majorHAnsi" w:cstheme="majorBidi"/>
      <w:color w:val="A93D21" w:themeColor="accent1" w:themeShade="BF"/>
      <w:sz w:val="40"/>
      <w:szCs w:val="40"/>
    </w:rPr>
  </w:style>
  <w:style w:type="character" w:customStyle="1" w:styleId="Heading2Char">
    <w:name w:val="Heading 2 Char"/>
    <w:basedOn w:val="DefaultParagraphFont"/>
    <w:link w:val="Heading2"/>
    <w:uiPriority w:val="9"/>
    <w:rsid w:val="0079099B"/>
    <w:rPr>
      <w:rFonts w:asciiTheme="majorHAnsi" w:eastAsiaTheme="majorEastAsia" w:hAnsiTheme="majorHAnsi" w:cstheme="majorBidi"/>
      <w:color w:val="A93D21" w:themeColor="accent1" w:themeShade="BF"/>
      <w:sz w:val="32"/>
      <w:szCs w:val="32"/>
    </w:rPr>
  </w:style>
  <w:style w:type="character" w:customStyle="1" w:styleId="Heading3Char">
    <w:name w:val="Heading 3 Char"/>
    <w:basedOn w:val="DefaultParagraphFont"/>
    <w:link w:val="Heading3"/>
    <w:uiPriority w:val="9"/>
    <w:rsid w:val="0079099B"/>
    <w:rPr>
      <w:rFonts w:asciiTheme="minorHAnsi" w:eastAsiaTheme="majorEastAsia" w:hAnsiTheme="minorHAnsi" w:cstheme="majorBidi"/>
      <w:color w:val="A93D21" w:themeColor="accent1" w:themeShade="BF"/>
      <w:sz w:val="28"/>
      <w:szCs w:val="28"/>
    </w:rPr>
  </w:style>
  <w:style w:type="character" w:customStyle="1" w:styleId="Heading4Char">
    <w:name w:val="Heading 4 Char"/>
    <w:basedOn w:val="DefaultParagraphFont"/>
    <w:link w:val="Heading4"/>
    <w:uiPriority w:val="9"/>
    <w:rsid w:val="0079099B"/>
    <w:rPr>
      <w:rFonts w:asciiTheme="minorHAnsi" w:eastAsiaTheme="majorEastAsia" w:hAnsiTheme="minorHAnsi" w:cstheme="majorBidi"/>
      <w:i/>
      <w:iCs/>
      <w:color w:val="A93D21" w:themeColor="accent1" w:themeShade="BF"/>
    </w:rPr>
  </w:style>
  <w:style w:type="character" w:customStyle="1" w:styleId="Heading5Char">
    <w:name w:val="Heading 5 Char"/>
    <w:basedOn w:val="DefaultParagraphFont"/>
    <w:link w:val="Heading5"/>
    <w:uiPriority w:val="9"/>
    <w:semiHidden/>
    <w:rsid w:val="0079099B"/>
    <w:rPr>
      <w:rFonts w:asciiTheme="minorHAnsi" w:eastAsiaTheme="majorEastAsia" w:hAnsiTheme="minorHAnsi" w:cstheme="majorBidi"/>
      <w:color w:val="A93D21" w:themeColor="accent1" w:themeShade="BF"/>
    </w:rPr>
  </w:style>
  <w:style w:type="character" w:customStyle="1" w:styleId="Heading6Char">
    <w:name w:val="Heading 6 Char"/>
    <w:basedOn w:val="DefaultParagraphFont"/>
    <w:link w:val="Heading6"/>
    <w:uiPriority w:val="9"/>
    <w:semiHidden/>
    <w:rsid w:val="0079099B"/>
    <w:rPr>
      <w:rFonts w:asciiTheme="minorHAnsi" w:eastAsiaTheme="majorEastAsia" w:hAnsiTheme="minorHAnsi" w:cstheme="majorBidi"/>
      <w:i/>
      <w:iCs/>
      <w:color w:val="7A7A7A" w:themeColor="text1" w:themeTint="A6"/>
    </w:rPr>
  </w:style>
  <w:style w:type="character" w:customStyle="1" w:styleId="Heading7Char">
    <w:name w:val="Heading 7 Char"/>
    <w:basedOn w:val="DefaultParagraphFont"/>
    <w:link w:val="Heading7"/>
    <w:uiPriority w:val="9"/>
    <w:semiHidden/>
    <w:rsid w:val="0079099B"/>
    <w:rPr>
      <w:rFonts w:asciiTheme="minorHAnsi" w:eastAsiaTheme="majorEastAsia" w:hAnsiTheme="minorHAnsi" w:cstheme="majorBidi"/>
      <w:color w:val="7A7A7A" w:themeColor="text1" w:themeTint="A6"/>
    </w:rPr>
  </w:style>
  <w:style w:type="character" w:customStyle="1" w:styleId="Heading8Char">
    <w:name w:val="Heading 8 Char"/>
    <w:basedOn w:val="DefaultParagraphFont"/>
    <w:link w:val="Heading8"/>
    <w:uiPriority w:val="9"/>
    <w:semiHidden/>
    <w:rsid w:val="0079099B"/>
    <w:rPr>
      <w:rFonts w:asciiTheme="minorHAnsi" w:eastAsiaTheme="majorEastAsia" w:hAnsiTheme="minorHAnsi" w:cstheme="majorBidi"/>
      <w:i/>
      <w:iCs/>
      <w:color w:val="525252" w:themeColor="text1" w:themeTint="D8"/>
    </w:rPr>
  </w:style>
  <w:style w:type="character" w:customStyle="1" w:styleId="Heading9Char">
    <w:name w:val="Heading 9 Char"/>
    <w:basedOn w:val="DefaultParagraphFont"/>
    <w:link w:val="Heading9"/>
    <w:uiPriority w:val="9"/>
    <w:semiHidden/>
    <w:rsid w:val="0079099B"/>
    <w:rPr>
      <w:rFonts w:asciiTheme="minorHAnsi" w:eastAsiaTheme="majorEastAsia" w:hAnsiTheme="minorHAnsi" w:cstheme="majorBidi"/>
      <w:color w:val="525252" w:themeColor="text1" w:themeTint="D8"/>
    </w:rPr>
  </w:style>
  <w:style w:type="paragraph" w:styleId="Title">
    <w:name w:val="Title"/>
    <w:basedOn w:val="Normal"/>
    <w:next w:val="Normal"/>
    <w:link w:val="TitleChar"/>
    <w:uiPriority w:val="10"/>
    <w:qFormat/>
    <w:rsid w:val="007909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99B"/>
    <w:pPr>
      <w:numPr>
        <w:ilvl w:val="1"/>
      </w:numPr>
      <w:spacing w:after="160"/>
    </w:pPr>
    <w:rPr>
      <w:rFonts w:asciiTheme="minorHAnsi" w:eastAsiaTheme="majorEastAsia" w:hAnsiTheme="minorHAnsi"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79099B"/>
    <w:rPr>
      <w:rFonts w:asciiTheme="minorHAnsi" w:eastAsiaTheme="majorEastAsia" w:hAnsiTheme="minorHAnsi" w:cstheme="majorBidi"/>
      <w:color w:val="7A7A7A" w:themeColor="text1" w:themeTint="A6"/>
      <w:spacing w:val="15"/>
      <w:sz w:val="28"/>
      <w:szCs w:val="28"/>
    </w:rPr>
  </w:style>
  <w:style w:type="paragraph" w:styleId="Quote">
    <w:name w:val="Quote"/>
    <w:basedOn w:val="Normal"/>
    <w:next w:val="Normal"/>
    <w:link w:val="QuoteChar"/>
    <w:uiPriority w:val="29"/>
    <w:qFormat/>
    <w:rsid w:val="0079099B"/>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79099B"/>
    <w:rPr>
      <w:i/>
      <w:iCs/>
      <w:color w:val="666666" w:themeColor="text1" w:themeTint="BF"/>
    </w:rPr>
  </w:style>
  <w:style w:type="paragraph" w:styleId="ListParagraph">
    <w:name w:val="List Paragraph"/>
    <w:basedOn w:val="Normal"/>
    <w:uiPriority w:val="34"/>
    <w:qFormat/>
    <w:rsid w:val="0079099B"/>
    <w:pPr>
      <w:ind w:left="720"/>
      <w:contextualSpacing/>
    </w:pPr>
  </w:style>
  <w:style w:type="character" w:styleId="IntenseEmphasis">
    <w:name w:val="Intense Emphasis"/>
    <w:basedOn w:val="DefaultParagraphFont"/>
    <w:uiPriority w:val="21"/>
    <w:qFormat/>
    <w:rsid w:val="0079099B"/>
    <w:rPr>
      <w:i/>
      <w:iCs/>
      <w:color w:val="A93D21" w:themeColor="accent1" w:themeShade="BF"/>
    </w:rPr>
  </w:style>
  <w:style w:type="paragraph" w:styleId="IntenseQuote">
    <w:name w:val="Intense Quote"/>
    <w:basedOn w:val="Normal"/>
    <w:next w:val="Normal"/>
    <w:link w:val="IntenseQuoteChar"/>
    <w:uiPriority w:val="30"/>
    <w:qFormat/>
    <w:rsid w:val="0079099B"/>
    <w:pPr>
      <w:pBdr>
        <w:top w:val="single" w:sz="4" w:space="10" w:color="A93D21" w:themeColor="accent1" w:themeShade="BF"/>
        <w:bottom w:val="single" w:sz="4" w:space="10" w:color="A93D21" w:themeColor="accent1" w:themeShade="BF"/>
      </w:pBdr>
      <w:spacing w:before="360" w:after="360"/>
      <w:ind w:left="864" w:right="864"/>
      <w:jc w:val="center"/>
    </w:pPr>
    <w:rPr>
      <w:i/>
      <w:iCs/>
      <w:color w:val="A93D21" w:themeColor="accent1" w:themeShade="BF"/>
    </w:rPr>
  </w:style>
  <w:style w:type="character" w:customStyle="1" w:styleId="IntenseQuoteChar">
    <w:name w:val="Intense Quote Char"/>
    <w:basedOn w:val="DefaultParagraphFont"/>
    <w:link w:val="IntenseQuote"/>
    <w:uiPriority w:val="30"/>
    <w:rsid w:val="0079099B"/>
    <w:rPr>
      <w:i/>
      <w:iCs/>
      <w:color w:val="A93D21" w:themeColor="accent1" w:themeShade="BF"/>
    </w:rPr>
  </w:style>
  <w:style w:type="character" w:styleId="IntenseReference">
    <w:name w:val="Intense Reference"/>
    <w:basedOn w:val="DefaultParagraphFont"/>
    <w:uiPriority w:val="32"/>
    <w:qFormat/>
    <w:rsid w:val="0079099B"/>
    <w:rPr>
      <w:b/>
      <w:bCs/>
      <w:smallCaps/>
      <w:color w:val="A93D21" w:themeColor="accent1" w:themeShade="BF"/>
      <w:spacing w:val="5"/>
    </w:rPr>
  </w:style>
  <w:style w:type="paragraph" w:styleId="NoSpacing">
    <w:name w:val="No Spacing"/>
    <w:uiPriority w:val="1"/>
    <w:qFormat/>
    <w:rsid w:val="0079099B"/>
    <w:pPr>
      <w:spacing w:after="0" w:line="240" w:lineRule="auto"/>
    </w:pPr>
  </w:style>
  <w:style w:type="paragraph" w:styleId="Header">
    <w:name w:val="header"/>
    <w:basedOn w:val="Normal"/>
    <w:link w:val="HeaderChar"/>
    <w:uiPriority w:val="99"/>
    <w:unhideWhenUsed/>
    <w:rsid w:val="00D01A70"/>
    <w:pPr>
      <w:tabs>
        <w:tab w:val="center" w:pos="4680"/>
        <w:tab w:val="right" w:pos="9360"/>
      </w:tabs>
    </w:pPr>
  </w:style>
  <w:style w:type="character" w:customStyle="1" w:styleId="HeaderChar">
    <w:name w:val="Header Char"/>
    <w:basedOn w:val="DefaultParagraphFont"/>
    <w:link w:val="Header"/>
    <w:uiPriority w:val="99"/>
    <w:rsid w:val="00D01A70"/>
  </w:style>
  <w:style w:type="paragraph" w:styleId="Footer">
    <w:name w:val="footer"/>
    <w:basedOn w:val="Normal"/>
    <w:link w:val="FooterChar"/>
    <w:uiPriority w:val="99"/>
    <w:unhideWhenUsed/>
    <w:rsid w:val="00D01A70"/>
    <w:pPr>
      <w:tabs>
        <w:tab w:val="center" w:pos="4680"/>
        <w:tab w:val="right" w:pos="9360"/>
      </w:tabs>
    </w:pPr>
  </w:style>
  <w:style w:type="character" w:customStyle="1" w:styleId="FooterChar">
    <w:name w:val="Footer Char"/>
    <w:basedOn w:val="DefaultParagraphFont"/>
    <w:link w:val="Footer"/>
    <w:uiPriority w:val="99"/>
    <w:rsid w:val="00D01A70"/>
  </w:style>
  <w:style w:type="character" w:styleId="Hyperlink">
    <w:name w:val="Hyperlink"/>
    <w:basedOn w:val="DefaultParagraphFont"/>
    <w:uiPriority w:val="99"/>
    <w:unhideWhenUsed/>
    <w:rsid w:val="003C4FC6"/>
    <w:rPr>
      <w:color w:val="D85836" w:themeColor="accent1"/>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Revision">
    <w:name w:val="Revision"/>
    <w:hidden/>
    <w:uiPriority w:val="99"/>
    <w:semiHidden/>
    <w:rsid w:val="00680317"/>
    <w:pPr>
      <w:spacing w:after="0" w:line="240" w:lineRule="auto"/>
    </w:pPr>
  </w:style>
  <w:style w:type="paragraph" w:styleId="CommentSubject">
    <w:name w:val="annotation subject"/>
    <w:basedOn w:val="CommentText"/>
    <w:next w:val="CommentText"/>
    <w:link w:val="CommentSubjectChar"/>
    <w:uiPriority w:val="99"/>
    <w:semiHidden/>
    <w:unhideWhenUsed/>
    <w:rsid w:val="005869DA"/>
    <w:rPr>
      <w:b/>
      <w:bCs/>
    </w:rPr>
  </w:style>
  <w:style w:type="character" w:customStyle="1" w:styleId="CommentSubjectChar">
    <w:name w:val="Comment Subject Char"/>
    <w:basedOn w:val="CommentTextChar"/>
    <w:link w:val="CommentSubject"/>
    <w:uiPriority w:val="99"/>
    <w:semiHidden/>
    <w:rsid w:val="005869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1394</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McCahan</dc:creator>
  <cp:keywords/>
  <dc:description/>
  <cp:lastModifiedBy>Jensen Barna</cp:lastModifiedBy>
  <cp:revision>3</cp:revision>
  <dcterms:created xsi:type="dcterms:W3CDTF">2025-06-04T16:48:00Z</dcterms:created>
  <dcterms:modified xsi:type="dcterms:W3CDTF">2025-06-04T16:51:00Z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8b8ffe43-759f-498b-871d-9c5e843dff57</vt:lpwstr>
  </property>
</Properties>
</file>