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824AD" w14:textId="77777777" w:rsidR="00841A41" w:rsidRPr="000D194C" w:rsidRDefault="006269AD" w:rsidP="000D194C">
      <w:pPr>
        <w:widowControl/>
        <w:tabs>
          <w:tab w:val="center" w:pos="4680"/>
        </w:tabs>
        <w:jc w:val="center"/>
        <w:rPr>
          <w:rFonts w:ascii="Arial" w:hAnsi="Arial" w:cs="Arial"/>
          <w:b/>
          <w:sz w:val="22"/>
          <w:szCs w:val="22"/>
        </w:rPr>
      </w:pPr>
      <w:r w:rsidRPr="000D194C">
        <w:rPr>
          <w:rFonts w:ascii="Arial" w:hAnsi="Arial" w:cs="Arial"/>
          <w:b/>
          <w:sz w:val="22"/>
          <w:szCs w:val="22"/>
        </w:rPr>
        <w:t xml:space="preserve">RESOLUTION </w:t>
      </w:r>
      <w:r w:rsidR="00841A41" w:rsidRPr="000D194C">
        <w:rPr>
          <w:rFonts w:ascii="Arial" w:hAnsi="Arial" w:cs="Arial"/>
          <w:b/>
          <w:sz w:val="22"/>
          <w:szCs w:val="22"/>
        </w:rPr>
        <w:t>NO. _____</w:t>
      </w:r>
    </w:p>
    <w:p w14:paraId="6693F1B0" w14:textId="77777777" w:rsidR="00841A41" w:rsidRPr="000D194C" w:rsidRDefault="00841A41" w:rsidP="000D194C">
      <w:pPr>
        <w:widowControl/>
        <w:rPr>
          <w:rFonts w:ascii="Arial" w:hAnsi="Arial" w:cs="Arial"/>
          <w:b/>
          <w:sz w:val="22"/>
          <w:szCs w:val="22"/>
        </w:rPr>
      </w:pPr>
    </w:p>
    <w:p w14:paraId="54ABDC0E" w14:textId="77777777" w:rsidR="00841A41" w:rsidRDefault="00841A41" w:rsidP="00BF5376">
      <w:pPr>
        <w:widowControl/>
        <w:ind w:left="1440" w:right="1440"/>
        <w:jc w:val="both"/>
        <w:rPr>
          <w:rStyle w:val="eop"/>
          <w:rFonts w:ascii="Arial" w:hAnsi="Arial" w:cs="Arial"/>
          <w:color w:val="000000"/>
          <w:sz w:val="22"/>
          <w:szCs w:val="22"/>
          <w:shd w:val="clear" w:color="auto" w:fill="FFFFFF"/>
        </w:rPr>
      </w:pPr>
      <w:r w:rsidRPr="000D194C">
        <w:rPr>
          <w:rFonts w:ascii="Arial" w:hAnsi="Arial" w:cs="Arial"/>
          <w:b/>
          <w:sz w:val="22"/>
          <w:szCs w:val="22"/>
        </w:rPr>
        <w:t>A</w:t>
      </w:r>
      <w:r w:rsidR="006269AD" w:rsidRPr="000D194C">
        <w:rPr>
          <w:rFonts w:ascii="Arial" w:hAnsi="Arial" w:cs="Arial"/>
          <w:b/>
          <w:sz w:val="22"/>
          <w:szCs w:val="22"/>
        </w:rPr>
        <w:t xml:space="preserve"> RESOLUTION </w:t>
      </w:r>
      <w:r w:rsidRPr="000D194C">
        <w:rPr>
          <w:rFonts w:ascii="Arial" w:hAnsi="Arial" w:cs="Arial"/>
          <w:b/>
          <w:sz w:val="22"/>
          <w:szCs w:val="22"/>
        </w:rPr>
        <w:t xml:space="preserve">OF THE </w:t>
      </w:r>
      <w:r w:rsidR="0001116D" w:rsidRPr="000D194C">
        <w:rPr>
          <w:rFonts w:ascii="Arial" w:hAnsi="Arial" w:cs="Arial"/>
          <w:b/>
          <w:sz w:val="22"/>
          <w:szCs w:val="22"/>
        </w:rPr>
        <w:t xml:space="preserve">CITY OF SANTA CLARA, CALIFORNIA </w:t>
      </w:r>
      <w:r w:rsidR="00BF5376" w:rsidRPr="00BF5376">
        <w:rPr>
          <w:rFonts w:ascii="Arial" w:hAnsi="Arial" w:cs="Arial"/>
          <w:b/>
          <w:bCs/>
          <w:sz w:val="22"/>
          <w:szCs w:val="22"/>
        </w:rPr>
        <w:t xml:space="preserve">THE CITY OF SANTA CLARA, CALIFORNIA </w:t>
      </w:r>
      <w:r w:rsidR="00BF5376" w:rsidRPr="00BF5376">
        <w:rPr>
          <w:rStyle w:val="normaltextrun"/>
          <w:rFonts w:ascii="Arial" w:hAnsi="Arial" w:cs="Arial"/>
          <w:b/>
          <w:bCs/>
          <w:color w:val="000000"/>
          <w:sz w:val="22"/>
          <w:szCs w:val="22"/>
          <w:shd w:val="clear" w:color="auto" w:fill="FFFFFF"/>
        </w:rPr>
        <w:t>A</w:t>
      </w:r>
      <w:r w:rsidR="00BF5376">
        <w:rPr>
          <w:rStyle w:val="normaltextrun"/>
          <w:rFonts w:ascii="Arial" w:hAnsi="Arial" w:cs="Arial"/>
          <w:b/>
          <w:bCs/>
          <w:color w:val="000000"/>
          <w:sz w:val="22"/>
          <w:szCs w:val="22"/>
          <w:shd w:val="clear" w:color="auto" w:fill="FFFFFF"/>
        </w:rPr>
        <w:t>DOPTING</w:t>
      </w:r>
      <w:r w:rsidR="00BF5376" w:rsidRPr="00BF5376">
        <w:rPr>
          <w:rStyle w:val="normaltextrun"/>
          <w:rFonts w:ascii="Arial" w:hAnsi="Arial" w:cs="Arial"/>
          <w:b/>
          <w:bCs/>
          <w:color w:val="000000"/>
          <w:sz w:val="22"/>
          <w:szCs w:val="22"/>
          <w:shd w:val="clear" w:color="auto" w:fill="FFFFFF"/>
        </w:rPr>
        <w:t xml:space="preserve"> </w:t>
      </w:r>
      <w:r w:rsidR="00DB2570">
        <w:rPr>
          <w:rStyle w:val="normaltextrun"/>
          <w:rFonts w:ascii="Arial" w:hAnsi="Arial" w:cs="Arial"/>
          <w:b/>
          <w:bCs/>
          <w:color w:val="000000"/>
          <w:sz w:val="22"/>
          <w:szCs w:val="22"/>
          <w:shd w:val="clear" w:color="auto" w:fill="FFFFFF"/>
        </w:rPr>
        <w:t xml:space="preserve">A </w:t>
      </w:r>
      <w:r w:rsidR="00BF5376" w:rsidRPr="00BF5376">
        <w:rPr>
          <w:rStyle w:val="normaltextrun"/>
          <w:rFonts w:ascii="Arial" w:hAnsi="Arial" w:cs="Arial"/>
          <w:b/>
          <w:bCs/>
          <w:color w:val="000000"/>
          <w:sz w:val="22"/>
          <w:szCs w:val="22"/>
          <w:shd w:val="clear" w:color="auto" w:fill="FFFFFF"/>
        </w:rPr>
        <w:t xml:space="preserve">GENERAL PLAN AMENDMENT TO UPDATE THE HOUSING ELEMENT OF THE GENERAL PLAN FOR THE PERIOD OF 2023-2031 </w:t>
      </w:r>
      <w:r w:rsidR="00DB2570">
        <w:rPr>
          <w:rStyle w:val="normaltextrun"/>
          <w:rFonts w:ascii="Arial" w:hAnsi="Arial" w:cs="Arial"/>
          <w:b/>
          <w:bCs/>
          <w:color w:val="000000"/>
          <w:sz w:val="22"/>
          <w:szCs w:val="22"/>
          <w:shd w:val="clear" w:color="auto" w:fill="FFFFFF"/>
        </w:rPr>
        <w:t xml:space="preserve">WITH REVISIONS </w:t>
      </w:r>
      <w:r w:rsidR="00D16233">
        <w:rPr>
          <w:rStyle w:val="normaltextrun"/>
          <w:rFonts w:ascii="Arial" w:hAnsi="Arial" w:cs="Arial"/>
          <w:b/>
          <w:bCs/>
          <w:color w:val="000000"/>
          <w:sz w:val="22"/>
          <w:szCs w:val="22"/>
          <w:shd w:val="clear" w:color="auto" w:fill="FFFFFF"/>
        </w:rPr>
        <w:t xml:space="preserve">RESPONDING TO </w:t>
      </w:r>
      <w:r w:rsidR="00DB2570">
        <w:rPr>
          <w:rStyle w:val="normaltextrun"/>
          <w:rFonts w:ascii="Arial" w:hAnsi="Arial" w:cs="Arial"/>
          <w:b/>
          <w:bCs/>
          <w:color w:val="000000"/>
          <w:sz w:val="22"/>
          <w:szCs w:val="22"/>
          <w:shd w:val="clear" w:color="auto" w:fill="FFFFFF"/>
        </w:rPr>
        <w:t>REQUEST</w:t>
      </w:r>
      <w:r w:rsidR="00D16233">
        <w:rPr>
          <w:rStyle w:val="normaltextrun"/>
          <w:rFonts w:ascii="Arial" w:hAnsi="Arial" w:cs="Arial"/>
          <w:b/>
          <w:bCs/>
          <w:color w:val="000000"/>
          <w:sz w:val="22"/>
          <w:szCs w:val="22"/>
          <w:shd w:val="clear" w:color="auto" w:fill="FFFFFF"/>
        </w:rPr>
        <w:t>S</w:t>
      </w:r>
      <w:r w:rsidR="00DB2570">
        <w:rPr>
          <w:rStyle w:val="normaltextrun"/>
          <w:rFonts w:ascii="Arial" w:hAnsi="Arial" w:cs="Arial"/>
          <w:b/>
          <w:bCs/>
          <w:color w:val="000000"/>
          <w:sz w:val="22"/>
          <w:szCs w:val="22"/>
          <w:shd w:val="clear" w:color="auto" w:fill="FFFFFF"/>
        </w:rPr>
        <w:t xml:space="preserve"> </w:t>
      </w:r>
      <w:r w:rsidR="00D16233">
        <w:rPr>
          <w:rStyle w:val="normaltextrun"/>
          <w:rFonts w:ascii="Arial" w:hAnsi="Arial" w:cs="Arial"/>
          <w:b/>
          <w:bCs/>
          <w:color w:val="000000"/>
          <w:sz w:val="22"/>
          <w:szCs w:val="22"/>
          <w:shd w:val="clear" w:color="auto" w:fill="FFFFFF"/>
        </w:rPr>
        <w:t xml:space="preserve">FROM </w:t>
      </w:r>
      <w:r w:rsidR="00DB2570">
        <w:rPr>
          <w:rStyle w:val="normaltextrun"/>
          <w:rFonts w:ascii="Arial" w:hAnsi="Arial" w:cs="Arial"/>
          <w:b/>
          <w:bCs/>
          <w:color w:val="000000"/>
          <w:sz w:val="22"/>
          <w:szCs w:val="22"/>
          <w:shd w:val="clear" w:color="auto" w:fill="FFFFFF"/>
        </w:rPr>
        <w:t>THE STATE DEPARTMENT OF HOUSING AND COMMUNITY DEVELOPMENT</w:t>
      </w:r>
      <w:r w:rsidR="00BF5376">
        <w:rPr>
          <w:rStyle w:val="normaltextrun"/>
          <w:rFonts w:ascii="Arial" w:hAnsi="Arial" w:cs="Arial"/>
          <w:color w:val="000000"/>
          <w:sz w:val="22"/>
          <w:szCs w:val="22"/>
          <w:shd w:val="clear" w:color="auto" w:fill="FFFFFF"/>
        </w:rPr>
        <w:t> </w:t>
      </w:r>
      <w:r w:rsidR="00BF5376">
        <w:rPr>
          <w:rStyle w:val="eop"/>
          <w:rFonts w:ascii="Arial" w:hAnsi="Arial" w:cs="Arial"/>
          <w:color w:val="000000"/>
          <w:sz w:val="22"/>
          <w:szCs w:val="22"/>
          <w:shd w:val="clear" w:color="auto" w:fill="FFFFFF"/>
        </w:rPr>
        <w:t> </w:t>
      </w:r>
    </w:p>
    <w:p w14:paraId="6025ED3C" w14:textId="77777777" w:rsidR="00BF5376" w:rsidRPr="000D194C" w:rsidRDefault="00BF5376" w:rsidP="00BF5376">
      <w:pPr>
        <w:widowControl/>
        <w:ind w:left="1440" w:right="1440"/>
        <w:jc w:val="both"/>
        <w:rPr>
          <w:rFonts w:ascii="Arial" w:hAnsi="Arial" w:cs="Arial"/>
          <w:sz w:val="22"/>
          <w:szCs w:val="22"/>
        </w:rPr>
      </w:pPr>
    </w:p>
    <w:p w14:paraId="03818F14" w14:textId="77777777" w:rsidR="00BF5376" w:rsidRPr="004E5CC8" w:rsidRDefault="00BF5376" w:rsidP="00BF5376">
      <w:pPr>
        <w:spacing w:line="480" w:lineRule="auto"/>
        <w:jc w:val="both"/>
        <w:rPr>
          <w:rFonts w:ascii="Arial" w:hAnsi="Arial" w:cs="Arial"/>
          <w:sz w:val="22"/>
          <w:szCs w:val="22"/>
        </w:rPr>
      </w:pPr>
      <w:r w:rsidRPr="004E5CC8">
        <w:rPr>
          <w:rFonts w:ascii="Arial" w:hAnsi="Arial" w:cs="Arial"/>
          <w:b/>
          <w:sz w:val="22"/>
          <w:szCs w:val="22"/>
        </w:rPr>
        <w:t xml:space="preserve">WHEREAS, </w:t>
      </w:r>
      <w:r>
        <w:rPr>
          <w:rStyle w:val="normaltextrun"/>
          <w:rFonts w:ascii="Arial" w:hAnsi="Arial" w:cs="Arial"/>
          <w:sz w:val="22"/>
          <w:szCs w:val="22"/>
        </w:rPr>
        <w:t>the California legislature has found that “California has a housing supply and affordability crisis of historic proportions. The consequences of failing to effectively and aggressively confront this crisis are hurting millions of Californians, robbing future generations of the chance to call California home, stifling economic opportunities for workers and businesses, worsening poverty and homelessness, and undermining the state’s environmental and climate objectives.” (Gov. Code Section 65589.5.); and</w:t>
      </w:r>
    </w:p>
    <w:p w14:paraId="1C5A94F6" w14:textId="77777777" w:rsidR="00BF5376" w:rsidRPr="00D73558" w:rsidRDefault="00BF5376" w:rsidP="00BF5376">
      <w:pPr>
        <w:spacing w:line="480" w:lineRule="auto"/>
        <w:jc w:val="both"/>
        <w:rPr>
          <w:rStyle w:val="normaltextrun"/>
        </w:rPr>
      </w:pPr>
      <w:r w:rsidRPr="004E5CC8">
        <w:rPr>
          <w:rFonts w:ascii="Arial" w:hAnsi="Arial" w:cs="Arial"/>
          <w:b/>
          <w:sz w:val="22"/>
          <w:szCs w:val="22"/>
        </w:rPr>
        <w:t>WHEREAS</w:t>
      </w:r>
      <w:r w:rsidRPr="00D73558">
        <w:rPr>
          <w:rStyle w:val="normaltextrun"/>
        </w:rPr>
        <w:t xml:space="preserve">, </w:t>
      </w:r>
      <w:r>
        <w:rPr>
          <w:rStyle w:val="normaltextrun"/>
          <w:rFonts w:ascii="Arial" w:hAnsi="Arial" w:cs="Arial"/>
          <w:sz w:val="22"/>
          <w:szCs w:val="22"/>
        </w:rPr>
        <w:t>the legislature has further found that “Among the consequences of those actions are discrimination against low-income and minority households, lack of housing to support employment growth, imbalance in jobs and housing, reduced mobility, urban sprawl, excessive commuting, and air quality deterioration.” (Gov. Code Section 65589.5.); and</w:t>
      </w:r>
      <w:r w:rsidRPr="00D73558">
        <w:rPr>
          <w:rStyle w:val="normaltextrun"/>
        </w:rPr>
        <w:t> </w:t>
      </w:r>
    </w:p>
    <w:p w14:paraId="5A1158AA" w14:textId="77777777" w:rsidR="00BF5376" w:rsidRPr="00B603CC" w:rsidRDefault="00BF5376" w:rsidP="00BF5376">
      <w:pPr>
        <w:spacing w:line="480" w:lineRule="auto"/>
        <w:jc w:val="both"/>
      </w:pPr>
      <w:r w:rsidRPr="004E5CC8">
        <w:rPr>
          <w:rFonts w:ascii="Arial" w:hAnsi="Arial" w:cs="Arial"/>
          <w:b/>
          <w:sz w:val="22"/>
          <w:szCs w:val="22"/>
        </w:rPr>
        <w:t>WHEREAS</w:t>
      </w:r>
      <w:r w:rsidRPr="00D73558">
        <w:rPr>
          <w:rStyle w:val="normaltextrun"/>
        </w:rPr>
        <w:t xml:space="preserve">, </w:t>
      </w:r>
      <w:r>
        <w:rPr>
          <w:rStyle w:val="normaltextrun"/>
          <w:rFonts w:ascii="Arial" w:hAnsi="Arial" w:cs="Arial"/>
          <w:sz w:val="22"/>
          <w:szCs w:val="22"/>
        </w:rPr>
        <w:t>the legislature recently adopted the Housing Crisis Act of 2019 (SB 330) which states that “In 2018, California ranked 49th out of the 50 states in housing units per capita… California needs an estimated 180,000 additional homes annually to keep up with population growth, and the Governor has called for 3.5 million new homes to be built over 7 years”; and</w:t>
      </w:r>
      <w:r w:rsidRPr="00D73558">
        <w:rPr>
          <w:rStyle w:val="normaltextrun"/>
        </w:rPr>
        <w:t> </w:t>
      </w:r>
    </w:p>
    <w:p w14:paraId="66834D8B" w14:textId="5D5934A8" w:rsidR="00BF5376" w:rsidRPr="004E5CC8" w:rsidRDefault="00BF5376" w:rsidP="00BF5376">
      <w:pPr>
        <w:spacing w:line="480" w:lineRule="auto"/>
        <w:jc w:val="both"/>
        <w:rPr>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Pr>
          <w:rStyle w:val="normaltextrun"/>
          <w:rFonts w:ascii="Arial" w:hAnsi="Arial" w:cs="Arial"/>
          <w:sz w:val="22"/>
          <w:szCs w:val="22"/>
        </w:rPr>
        <w:t xml:space="preserve">State Housing Element Law (Government  Code Sections 65580 et seq.) requires that the City Council adopt a Housing Element for the eight-year period 2023-2031 to accommodate the City </w:t>
      </w:r>
      <w:r w:rsidRPr="00B9571F">
        <w:rPr>
          <w:rStyle w:val="normaltextrun"/>
          <w:rFonts w:ascii="Arial" w:hAnsi="Arial" w:cs="Arial"/>
          <w:sz w:val="22"/>
          <w:szCs w:val="22"/>
        </w:rPr>
        <w:t>o</w:t>
      </w:r>
      <w:r>
        <w:rPr>
          <w:rStyle w:val="normaltextrun"/>
          <w:rFonts w:ascii="Arial" w:hAnsi="Arial" w:cs="Arial"/>
          <w:sz w:val="22"/>
          <w:szCs w:val="22"/>
        </w:rPr>
        <w:t>f Santa Clara (</w:t>
      </w:r>
      <w:r w:rsidRPr="00B9571F">
        <w:rPr>
          <w:rStyle w:val="normaltextrun"/>
          <w:rFonts w:ascii="Arial" w:hAnsi="Arial" w:cs="Arial"/>
          <w:sz w:val="22"/>
          <w:szCs w:val="22"/>
        </w:rPr>
        <w:t>City)</w:t>
      </w:r>
      <w:r>
        <w:rPr>
          <w:rStyle w:val="normaltextrun"/>
          <w:rFonts w:ascii="Arial" w:hAnsi="Arial" w:cs="Arial"/>
          <w:sz w:val="22"/>
          <w:szCs w:val="22"/>
        </w:rPr>
        <w:t xml:space="preserve"> regional housing need allocation (RHNA</w:t>
      </w:r>
      <w:r w:rsidRPr="002149D5">
        <w:rPr>
          <w:rStyle w:val="normaltextrun"/>
          <w:rFonts w:ascii="Arial" w:hAnsi="Arial" w:cs="Arial"/>
          <w:sz w:val="22"/>
          <w:szCs w:val="22"/>
        </w:rPr>
        <w:t xml:space="preserve">) </w:t>
      </w:r>
      <w:r>
        <w:rPr>
          <w:rStyle w:val="normaltextrun"/>
          <w:rFonts w:ascii="Arial" w:hAnsi="Arial" w:cs="Arial"/>
          <w:sz w:val="22"/>
          <w:szCs w:val="22"/>
        </w:rPr>
        <w:t>of 11,632 housing</w:t>
      </w:r>
      <w:r w:rsidRPr="002149D5">
        <w:rPr>
          <w:rStyle w:val="normaltextrun"/>
          <w:rFonts w:ascii="Arial" w:hAnsi="Arial" w:cs="Arial"/>
          <w:sz w:val="22"/>
          <w:szCs w:val="22"/>
        </w:rPr>
        <w:t xml:space="preserve"> units, comprised </w:t>
      </w:r>
      <w:r>
        <w:rPr>
          <w:rStyle w:val="normaltextrun"/>
          <w:rFonts w:ascii="Arial" w:hAnsi="Arial" w:cs="Arial"/>
          <w:sz w:val="22"/>
          <w:szCs w:val="22"/>
        </w:rPr>
        <w:t xml:space="preserve">of </w:t>
      </w:r>
      <w:r w:rsidR="00A3295D">
        <w:rPr>
          <w:rStyle w:val="normaltextrun"/>
          <w:rFonts w:ascii="Arial" w:hAnsi="Arial" w:cs="Arial"/>
          <w:sz w:val="22"/>
          <w:szCs w:val="22"/>
        </w:rPr>
        <w:t>4,525 lower-income units (</w:t>
      </w:r>
      <w:r>
        <w:rPr>
          <w:rStyle w:val="normaltextrun"/>
          <w:rFonts w:ascii="Arial" w:hAnsi="Arial" w:cs="Arial"/>
          <w:sz w:val="22"/>
          <w:szCs w:val="22"/>
        </w:rPr>
        <w:t>2,872 very</w:t>
      </w:r>
      <w:r w:rsidRPr="002149D5">
        <w:rPr>
          <w:rStyle w:val="normaltextrun"/>
          <w:rFonts w:ascii="Arial" w:hAnsi="Arial" w:cs="Arial"/>
          <w:sz w:val="22"/>
          <w:szCs w:val="22"/>
        </w:rPr>
        <w:t>-low income</w:t>
      </w:r>
      <w:r w:rsidR="00A3295D">
        <w:rPr>
          <w:rStyle w:val="normaltextrun"/>
          <w:rFonts w:ascii="Arial" w:hAnsi="Arial" w:cs="Arial"/>
          <w:sz w:val="22"/>
          <w:szCs w:val="22"/>
        </w:rPr>
        <w:t xml:space="preserve"> and</w:t>
      </w:r>
      <w:r w:rsidR="00A3295D" w:rsidRPr="002149D5">
        <w:rPr>
          <w:rStyle w:val="normaltextrun"/>
          <w:rFonts w:ascii="Arial" w:hAnsi="Arial" w:cs="Arial"/>
          <w:sz w:val="22"/>
          <w:szCs w:val="22"/>
        </w:rPr>
        <w:t xml:space="preserve"> </w:t>
      </w:r>
      <w:r w:rsidRPr="002149D5">
        <w:rPr>
          <w:rStyle w:val="normaltextrun"/>
          <w:rFonts w:ascii="Arial" w:hAnsi="Arial" w:cs="Arial"/>
          <w:sz w:val="22"/>
          <w:szCs w:val="22"/>
        </w:rPr>
        <w:t>1,653 low-i</w:t>
      </w:r>
      <w:r>
        <w:rPr>
          <w:rStyle w:val="normaltextrun"/>
          <w:rFonts w:ascii="Arial" w:hAnsi="Arial" w:cs="Arial"/>
          <w:sz w:val="22"/>
          <w:szCs w:val="22"/>
        </w:rPr>
        <w:t>ncome</w:t>
      </w:r>
      <w:r w:rsidR="00A3295D">
        <w:rPr>
          <w:rStyle w:val="normaltextrun"/>
          <w:rFonts w:ascii="Arial" w:hAnsi="Arial" w:cs="Arial"/>
          <w:sz w:val="22"/>
          <w:szCs w:val="22"/>
        </w:rPr>
        <w:t>)</w:t>
      </w:r>
      <w:r>
        <w:rPr>
          <w:rStyle w:val="normaltextrun"/>
          <w:rFonts w:ascii="Arial" w:hAnsi="Arial" w:cs="Arial"/>
          <w:sz w:val="22"/>
          <w:szCs w:val="22"/>
        </w:rPr>
        <w:t>, 1,981 moderate-income units, and 5,126 above moderate-income units; and</w:t>
      </w:r>
      <w:r w:rsidRPr="004E5CC8">
        <w:rPr>
          <w:rFonts w:ascii="Arial" w:hAnsi="Arial" w:cs="Arial"/>
          <w:sz w:val="22"/>
          <w:szCs w:val="22"/>
        </w:rPr>
        <w:t xml:space="preserve"> </w:t>
      </w:r>
    </w:p>
    <w:p w14:paraId="5642BAE4" w14:textId="77777777" w:rsidR="00BF5376" w:rsidRDefault="00BF5376" w:rsidP="00BF5376">
      <w:pPr>
        <w:spacing w:line="480" w:lineRule="auto"/>
        <w:jc w:val="both"/>
        <w:rPr>
          <w:rFonts w:ascii="Arial" w:hAnsi="Arial" w:cs="Arial"/>
          <w:sz w:val="22"/>
          <w:szCs w:val="22"/>
        </w:rPr>
      </w:pPr>
      <w:r w:rsidRPr="004E5CC8">
        <w:rPr>
          <w:rFonts w:ascii="Arial" w:hAnsi="Arial" w:cs="Arial"/>
          <w:b/>
          <w:sz w:val="22"/>
          <w:szCs w:val="22"/>
        </w:rPr>
        <w:t>WHEREAS,</w:t>
      </w:r>
      <w:r>
        <w:rPr>
          <w:rFonts w:ascii="Arial" w:hAnsi="Arial" w:cs="Arial"/>
          <w:sz w:val="22"/>
          <w:szCs w:val="22"/>
        </w:rPr>
        <w:t xml:space="preserve"> </w:t>
      </w:r>
      <w:r>
        <w:rPr>
          <w:rStyle w:val="normaltextrun"/>
          <w:rFonts w:ascii="Arial" w:hAnsi="Arial" w:cs="Arial"/>
          <w:sz w:val="22"/>
          <w:szCs w:val="22"/>
        </w:rPr>
        <w:t xml:space="preserve">to comply with State Housing Element Law, the City of Santa Clara has prepared its </w:t>
      </w:r>
      <w:r>
        <w:rPr>
          <w:rStyle w:val="normaltextrun"/>
          <w:rFonts w:ascii="Arial" w:hAnsi="Arial" w:cs="Arial"/>
          <w:sz w:val="22"/>
          <w:szCs w:val="22"/>
        </w:rPr>
        <w:lastRenderedPageBreak/>
        <w:t>Housing Element Update for the years 2023-2031 (the Housing Element); and</w:t>
      </w:r>
      <w:r>
        <w:rPr>
          <w:rStyle w:val="eop"/>
          <w:rFonts w:ascii="Arial" w:hAnsi="Arial" w:cs="Arial"/>
          <w:sz w:val="22"/>
          <w:szCs w:val="22"/>
        </w:rPr>
        <w:t> </w:t>
      </w:r>
    </w:p>
    <w:p w14:paraId="59089E29" w14:textId="77777777" w:rsidR="00BF5376" w:rsidRPr="00D73558" w:rsidRDefault="00BF5376" w:rsidP="00BF5376">
      <w:pPr>
        <w:pStyle w:val="paragraph"/>
        <w:spacing w:before="0" w:beforeAutospacing="0" w:after="0" w:afterAutospacing="0" w:line="480" w:lineRule="auto"/>
        <w:jc w:val="both"/>
        <w:textAlignment w:val="baseline"/>
      </w:pPr>
      <w:r w:rsidRPr="004E5CC8">
        <w:rPr>
          <w:rFonts w:ascii="Arial" w:hAnsi="Arial" w:cs="Arial"/>
          <w:b/>
          <w:sz w:val="22"/>
          <w:szCs w:val="22"/>
        </w:rPr>
        <w:t>WHEREAS,</w:t>
      </w:r>
      <w:r w:rsidRPr="004E5CC8">
        <w:rPr>
          <w:rFonts w:ascii="Arial" w:hAnsi="Arial" w:cs="Arial"/>
          <w:sz w:val="22"/>
          <w:szCs w:val="22"/>
        </w:rPr>
        <w:t xml:space="preserve"> </w:t>
      </w:r>
      <w:r>
        <w:rPr>
          <w:rStyle w:val="normaltextrun"/>
          <w:rFonts w:ascii="Arial" w:hAnsi="Arial" w:cs="Arial"/>
          <w:sz w:val="22"/>
          <w:szCs w:val="22"/>
        </w:rPr>
        <w:t>as provided in Government Code Section 65350 et. seq., the Housing Element constitutes a General Plan</w:t>
      </w:r>
      <w:r w:rsidRPr="00D73558">
        <w:rPr>
          <w:rStyle w:val="normaltextrun"/>
        </w:rPr>
        <w:t> </w:t>
      </w:r>
      <w:r>
        <w:rPr>
          <w:rStyle w:val="normaltextrun"/>
          <w:rFonts w:ascii="Arial" w:hAnsi="Arial" w:cs="Arial"/>
          <w:sz w:val="22"/>
          <w:szCs w:val="22"/>
        </w:rPr>
        <w:t>Amendment; and</w:t>
      </w:r>
      <w:r w:rsidRPr="00D73558">
        <w:rPr>
          <w:rStyle w:val="normaltextrun"/>
        </w:rPr>
        <w:t> </w:t>
      </w:r>
    </w:p>
    <w:p w14:paraId="3AA862DC" w14:textId="77777777" w:rsidR="00A00239" w:rsidRDefault="00BF5376" w:rsidP="00BF5376">
      <w:pPr>
        <w:spacing w:line="480" w:lineRule="auto"/>
        <w:jc w:val="both"/>
        <w:rPr>
          <w:rStyle w:val="normaltextrun"/>
          <w:rFonts w:ascii="Arial" w:hAnsi="Arial" w:cs="Arial"/>
          <w:sz w:val="22"/>
          <w:szCs w:val="22"/>
        </w:rPr>
      </w:pPr>
      <w:r w:rsidRPr="004E5CC8">
        <w:rPr>
          <w:rFonts w:ascii="Arial" w:hAnsi="Arial" w:cs="Arial"/>
          <w:b/>
          <w:sz w:val="22"/>
          <w:szCs w:val="22"/>
        </w:rPr>
        <w:t>WHEREAS,</w:t>
      </w:r>
      <w:r w:rsidRPr="004E5CC8">
        <w:rPr>
          <w:rFonts w:ascii="Arial" w:hAnsi="Arial" w:cs="Arial"/>
          <w:sz w:val="22"/>
          <w:szCs w:val="22"/>
        </w:rPr>
        <w:t xml:space="preserve"> </w:t>
      </w:r>
      <w:r>
        <w:rPr>
          <w:rStyle w:val="normaltextrun"/>
          <w:rFonts w:ascii="Arial" w:hAnsi="Arial" w:cs="Arial"/>
          <w:sz w:val="22"/>
          <w:szCs w:val="22"/>
        </w:rPr>
        <w:t xml:space="preserve">as provided in Government Code Sections 65352 – </w:t>
      </w:r>
      <w:r w:rsidRPr="00B926AB">
        <w:rPr>
          <w:rStyle w:val="normaltextrun"/>
          <w:rFonts w:ascii="Arial" w:hAnsi="Arial" w:cs="Arial"/>
          <w:sz w:val="22"/>
          <w:szCs w:val="22"/>
        </w:rPr>
        <w:t>65352.</w:t>
      </w:r>
      <w:r>
        <w:rPr>
          <w:rStyle w:val="normaltextrun"/>
          <w:rFonts w:ascii="Arial" w:hAnsi="Arial" w:cs="Arial"/>
          <w:sz w:val="22"/>
          <w:szCs w:val="22"/>
        </w:rPr>
        <w:t>5, the City of Santa Clara r</w:t>
      </w:r>
      <w:r w:rsidRPr="00294905">
        <w:rPr>
          <w:rStyle w:val="normaltextrun"/>
          <w:rFonts w:ascii="Arial" w:hAnsi="Arial" w:cs="Arial"/>
          <w:sz w:val="22"/>
          <w:szCs w:val="22"/>
        </w:rPr>
        <w:t>efe</w:t>
      </w:r>
      <w:r w:rsidRPr="009D7DDA">
        <w:rPr>
          <w:rStyle w:val="normaltextrun"/>
          <w:rFonts w:ascii="Arial" w:hAnsi="Arial" w:cs="Arial"/>
          <w:sz w:val="22"/>
          <w:szCs w:val="22"/>
        </w:rPr>
        <w:t>rred</w:t>
      </w:r>
      <w:r>
        <w:rPr>
          <w:rStyle w:val="normaltextrun"/>
          <w:rFonts w:ascii="Arial" w:hAnsi="Arial" w:cs="Arial"/>
          <w:sz w:val="22"/>
          <w:szCs w:val="22"/>
        </w:rPr>
        <w:t xml:space="preserve"> the Housing Element to all California Native American tribes on the contact list provided by the Native American Heritage Commission, to cities abutting Santa Clara’s borders and to Santa Clara County; to local school districts; to the Santa Clara Valley Water District and San Francisco Public Utilities Commission; and to other entities listed</w:t>
      </w:r>
      <w:r w:rsidR="00A00239">
        <w:rPr>
          <w:rStyle w:val="normaltextrun"/>
          <w:rFonts w:ascii="Arial" w:hAnsi="Arial" w:cs="Arial"/>
          <w:sz w:val="22"/>
          <w:szCs w:val="22"/>
        </w:rPr>
        <w:t>; and</w:t>
      </w:r>
    </w:p>
    <w:p w14:paraId="68E57533" w14:textId="77777777" w:rsidR="00BF5376" w:rsidRDefault="00A00239" w:rsidP="00BF5376">
      <w:pPr>
        <w:spacing w:line="480" w:lineRule="auto"/>
        <w:jc w:val="both"/>
        <w:rPr>
          <w:rFonts w:ascii="Arial" w:hAnsi="Arial" w:cs="Arial"/>
          <w:sz w:val="22"/>
          <w:szCs w:val="22"/>
        </w:rPr>
      </w:pPr>
      <w:r>
        <w:rPr>
          <w:rStyle w:val="normaltextrun"/>
          <w:rFonts w:ascii="Arial" w:hAnsi="Arial" w:cs="Arial"/>
          <w:b/>
          <w:bCs/>
          <w:sz w:val="22"/>
          <w:szCs w:val="22"/>
        </w:rPr>
        <w:t>WHEREAS,</w:t>
      </w:r>
      <w:r w:rsidR="00614F81">
        <w:rPr>
          <w:rStyle w:val="normaltextrun"/>
          <w:rFonts w:ascii="Arial" w:hAnsi="Arial" w:cs="Arial"/>
          <w:b/>
          <w:bCs/>
          <w:sz w:val="22"/>
          <w:szCs w:val="22"/>
        </w:rPr>
        <w:t xml:space="preserve"> </w:t>
      </w:r>
      <w:r w:rsidR="00614F81">
        <w:rPr>
          <w:rStyle w:val="normaltextrun"/>
          <w:rFonts w:ascii="Arial" w:hAnsi="Arial" w:cs="Arial"/>
          <w:sz w:val="22"/>
          <w:szCs w:val="22"/>
        </w:rPr>
        <w:t>n</w:t>
      </w:r>
      <w:r w:rsidR="00BF5376">
        <w:rPr>
          <w:rStyle w:val="normaltextrun"/>
          <w:rFonts w:ascii="Arial" w:hAnsi="Arial" w:cs="Arial"/>
          <w:sz w:val="22"/>
          <w:szCs w:val="22"/>
        </w:rPr>
        <w:t>o California Native American tribe requested consultation; and</w:t>
      </w:r>
      <w:r w:rsidR="00BF5376">
        <w:rPr>
          <w:rStyle w:val="eop"/>
          <w:rFonts w:ascii="Arial" w:hAnsi="Arial" w:cs="Arial"/>
          <w:sz w:val="22"/>
          <w:szCs w:val="22"/>
        </w:rPr>
        <w:t> </w:t>
      </w:r>
    </w:p>
    <w:p w14:paraId="45CE1937" w14:textId="77777777" w:rsidR="00BF5376" w:rsidRDefault="00BF5376" w:rsidP="00BF5376">
      <w:pPr>
        <w:pStyle w:val="paragraph"/>
        <w:spacing w:before="0" w:beforeAutospacing="0" w:after="0" w:afterAutospacing="0" w:line="480" w:lineRule="auto"/>
        <w:jc w:val="both"/>
        <w:textAlignment w:val="baseline"/>
        <w:rPr>
          <w:rFonts w:ascii="Segoe UI" w:hAnsi="Segoe UI" w:cs="Segoe UI"/>
          <w:color w:val="000000"/>
          <w:sz w:val="18"/>
          <w:szCs w:val="18"/>
        </w:rPr>
      </w:pPr>
      <w:r w:rsidRPr="00B603CC">
        <w:rPr>
          <w:rStyle w:val="contextualspellingandgrammarerror"/>
          <w:rFonts w:ascii="Arial" w:hAnsi="Arial" w:cs="Arial"/>
          <w:b/>
          <w:bCs/>
          <w:color w:val="000000"/>
          <w:sz w:val="22"/>
          <w:szCs w:val="22"/>
        </w:rPr>
        <w:t>WHEREAS,</w:t>
      </w:r>
      <w:r>
        <w:rPr>
          <w:rStyle w:val="normaltextrun"/>
          <w:rFonts w:ascii="Arial" w:hAnsi="Arial" w:cs="Arial"/>
          <w:color w:val="000000"/>
          <w:sz w:val="22"/>
          <w:szCs w:val="22"/>
        </w:rPr>
        <w:t xml:space="preserve"> State law requires that the City take meaningful steps to promote and affirmatively further fair housing (Gov. Code Section 65583(c)(5)); and</w:t>
      </w:r>
      <w:r>
        <w:rPr>
          <w:rStyle w:val="eop"/>
          <w:rFonts w:ascii="Arial" w:hAnsi="Arial" w:cs="Arial"/>
          <w:color w:val="000000"/>
          <w:sz w:val="22"/>
          <w:szCs w:val="22"/>
        </w:rPr>
        <w:t>  </w:t>
      </w:r>
    </w:p>
    <w:p w14:paraId="0EAA3E35" w14:textId="77777777" w:rsidR="00BF5376" w:rsidRDefault="00BF5376" w:rsidP="00BF5376">
      <w:pPr>
        <w:pStyle w:val="paragraph"/>
        <w:spacing w:before="0" w:beforeAutospacing="0" w:after="0" w:afterAutospacing="0" w:line="480" w:lineRule="auto"/>
        <w:jc w:val="both"/>
        <w:textAlignment w:val="baseline"/>
        <w:rPr>
          <w:rFonts w:ascii="Segoe UI" w:hAnsi="Segoe UI" w:cs="Segoe UI"/>
          <w:color w:val="000000"/>
          <w:sz w:val="18"/>
          <w:szCs w:val="18"/>
        </w:rPr>
      </w:pPr>
      <w:r w:rsidRPr="00B603CC">
        <w:rPr>
          <w:rStyle w:val="contextualspellingandgrammarerror"/>
          <w:rFonts w:ascii="Arial" w:hAnsi="Arial" w:cs="Arial"/>
          <w:b/>
          <w:bCs/>
          <w:color w:val="000000"/>
          <w:sz w:val="22"/>
          <w:szCs w:val="22"/>
        </w:rPr>
        <w:t>WHEREAS,</w:t>
      </w:r>
      <w:r>
        <w:rPr>
          <w:rStyle w:val="normaltextrun"/>
          <w:rFonts w:ascii="Arial" w:hAnsi="Arial" w:cs="Arial"/>
          <w:color w:val="000000"/>
          <w:sz w:val="22"/>
          <w:szCs w:val="22"/>
        </w:rPr>
        <w:t xml:space="preserve"> State law requires that the City make zoning available for all types of housing, including multifamily housing (Gov. Code Sections 65583.2 and 65583(c)); and</w:t>
      </w:r>
      <w:r>
        <w:rPr>
          <w:rStyle w:val="eop"/>
          <w:rFonts w:ascii="Arial" w:hAnsi="Arial" w:cs="Arial"/>
          <w:color w:val="000000"/>
          <w:sz w:val="22"/>
          <w:szCs w:val="22"/>
        </w:rPr>
        <w:t> </w:t>
      </w:r>
    </w:p>
    <w:p w14:paraId="342127F5" w14:textId="77777777" w:rsidR="00BF5376" w:rsidRDefault="00BF5376" w:rsidP="00BF5376">
      <w:pPr>
        <w:pStyle w:val="paragraph"/>
        <w:spacing w:before="0" w:beforeAutospacing="0" w:after="0" w:afterAutospacing="0" w:line="480" w:lineRule="auto"/>
        <w:jc w:val="both"/>
        <w:textAlignment w:val="baseline"/>
        <w:rPr>
          <w:rFonts w:ascii="Segoe UI" w:hAnsi="Segoe UI" w:cs="Segoe UI"/>
          <w:sz w:val="18"/>
          <w:szCs w:val="18"/>
        </w:rPr>
      </w:pPr>
      <w:r w:rsidRPr="00B603CC">
        <w:rPr>
          <w:rStyle w:val="contextualspellingandgrammarerror"/>
          <w:rFonts w:ascii="Arial" w:hAnsi="Arial" w:cs="Arial"/>
          <w:b/>
          <w:bCs/>
          <w:sz w:val="22"/>
          <w:szCs w:val="22"/>
        </w:rPr>
        <w:t>WHEREAS,</w:t>
      </w:r>
      <w:r>
        <w:rPr>
          <w:rStyle w:val="normaltextrun"/>
          <w:rFonts w:ascii="Arial" w:hAnsi="Arial" w:cs="Arial"/>
          <w:sz w:val="22"/>
          <w:szCs w:val="22"/>
        </w:rPr>
        <w:t xml:space="preserve"> the Housing Element must be adopted to comply with State law, accommodate the RHNA, affirmatively further fair housing, and facilitate and encourage a variety of housing types for all income levels, including multifamily housing (Gov. Code Sections 65583.2 and 65583(c)); and</w:t>
      </w:r>
      <w:r>
        <w:rPr>
          <w:rStyle w:val="eop"/>
          <w:rFonts w:ascii="Arial" w:hAnsi="Arial" w:cs="Arial"/>
          <w:sz w:val="22"/>
          <w:szCs w:val="22"/>
        </w:rPr>
        <w:t> </w:t>
      </w:r>
    </w:p>
    <w:p w14:paraId="7706BE63" w14:textId="77777777" w:rsidR="00BF5376" w:rsidRDefault="00BF5376" w:rsidP="00BF5376">
      <w:pPr>
        <w:pStyle w:val="paragraph"/>
        <w:spacing w:before="0" w:beforeAutospacing="0" w:after="0" w:afterAutospacing="0" w:line="480" w:lineRule="auto"/>
        <w:jc w:val="both"/>
        <w:textAlignment w:val="baseline"/>
        <w:rPr>
          <w:rFonts w:ascii="Segoe UI" w:hAnsi="Segoe UI" w:cs="Segoe UI"/>
          <w:sz w:val="18"/>
          <w:szCs w:val="18"/>
        </w:rPr>
      </w:pPr>
      <w:r w:rsidRPr="00B603CC">
        <w:rPr>
          <w:rStyle w:val="contextualspellingandgrammarerror"/>
          <w:rFonts w:ascii="Arial" w:hAnsi="Arial" w:cs="Arial"/>
          <w:b/>
          <w:bCs/>
          <w:sz w:val="22"/>
          <w:szCs w:val="22"/>
        </w:rPr>
        <w:t>WHEREAS,</w:t>
      </w:r>
      <w:r w:rsidRPr="00B603CC">
        <w:rPr>
          <w:rStyle w:val="normaltextrun"/>
          <w:rFonts w:ascii="Arial" w:hAnsi="Arial" w:cs="Arial"/>
          <w:b/>
          <w:bCs/>
          <w:sz w:val="22"/>
          <w:szCs w:val="22"/>
        </w:rPr>
        <w:t xml:space="preserve"> </w:t>
      </w:r>
      <w:r>
        <w:rPr>
          <w:rStyle w:val="normaltextrun"/>
          <w:rFonts w:ascii="Arial" w:hAnsi="Arial" w:cs="Arial"/>
          <w:sz w:val="22"/>
          <w:szCs w:val="22"/>
        </w:rPr>
        <w:t>the preparation, adoption, and implementation of the Housing Element and Zoning Code Update requires a diligent effort to include all economic segments of the community; and</w:t>
      </w:r>
      <w:r>
        <w:rPr>
          <w:rStyle w:val="eop"/>
          <w:rFonts w:ascii="Arial" w:hAnsi="Arial" w:cs="Arial"/>
          <w:sz w:val="22"/>
          <w:szCs w:val="22"/>
        </w:rPr>
        <w:t> </w:t>
      </w:r>
    </w:p>
    <w:p w14:paraId="58C2DABE" w14:textId="4245EA6C" w:rsidR="00BF5376" w:rsidRDefault="00BF5376" w:rsidP="00BF5376">
      <w:pPr>
        <w:pStyle w:val="paragraph"/>
        <w:spacing w:before="0" w:beforeAutospacing="0" w:after="0" w:afterAutospacing="0" w:line="480" w:lineRule="auto"/>
        <w:jc w:val="both"/>
        <w:textAlignment w:val="baseline"/>
        <w:rPr>
          <w:rFonts w:ascii="Segoe UI" w:hAnsi="Segoe UI" w:cs="Segoe UI"/>
          <w:sz w:val="18"/>
          <w:szCs w:val="18"/>
        </w:rPr>
      </w:pPr>
      <w:r w:rsidRPr="00B603CC">
        <w:rPr>
          <w:rStyle w:val="contextualspellingandgrammarerror"/>
          <w:rFonts w:ascii="Arial" w:hAnsi="Arial" w:cs="Arial"/>
          <w:b/>
          <w:bCs/>
          <w:sz w:val="22"/>
          <w:szCs w:val="22"/>
        </w:rPr>
        <w:t>WHEREAS,</w:t>
      </w:r>
      <w:r>
        <w:rPr>
          <w:rStyle w:val="normaltextrun"/>
          <w:rFonts w:ascii="Arial" w:hAnsi="Arial" w:cs="Arial"/>
          <w:sz w:val="22"/>
          <w:szCs w:val="22"/>
        </w:rPr>
        <w:t xml:space="preserve"> the City conducted extensive community outreach </w:t>
      </w:r>
      <w:r w:rsidR="00A3295D">
        <w:rPr>
          <w:rStyle w:val="normaltextrun"/>
          <w:rFonts w:ascii="Arial" w:hAnsi="Arial" w:cs="Arial"/>
          <w:sz w:val="22"/>
          <w:szCs w:val="22"/>
        </w:rPr>
        <w:t>throughout the Housing Element Update process</w:t>
      </w:r>
      <w:r w:rsidRPr="00233943">
        <w:rPr>
          <w:rStyle w:val="normaltextrun"/>
          <w:rFonts w:ascii="Arial" w:hAnsi="Arial" w:cs="Arial"/>
          <w:sz w:val="22"/>
          <w:szCs w:val="22"/>
        </w:rPr>
        <w:t>,</w:t>
      </w:r>
      <w:r w:rsidR="00233943">
        <w:rPr>
          <w:rStyle w:val="normaltextrun"/>
          <w:rFonts w:ascii="Arial" w:hAnsi="Arial" w:cs="Arial"/>
          <w:sz w:val="22"/>
          <w:szCs w:val="22"/>
        </w:rPr>
        <w:t xml:space="preserve"> i</w:t>
      </w:r>
      <w:r>
        <w:rPr>
          <w:rStyle w:val="normaltextrun"/>
          <w:rFonts w:ascii="Arial" w:hAnsi="Arial" w:cs="Arial"/>
          <w:sz w:val="22"/>
          <w:szCs w:val="22"/>
        </w:rPr>
        <w:t>ncluding 27 meetings and activities that included community meetings/events, stakeholder workshops, meetings/interviews with residents, and City task force meetings and study sessions; and</w:t>
      </w:r>
      <w:r>
        <w:rPr>
          <w:rStyle w:val="eop"/>
          <w:rFonts w:ascii="Arial" w:hAnsi="Arial" w:cs="Arial"/>
          <w:sz w:val="22"/>
          <w:szCs w:val="22"/>
        </w:rPr>
        <w:t> </w:t>
      </w:r>
    </w:p>
    <w:p w14:paraId="464E91C0" w14:textId="77777777" w:rsidR="00A00239" w:rsidRDefault="00A00239" w:rsidP="00BF5376">
      <w:pPr>
        <w:pStyle w:val="paragraph"/>
        <w:spacing w:before="0" w:beforeAutospacing="0" w:after="0" w:afterAutospacing="0" w:line="480" w:lineRule="auto"/>
        <w:jc w:val="both"/>
        <w:textAlignment w:val="baseline"/>
        <w:rPr>
          <w:rStyle w:val="normaltextrun"/>
          <w:rFonts w:ascii="Arial" w:hAnsi="Arial" w:cs="Arial"/>
          <w:b/>
          <w:bCs/>
          <w:sz w:val="22"/>
          <w:szCs w:val="22"/>
        </w:rPr>
      </w:pPr>
      <w:bookmarkStart w:id="0" w:name="_Hlk137820001"/>
      <w:r w:rsidRPr="00B646BE">
        <w:rPr>
          <w:rStyle w:val="normaltextrun"/>
          <w:rFonts w:ascii="Arial" w:hAnsi="Arial" w:cs="Arial"/>
          <w:b/>
          <w:bCs/>
          <w:sz w:val="22"/>
          <w:szCs w:val="22"/>
        </w:rPr>
        <w:t>WHEREAS,</w:t>
      </w:r>
      <w:r w:rsidRPr="00B646BE">
        <w:rPr>
          <w:rStyle w:val="normaltextrun"/>
          <w:rFonts w:ascii="Arial" w:hAnsi="Arial" w:cs="Arial"/>
          <w:sz w:val="22"/>
          <w:szCs w:val="22"/>
        </w:rPr>
        <w:t xml:space="preserve"> in accordance with Government Code Section 65585 (b), on July 1, 2022, the City posted a Public Review Draft Housing Element and requested public comment for a 30-day review period, and on August 22, 2022, after responding to public comments, the City submitted the draft </w:t>
      </w:r>
      <w:r w:rsidRPr="00B646BE">
        <w:rPr>
          <w:rStyle w:val="normaltextrun"/>
          <w:rFonts w:ascii="Arial" w:hAnsi="Arial" w:cs="Arial"/>
          <w:sz w:val="22"/>
          <w:szCs w:val="22"/>
        </w:rPr>
        <w:lastRenderedPageBreak/>
        <w:t>Housing Element to the State Department of Housing and Community Development (HCD) for its review; and</w:t>
      </w:r>
      <w:r w:rsidRPr="00B646BE">
        <w:rPr>
          <w:rStyle w:val="eop"/>
          <w:rFonts w:ascii="Arial" w:hAnsi="Arial" w:cs="Arial"/>
          <w:sz w:val="22"/>
          <w:szCs w:val="22"/>
        </w:rPr>
        <w:t> </w:t>
      </w:r>
    </w:p>
    <w:bookmarkEnd w:id="0"/>
    <w:p w14:paraId="4F3A4DB6" w14:textId="77777777" w:rsidR="00BF5376" w:rsidRDefault="00BF5376" w:rsidP="00BF5376">
      <w:pPr>
        <w:pStyle w:val="paragraph"/>
        <w:spacing w:before="0" w:beforeAutospacing="0" w:after="0" w:afterAutospacing="0" w:line="480" w:lineRule="auto"/>
        <w:jc w:val="both"/>
        <w:textAlignment w:val="baseline"/>
        <w:rPr>
          <w:rFonts w:ascii="Segoe UI" w:hAnsi="Segoe UI" w:cs="Segoe UI"/>
          <w:sz w:val="18"/>
          <w:szCs w:val="18"/>
        </w:rPr>
      </w:pPr>
      <w:r w:rsidRPr="00B603CC">
        <w:rPr>
          <w:rStyle w:val="contextualspellingandgrammarerror"/>
          <w:rFonts w:ascii="Arial" w:hAnsi="Arial" w:cs="Arial"/>
          <w:b/>
          <w:bCs/>
          <w:sz w:val="22"/>
          <w:szCs w:val="22"/>
        </w:rPr>
        <w:t>WHEREAS</w:t>
      </w:r>
      <w:r>
        <w:rPr>
          <w:rStyle w:val="contextualspellingandgrammarerror"/>
          <w:rFonts w:ascii="Arial" w:hAnsi="Arial" w:cs="Arial"/>
          <w:b/>
          <w:bCs/>
          <w:sz w:val="22"/>
          <w:szCs w:val="22"/>
        </w:rPr>
        <w:t xml:space="preserve">, </w:t>
      </w:r>
      <w:r>
        <w:rPr>
          <w:rStyle w:val="contextualspellingandgrammarerror"/>
          <w:rFonts w:ascii="Arial" w:hAnsi="Arial" w:cs="Arial"/>
          <w:sz w:val="22"/>
          <w:szCs w:val="22"/>
        </w:rPr>
        <w:t>on October 12, 2022,</w:t>
      </w:r>
      <w:r>
        <w:rPr>
          <w:rStyle w:val="normaltextrun"/>
          <w:rFonts w:ascii="Arial" w:hAnsi="Arial" w:cs="Arial"/>
          <w:sz w:val="22"/>
          <w:szCs w:val="22"/>
        </w:rPr>
        <w:t xml:space="preserve"> HCD and City staff had an introductory meeting, which included an informal conversation and feedback from HCD about the City’s Initial Draft Housing Element; and</w:t>
      </w:r>
      <w:r>
        <w:rPr>
          <w:rStyle w:val="eop"/>
          <w:rFonts w:ascii="Arial" w:hAnsi="Arial" w:cs="Arial"/>
          <w:sz w:val="22"/>
          <w:szCs w:val="22"/>
        </w:rPr>
        <w:t> </w:t>
      </w:r>
    </w:p>
    <w:p w14:paraId="0AC42C97" w14:textId="77777777" w:rsidR="00BF5376" w:rsidRDefault="00BF5376" w:rsidP="00BF5376">
      <w:pPr>
        <w:pStyle w:val="paragraph"/>
        <w:spacing w:before="0" w:beforeAutospacing="0" w:after="0" w:afterAutospacing="0" w:line="480" w:lineRule="auto"/>
        <w:jc w:val="both"/>
        <w:textAlignment w:val="baseline"/>
        <w:rPr>
          <w:rStyle w:val="normaltextrun"/>
          <w:rFonts w:ascii="Arial" w:hAnsi="Arial" w:cs="Arial"/>
          <w:sz w:val="22"/>
          <w:szCs w:val="22"/>
        </w:rPr>
      </w:pPr>
      <w:r w:rsidRPr="00B603CC">
        <w:rPr>
          <w:rStyle w:val="normaltextrun"/>
          <w:rFonts w:ascii="Arial" w:hAnsi="Arial" w:cs="Arial"/>
          <w:b/>
          <w:bCs/>
          <w:sz w:val="22"/>
          <w:szCs w:val="22"/>
        </w:rPr>
        <w:t>WHEREAS,</w:t>
      </w:r>
      <w:r>
        <w:rPr>
          <w:rStyle w:val="normaltextrun"/>
          <w:rFonts w:ascii="Arial" w:hAnsi="Arial" w:cs="Arial"/>
          <w:sz w:val="22"/>
          <w:szCs w:val="22"/>
        </w:rPr>
        <w:t xml:space="preserve"> on November 18, 2022, the City received a letter from HCD stating that while the draft Housing Element addresses many statutory requirements, revisions will be necessary to fully comply with State Housing Element Law (Article 10.6 of the Government Code); and</w:t>
      </w:r>
    </w:p>
    <w:p w14:paraId="22EF5ECB" w14:textId="77777777" w:rsidR="00BF5376" w:rsidRDefault="00BF5376" w:rsidP="00BF5376">
      <w:pPr>
        <w:pStyle w:val="paragraph"/>
        <w:spacing w:before="0" w:beforeAutospacing="0" w:after="0" w:afterAutospacing="0" w:line="480" w:lineRule="auto"/>
        <w:jc w:val="both"/>
        <w:textAlignment w:val="baseline"/>
        <w:rPr>
          <w:rFonts w:ascii="Segoe UI" w:hAnsi="Segoe UI" w:cs="Segoe UI"/>
          <w:sz w:val="18"/>
          <w:szCs w:val="18"/>
        </w:rPr>
      </w:pPr>
      <w:r w:rsidRPr="00B048B6">
        <w:rPr>
          <w:rStyle w:val="normaltextrun"/>
          <w:rFonts w:ascii="Arial" w:hAnsi="Arial" w:cs="Arial"/>
          <w:b/>
          <w:bCs/>
          <w:sz w:val="22"/>
          <w:szCs w:val="22"/>
        </w:rPr>
        <w:t>WHEREAS</w:t>
      </w:r>
      <w:r>
        <w:rPr>
          <w:rStyle w:val="normaltextrun"/>
          <w:rFonts w:ascii="Arial" w:hAnsi="Arial" w:cs="Arial"/>
          <w:sz w:val="22"/>
          <w:szCs w:val="22"/>
        </w:rPr>
        <w:t>, on November 29, 2022, HCD and City staff had a meeting to discuss HCDs findings letter; and </w:t>
      </w:r>
      <w:r>
        <w:rPr>
          <w:rStyle w:val="eop"/>
          <w:rFonts w:ascii="Arial" w:hAnsi="Arial" w:cs="Arial"/>
          <w:sz w:val="22"/>
          <w:szCs w:val="22"/>
        </w:rPr>
        <w:t> </w:t>
      </w:r>
    </w:p>
    <w:p w14:paraId="54146597" w14:textId="77777777" w:rsidR="00A00239" w:rsidRPr="00B646BE" w:rsidRDefault="00A00239"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sidRPr="00B646BE">
        <w:rPr>
          <w:rStyle w:val="normaltextrun"/>
          <w:rFonts w:ascii="Arial" w:hAnsi="Arial" w:cs="Arial"/>
          <w:b/>
          <w:bCs/>
          <w:sz w:val="22"/>
          <w:szCs w:val="22"/>
        </w:rPr>
        <w:t>WHEREAS,</w:t>
      </w:r>
      <w:r w:rsidRPr="00B646BE">
        <w:rPr>
          <w:rStyle w:val="normaltextrun"/>
          <w:rFonts w:ascii="Arial" w:hAnsi="Arial" w:cs="Arial"/>
          <w:sz w:val="22"/>
          <w:szCs w:val="22"/>
        </w:rPr>
        <w:t xml:space="preserve"> on January 24, 2023, the City published a revised draft Housing Element with the changes required by HCD and requested public comment on the draft; and</w:t>
      </w:r>
    </w:p>
    <w:p w14:paraId="2D8A3583" w14:textId="77777777" w:rsidR="00A00239" w:rsidRPr="00B646BE" w:rsidRDefault="00A00239" w:rsidP="00A00239">
      <w:pPr>
        <w:spacing w:line="480" w:lineRule="auto"/>
        <w:jc w:val="both"/>
        <w:rPr>
          <w:rFonts w:ascii="Arial" w:hAnsi="Arial" w:cs="Arial"/>
          <w:sz w:val="22"/>
          <w:szCs w:val="22"/>
        </w:rPr>
      </w:pPr>
      <w:r w:rsidRPr="00B646BE">
        <w:rPr>
          <w:rFonts w:ascii="Arial" w:hAnsi="Arial" w:cs="Arial"/>
          <w:b/>
          <w:sz w:val="22"/>
          <w:szCs w:val="22"/>
        </w:rPr>
        <w:t>WHEREAS</w:t>
      </w:r>
      <w:r w:rsidRPr="00B646BE">
        <w:rPr>
          <w:rFonts w:ascii="Arial" w:hAnsi="Arial" w:cs="Arial"/>
          <w:sz w:val="22"/>
          <w:szCs w:val="22"/>
        </w:rPr>
        <w:t>, a notice of the public hearing on the proposed General Plan Amendment was published in the Santa Clara Weekly, a newspaper of general circulation for the City, on December 11, 2022, for the January 11, 2023 Planning Commission meeting and the January 31, 2023 City Council meeting; and</w:t>
      </w:r>
    </w:p>
    <w:p w14:paraId="2A33AC65" w14:textId="77777777" w:rsidR="00A00239" w:rsidRPr="00B646BE" w:rsidRDefault="00A00239" w:rsidP="00A00239">
      <w:pPr>
        <w:spacing w:line="480" w:lineRule="auto"/>
        <w:jc w:val="both"/>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on January 11, 2023, the Planning Commission opened the public hearing to consider the proposed General Plan Amendment, and then continued the hearing to January 23, 2023; and</w:t>
      </w:r>
    </w:p>
    <w:p w14:paraId="1B697550" w14:textId="77777777" w:rsidR="00A00239" w:rsidRPr="00B646BE" w:rsidRDefault="00A00239" w:rsidP="00A00239">
      <w:pPr>
        <w:spacing w:line="480" w:lineRule="auto"/>
        <w:jc w:val="both"/>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on January 23, 2023, the Planning Commission opened the public hearing to consider the proposed General Plan Amendment, and then due to technical difficulties continued the hearing to January 26, 2023; and</w:t>
      </w:r>
    </w:p>
    <w:p w14:paraId="37C630A4" w14:textId="77777777" w:rsidR="00A00239" w:rsidRPr="00B646BE" w:rsidRDefault="00A00239" w:rsidP="00A00239">
      <w:pPr>
        <w:spacing w:line="480" w:lineRule="auto"/>
        <w:jc w:val="both"/>
        <w:rPr>
          <w:rStyle w:val="normaltextrun"/>
          <w:rFonts w:ascii="Arial" w:hAnsi="Arial" w:cs="Arial"/>
          <w:sz w:val="22"/>
          <w:szCs w:val="22"/>
        </w:rPr>
      </w:pPr>
      <w:r w:rsidRPr="00B646BE">
        <w:rPr>
          <w:rStyle w:val="normaltextrun"/>
          <w:rFonts w:ascii="Arial" w:hAnsi="Arial" w:cs="Arial"/>
          <w:b/>
          <w:bCs/>
          <w:sz w:val="22"/>
          <w:szCs w:val="22"/>
        </w:rPr>
        <w:t>WHEREAS</w:t>
      </w:r>
      <w:r w:rsidRPr="00B646BE">
        <w:rPr>
          <w:rStyle w:val="normaltextrun"/>
          <w:rFonts w:ascii="Arial" w:hAnsi="Arial" w:cs="Arial"/>
          <w:sz w:val="22"/>
          <w:szCs w:val="22"/>
        </w:rPr>
        <w:t xml:space="preserve">, the City has prepared an Addendum to the 2010-2035 General Plan Environmental Impact Report adopted by the City Council on November 16, 2010, and to the environmental review documents that were prepared for subsequent amendments to the General Plan that affected housing development in the City, all of which provide environmental clearance for all of </w:t>
      </w:r>
      <w:r w:rsidRPr="00B646BE">
        <w:rPr>
          <w:rStyle w:val="normaltextrun"/>
          <w:rFonts w:ascii="Arial" w:hAnsi="Arial" w:cs="Arial"/>
          <w:sz w:val="22"/>
          <w:szCs w:val="22"/>
        </w:rPr>
        <w:lastRenderedPageBreak/>
        <w:t>the units in the 6th cycle Housing Sites Inventory; and</w:t>
      </w:r>
    </w:p>
    <w:p w14:paraId="4944CE5B" w14:textId="77777777" w:rsidR="00A00239" w:rsidRPr="00B646BE" w:rsidRDefault="00A00239" w:rsidP="00A00239">
      <w:pPr>
        <w:spacing w:line="480" w:lineRule="auto"/>
        <w:jc w:val="both"/>
        <w:rPr>
          <w:rStyle w:val="normaltextrun"/>
          <w:rFonts w:ascii="Arial" w:hAnsi="Arial" w:cs="Arial"/>
          <w:sz w:val="22"/>
          <w:szCs w:val="22"/>
        </w:rPr>
      </w:pPr>
      <w:r w:rsidRPr="00B646BE">
        <w:rPr>
          <w:rFonts w:ascii="Arial" w:hAnsi="Arial" w:cs="Arial"/>
          <w:b/>
          <w:sz w:val="22"/>
          <w:szCs w:val="22"/>
        </w:rPr>
        <w:t>WHEREAS,</w:t>
      </w:r>
      <w:r w:rsidRPr="00B646BE">
        <w:rPr>
          <w:rFonts w:ascii="Arial" w:hAnsi="Arial" w:cs="Arial"/>
          <w:sz w:val="22"/>
          <w:szCs w:val="22"/>
        </w:rPr>
        <w:t xml:space="preserve"> the Planning Commission held a duly noticed public hearing on January 26, 2023, at the conclusion of which, the Planning Commission determined that the proposed 6</w:t>
      </w:r>
      <w:r w:rsidRPr="00B646BE">
        <w:rPr>
          <w:rFonts w:ascii="Arial" w:hAnsi="Arial" w:cs="Arial"/>
          <w:sz w:val="22"/>
          <w:szCs w:val="22"/>
          <w:vertAlign w:val="superscript"/>
        </w:rPr>
        <w:t>th</w:t>
      </w:r>
      <w:r w:rsidRPr="00B646BE">
        <w:rPr>
          <w:rFonts w:ascii="Arial" w:hAnsi="Arial" w:cs="Arial"/>
          <w:sz w:val="22"/>
          <w:szCs w:val="22"/>
        </w:rPr>
        <w:t xml:space="preserve"> Cycle Housing Element would not result in any new or substantially more severe impacts than previously identified in the General Plan EIR and recommended that the City Council approve </w:t>
      </w:r>
      <w:r w:rsidRPr="00B646BE">
        <w:rPr>
          <w:rFonts w:ascii="Arial" w:hAnsi="Arial" w:cs="Arial"/>
          <w:color w:val="000000"/>
          <w:sz w:val="22"/>
          <w:szCs w:val="22"/>
        </w:rPr>
        <w:t>the Addendum to the 2010 - 2035 General Plan EIR prepared for the Housing Element Update</w:t>
      </w:r>
      <w:r w:rsidRPr="00B646BE">
        <w:rPr>
          <w:rFonts w:ascii="Arial" w:hAnsi="Arial" w:cs="Arial"/>
          <w:sz w:val="22"/>
          <w:szCs w:val="22"/>
        </w:rPr>
        <w:t>; and</w:t>
      </w:r>
    </w:p>
    <w:p w14:paraId="6FAD5D89" w14:textId="77777777" w:rsidR="00A00239" w:rsidRPr="00B646BE" w:rsidRDefault="00A00239" w:rsidP="00A00239">
      <w:pPr>
        <w:pStyle w:val="paragraph"/>
        <w:spacing w:before="0" w:beforeAutospacing="0" w:after="0" w:afterAutospacing="0" w:line="480" w:lineRule="auto"/>
        <w:jc w:val="both"/>
        <w:textAlignment w:val="baseline"/>
        <w:rPr>
          <w:rStyle w:val="eop"/>
          <w:rFonts w:ascii="Arial" w:hAnsi="Arial" w:cs="Arial"/>
          <w:sz w:val="22"/>
          <w:szCs w:val="22"/>
        </w:rPr>
      </w:pPr>
      <w:r w:rsidRPr="00B646BE">
        <w:rPr>
          <w:rStyle w:val="normaltextrun"/>
          <w:rFonts w:ascii="Arial" w:hAnsi="Arial" w:cs="Arial"/>
          <w:b/>
          <w:bCs/>
          <w:sz w:val="22"/>
          <w:szCs w:val="22"/>
        </w:rPr>
        <w:t>WHEREAS,</w:t>
      </w:r>
      <w:r w:rsidRPr="00B646BE">
        <w:rPr>
          <w:rStyle w:val="normaltextrun"/>
          <w:rFonts w:ascii="Arial" w:hAnsi="Arial" w:cs="Arial"/>
          <w:sz w:val="22"/>
          <w:szCs w:val="22"/>
        </w:rPr>
        <w:t xml:space="preserve"> on January 26, 2023, the Planning Commission conducted a duly and properly noticed public hearing, reviewed the Housing Element and all pertinent maps, documents and exhibits, including HCD’s findings, the City’s response to HCD’s findings, the staff report and all attachments, and oral and written public comments; and</w:t>
      </w:r>
      <w:r w:rsidRPr="00B646BE">
        <w:rPr>
          <w:rStyle w:val="eop"/>
          <w:rFonts w:ascii="Arial" w:hAnsi="Arial" w:cs="Arial"/>
          <w:sz w:val="22"/>
          <w:szCs w:val="22"/>
        </w:rPr>
        <w:t> </w:t>
      </w:r>
    </w:p>
    <w:p w14:paraId="68EA40DC" w14:textId="77777777" w:rsidR="00A00239" w:rsidRPr="00B646BE" w:rsidRDefault="00A00239" w:rsidP="00A00239">
      <w:pPr>
        <w:pStyle w:val="paragraph"/>
        <w:spacing w:before="0" w:beforeAutospacing="0" w:after="0" w:afterAutospacing="0" w:line="480" w:lineRule="auto"/>
        <w:jc w:val="both"/>
        <w:textAlignment w:val="baseline"/>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xml:space="preserve"> on January 26, 2023, the Planning Commission adopted Resolution No. 23-003, recommending </w:t>
      </w:r>
      <w:r>
        <w:rPr>
          <w:rFonts w:ascii="Arial" w:hAnsi="Arial" w:cs="Arial"/>
          <w:sz w:val="22"/>
          <w:szCs w:val="22"/>
        </w:rPr>
        <w:t xml:space="preserve">the </w:t>
      </w:r>
      <w:r w:rsidRPr="00B646BE">
        <w:rPr>
          <w:rFonts w:ascii="Arial" w:hAnsi="Arial" w:cs="Arial"/>
          <w:sz w:val="22"/>
          <w:szCs w:val="22"/>
        </w:rPr>
        <w:t>City Council adopt a General Plan Amendment to update the Housing Element of the General Plan for the period of 2023-2031; and</w:t>
      </w:r>
    </w:p>
    <w:p w14:paraId="7DC72DEE" w14:textId="77777777" w:rsidR="00A00239" w:rsidRPr="00B646BE" w:rsidRDefault="00A00239" w:rsidP="00A00239">
      <w:pPr>
        <w:pStyle w:val="paragraph"/>
        <w:spacing w:before="0" w:beforeAutospacing="0" w:after="0" w:afterAutospacing="0" w:line="480" w:lineRule="auto"/>
        <w:jc w:val="both"/>
        <w:textAlignment w:val="baseline"/>
        <w:rPr>
          <w:rFonts w:ascii="Arial" w:hAnsi="Arial" w:cs="Arial"/>
          <w:bCs/>
          <w:sz w:val="22"/>
          <w:szCs w:val="22"/>
        </w:rPr>
      </w:pPr>
      <w:r w:rsidRPr="00B646BE">
        <w:rPr>
          <w:rFonts w:ascii="Arial" w:hAnsi="Arial" w:cs="Arial"/>
          <w:b/>
          <w:bCs/>
          <w:sz w:val="22"/>
          <w:szCs w:val="22"/>
        </w:rPr>
        <w:t xml:space="preserve">WHEREAS, </w:t>
      </w:r>
      <w:r w:rsidRPr="00B646BE">
        <w:rPr>
          <w:rFonts w:ascii="Arial" w:hAnsi="Arial" w:cs="Arial"/>
          <w:bCs/>
          <w:sz w:val="22"/>
          <w:szCs w:val="22"/>
        </w:rPr>
        <w:t>on January 31, 2023, the City Council adopted Resolution No. 23-9188, adopting an Addendum to the General Plan Environmental Impact Report, for adoption of the 6</w:t>
      </w:r>
      <w:r w:rsidRPr="00B646BE">
        <w:rPr>
          <w:rFonts w:ascii="Arial" w:hAnsi="Arial" w:cs="Arial"/>
          <w:bCs/>
          <w:sz w:val="22"/>
          <w:szCs w:val="22"/>
          <w:vertAlign w:val="superscript"/>
        </w:rPr>
        <w:t>th</w:t>
      </w:r>
      <w:r w:rsidRPr="00B646BE">
        <w:rPr>
          <w:rFonts w:ascii="Arial" w:hAnsi="Arial" w:cs="Arial"/>
          <w:bCs/>
          <w:sz w:val="22"/>
          <w:szCs w:val="22"/>
        </w:rPr>
        <w:t xml:space="preserve"> Cycle Housing Element (2023-2031); and</w:t>
      </w:r>
    </w:p>
    <w:p w14:paraId="5D3A06E2" w14:textId="77777777" w:rsidR="00A00239" w:rsidRPr="00B646BE" w:rsidRDefault="00A00239" w:rsidP="00A00239">
      <w:pPr>
        <w:pStyle w:val="paragraph"/>
        <w:spacing w:before="0" w:beforeAutospacing="0" w:after="0" w:afterAutospacing="0" w:line="480" w:lineRule="auto"/>
        <w:jc w:val="both"/>
        <w:textAlignment w:val="baseline"/>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xml:space="preserve"> on January 31, 2023, the City Council adopted Resolution No. 23-9189, adopting a General Plan Amendment to update the Housing Element of the General Plan for the period of 2023-2031 to comply with State Housing Element law; and</w:t>
      </w:r>
    </w:p>
    <w:p w14:paraId="1626FD05" w14:textId="77777777" w:rsidR="00A00239" w:rsidRPr="00B646BE" w:rsidRDefault="00A00239" w:rsidP="00A00239">
      <w:pPr>
        <w:pStyle w:val="paragraph"/>
        <w:spacing w:before="0" w:beforeAutospacing="0" w:after="0" w:afterAutospacing="0" w:line="480" w:lineRule="auto"/>
        <w:jc w:val="both"/>
        <w:textAlignment w:val="baseline"/>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xml:space="preserve"> on March 28, 2023, HCD provided the City its findings on the City’s Adopted Housing Element, </w:t>
      </w:r>
      <w:r>
        <w:rPr>
          <w:rFonts w:ascii="Arial" w:hAnsi="Arial" w:cs="Arial"/>
          <w:sz w:val="22"/>
          <w:szCs w:val="22"/>
        </w:rPr>
        <w:t>requesting</w:t>
      </w:r>
      <w:r w:rsidRPr="00B646BE">
        <w:rPr>
          <w:rFonts w:ascii="Arial" w:hAnsi="Arial" w:cs="Arial"/>
          <w:sz w:val="22"/>
          <w:szCs w:val="22"/>
        </w:rPr>
        <w:t xml:space="preserve"> additional updates to the document, and </w:t>
      </w:r>
      <w:r>
        <w:rPr>
          <w:rFonts w:ascii="Arial" w:hAnsi="Arial" w:cs="Arial"/>
          <w:sz w:val="22"/>
          <w:szCs w:val="22"/>
        </w:rPr>
        <w:t>in response</w:t>
      </w:r>
      <w:r w:rsidRPr="00B646BE">
        <w:rPr>
          <w:rFonts w:ascii="Arial" w:hAnsi="Arial" w:cs="Arial"/>
          <w:sz w:val="22"/>
          <w:szCs w:val="22"/>
        </w:rPr>
        <w:t>, the Housing Element has been further revised to address HCD</w:t>
      </w:r>
      <w:r>
        <w:rPr>
          <w:rFonts w:ascii="Arial" w:hAnsi="Arial" w:cs="Arial"/>
          <w:sz w:val="22"/>
          <w:szCs w:val="22"/>
        </w:rPr>
        <w:t>’s</w:t>
      </w:r>
      <w:r w:rsidRPr="00B646BE">
        <w:rPr>
          <w:rFonts w:ascii="Arial" w:hAnsi="Arial" w:cs="Arial"/>
          <w:sz w:val="22"/>
          <w:szCs w:val="22"/>
        </w:rPr>
        <w:t xml:space="preserve"> comments; and</w:t>
      </w:r>
    </w:p>
    <w:p w14:paraId="70C57863" w14:textId="77777777" w:rsidR="00A00239" w:rsidRPr="00B646BE" w:rsidRDefault="00A00239"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sidRPr="00B646BE">
        <w:rPr>
          <w:rStyle w:val="normaltextrun"/>
          <w:rFonts w:ascii="Arial" w:hAnsi="Arial" w:cs="Arial"/>
          <w:b/>
          <w:bCs/>
          <w:sz w:val="22"/>
          <w:szCs w:val="22"/>
        </w:rPr>
        <w:t>WHEREAS</w:t>
      </w:r>
      <w:r w:rsidRPr="00B646BE">
        <w:rPr>
          <w:rStyle w:val="normaltextrun"/>
          <w:rFonts w:ascii="Arial" w:hAnsi="Arial" w:cs="Arial"/>
          <w:sz w:val="22"/>
          <w:szCs w:val="22"/>
        </w:rPr>
        <w:t>, on April 20, 2023, HCD and City staff had a meeting to discuss HCD</w:t>
      </w:r>
      <w:r>
        <w:rPr>
          <w:rStyle w:val="normaltextrun"/>
          <w:rFonts w:ascii="Arial" w:hAnsi="Arial" w:cs="Arial"/>
          <w:sz w:val="22"/>
          <w:szCs w:val="22"/>
        </w:rPr>
        <w:t>’</w:t>
      </w:r>
      <w:r w:rsidRPr="00B646BE">
        <w:rPr>
          <w:rStyle w:val="normaltextrun"/>
          <w:rFonts w:ascii="Arial" w:hAnsi="Arial" w:cs="Arial"/>
          <w:sz w:val="22"/>
          <w:szCs w:val="22"/>
        </w:rPr>
        <w:t>s findings letter; and</w:t>
      </w:r>
    </w:p>
    <w:p w14:paraId="62A86A6B" w14:textId="77777777" w:rsidR="00A00239" w:rsidRPr="00B646BE" w:rsidRDefault="00A00239" w:rsidP="00A00239">
      <w:pPr>
        <w:spacing w:line="480" w:lineRule="auto"/>
        <w:jc w:val="both"/>
        <w:rPr>
          <w:rFonts w:ascii="Arial" w:hAnsi="Arial" w:cs="Arial"/>
          <w:sz w:val="22"/>
          <w:szCs w:val="22"/>
        </w:rPr>
      </w:pPr>
      <w:r w:rsidRPr="00B646BE">
        <w:rPr>
          <w:rFonts w:ascii="Arial" w:hAnsi="Arial" w:cs="Arial"/>
          <w:b/>
          <w:sz w:val="22"/>
          <w:szCs w:val="22"/>
        </w:rPr>
        <w:t>WHEREAS</w:t>
      </w:r>
      <w:r w:rsidRPr="00B646BE">
        <w:rPr>
          <w:rFonts w:ascii="Arial" w:hAnsi="Arial" w:cs="Arial"/>
          <w:sz w:val="22"/>
          <w:szCs w:val="22"/>
        </w:rPr>
        <w:t xml:space="preserve">, a notice of the public hearing on the proposed General Plan Amendment was published in the Santa Clara Weekly, a newspaper of general circulation for the City, on May 10, </w:t>
      </w:r>
      <w:r w:rsidRPr="00B646BE">
        <w:rPr>
          <w:rFonts w:ascii="Arial" w:hAnsi="Arial" w:cs="Arial"/>
          <w:sz w:val="22"/>
          <w:szCs w:val="22"/>
        </w:rPr>
        <w:lastRenderedPageBreak/>
        <w:t>2023, for the May 24, 2023 Planning Commission meeting and the June 6, 2023 City Council meeting; and</w:t>
      </w:r>
    </w:p>
    <w:p w14:paraId="72077FD5" w14:textId="77777777" w:rsidR="00A00239" w:rsidRPr="00B646BE" w:rsidRDefault="00A00239" w:rsidP="00A00239">
      <w:pPr>
        <w:spacing w:line="480" w:lineRule="auto"/>
        <w:jc w:val="both"/>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on May 24, 2023, the Planning Commission opened the public hearing to consider the proposed General Plan Amendment, and then continued the hearing to June 14, 2023; and</w:t>
      </w:r>
    </w:p>
    <w:p w14:paraId="24BFFCFA" w14:textId="77777777" w:rsidR="00A00239" w:rsidRPr="00B646BE" w:rsidRDefault="00A00239" w:rsidP="00A00239">
      <w:pPr>
        <w:spacing w:line="480" w:lineRule="auto"/>
        <w:jc w:val="both"/>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on June 2, 2023, HCD and City staff had a</w:t>
      </w:r>
      <w:r w:rsidR="00DB2570">
        <w:rPr>
          <w:rFonts w:ascii="Arial" w:hAnsi="Arial" w:cs="Arial"/>
          <w:sz w:val="22"/>
          <w:szCs w:val="22"/>
        </w:rPr>
        <w:t>n additional</w:t>
      </w:r>
      <w:r w:rsidRPr="00B646BE">
        <w:rPr>
          <w:rFonts w:ascii="Arial" w:hAnsi="Arial" w:cs="Arial"/>
          <w:sz w:val="22"/>
          <w:szCs w:val="22"/>
        </w:rPr>
        <w:t xml:space="preserve"> meeting to discuss the City’s proposed revisions to address HCDs findings letter; and</w:t>
      </w:r>
      <w:r w:rsidRPr="00B646BE">
        <w:rPr>
          <w:rStyle w:val="eop"/>
          <w:rFonts w:ascii="Arial" w:hAnsi="Arial" w:cs="Arial"/>
          <w:sz w:val="22"/>
          <w:szCs w:val="22"/>
        </w:rPr>
        <w:t> </w:t>
      </w:r>
    </w:p>
    <w:p w14:paraId="7458BA31" w14:textId="77777777" w:rsidR="00A00239" w:rsidRPr="00B646BE" w:rsidRDefault="00A00239" w:rsidP="00A00239">
      <w:pPr>
        <w:pStyle w:val="paragraph"/>
        <w:spacing w:before="0" w:beforeAutospacing="0" w:after="0" w:afterAutospacing="0" w:line="480" w:lineRule="auto"/>
        <w:jc w:val="both"/>
        <w:textAlignment w:val="baseline"/>
        <w:rPr>
          <w:rFonts w:ascii="Arial" w:hAnsi="Arial" w:cs="Arial"/>
          <w:sz w:val="22"/>
          <w:szCs w:val="22"/>
        </w:rPr>
      </w:pPr>
      <w:r w:rsidRPr="00B646BE">
        <w:rPr>
          <w:rStyle w:val="normaltextrun"/>
          <w:rFonts w:ascii="Arial" w:hAnsi="Arial" w:cs="Arial"/>
          <w:b/>
          <w:bCs/>
          <w:sz w:val="22"/>
          <w:szCs w:val="22"/>
        </w:rPr>
        <w:t>WHEREAS,</w:t>
      </w:r>
      <w:r w:rsidRPr="00B646BE">
        <w:rPr>
          <w:rStyle w:val="normaltextrun"/>
          <w:rFonts w:ascii="Arial" w:hAnsi="Arial" w:cs="Arial"/>
          <w:sz w:val="22"/>
          <w:szCs w:val="22"/>
        </w:rPr>
        <w:t xml:space="preserve"> on June 7, 2023, the City published a draft of the revisions to the Adopted Housing Element with the changes </w:t>
      </w:r>
      <w:r>
        <w:rPr>
          <w:rStyle w:val="normaltextrun"/>
          <w:rFonts w:ascii="Arial" w:hAnsi="Arial" w:cs="Arial"/>
          <w:sz w:val="22"/>
          <w:szCs w:val="22"/>
        </w:rPr>
        <w:t xml:space="preserve">requested </w:t>
      </w:r>
      <w:r w:rsidRPr="00B646BE">
        <w:rPr>
          <w:rStyle w:val="normaltextrun"/>
          <w:rFonts w:ascii="Arial" w:hAnsi="Arial" w:cs="Arial"/>
          <w:sz w:val="22"/>
          <w:szCs w:val="22"/>
        </w:rPr>
        <w:t>by HCD</w:t>
      </w:r>
      <w:r>
        <w:rPr>
          <w:rStyle w:val="normaltextrun"/>
          <w:rFonts w:ascii="Arial" w:hAnsi="Arial" w:cs="Arial"/>
          <w:sz w:val="22"/>
          <w:szCs w:val="22"/>
        </w:rPr>
        <w:t>,</w:t>
      </w:r>
      <w:r w:rsidRPr="00B646BE">
        <w:rPr>
          <w:rStyle w:val="normaltextrun"/>
          <w:rFonts w:ascii="Arial" w:hAnsi="Arial" w:cs="Arial"/>
          <w:sz w:val="22"/>
          <w:szCs w:val="22"/>
        </w:rPr>
        <w:t xml:space="preserve"> and </w:t>
      </w:r>
      <w:r>
        <w:rPr>
          <w:rStyle w:val="normaltextrun"/>
          <w:rFonts w:ascii="Arial" w:hAnsi="Arial" w:cs="Arial"/>
          <w:sz w:val="22"/>
          <w:szCs w:val="22"/>
        </w:rPr>
        <w:t xml:space="preserve">solicited additional </w:t>
      </w:r>
      <w:r w:rsidRPr="00B646BE">
        <w:rPr>
          <w:rStyle w:val="normaltextrun"/>
          <w:rFonts w:ascii="Arial" w:hAnsi="Arial" w:cs="Arial"/>
          <w:sz w:val="22"/>
          <w:szCs w:val="22"/>
        </w:rPr>
        <w:t>public comment on the draft; and</w:t>
      </w:r>
    </w:p>
    <w:p w14:paraId="0AEBCC8F" w14:textId="77777777" w:rsidR="00A00239" w:rsidRDefault="00A00239" w:rsidP="00A00239">
      <w:pPr>
        <w:spacing w:line="480" w:lineRule="auto"/>
        <w:jc w:val="both"/>
        <w:rPr>
          <w:rFonts w:ascii="Arial" w:hAnsi="Arial" w:cs="Arial"/>
          <w:sz w:val="22"/>
          <w:szCs w:val="22"/>
        </w:rPr>
      </w:pPr>
      <w:r w:rsidRPr="00B646BE">
        <w:rPr>
          <w:rFonts w:ascii="Arial" w:hAnsi="Arial" w:cs="Arial"/>
          <w:b/>
          <w:bCs/>
          <w:sz w:val="22"/>
          <w:szCs w:val="22"/>
        </w:rPr>
        <w:t>WHEREAS,</w:t>
      </w:r>
      <w:r w:rsidRPr="00B646BE">
        <w:rPr>
          <w:rFonts w:ascii="Arial" w:hAnsi="Arial" w:cs="Arial"/>
          <w:sz w:val="22"/>
          <w:szCs w:val="22"/>
        </w:rPr>
        <w:t xml:space="preserve"> the Planning Commission held a duly noticed public hearing on June 14, 2023, at the conclusion of which, the Planning Commission determined that the proposed revisions to the previously adopted 6</w:t>
      </w:r>
      <w:r w:rsidRPr="00B646BE">
        <w:rPr>
          <w:rFonts w:ascii="Arial" w:hAnsi="Arial" w:cs="Arial"/>
          <w:sz w:val="22"/>
          <w:szCs w:val="22"/>
          <w:vertAlign w:val="superscript"/>
        </w:rPr>
        <w:t>th</w:t>
      </w:r>
      <w:r w:rsidRPr="00B646BE">
        <w:rPr>
          <w:rFonts w:ascii="Arial" w:hAnsi="Arial" w:cs="Arial"/>
          <w:sz w:val="22"/>
          <w:szCs w:val="22"/>
        </w:rPr>
        <w:t xml:space="preserve"> Cycle Housing Element would not result in any new or substantially more severe impacts than previously identified in the General Plan EIR, as addended; and</w:t>
      </w:r>
    </w:p>
    <w:p w14:paraId="13134D03" w14:textId="77777777" w:rsidR="00A00239" w:rsidRPr="00B1395E" w:rsidRDefault="00A00239" w:rsidP="00A00239">
      <w:pPr>
        <w:spacing w:line="480" w:lineRule="auto"/>
        <w:jc w:val="both"/>
        <w:rPr>
          <w:rStyle w:val="normaltextrun"/>
          <w:rFonts w:ascii="Arial" w:hAnsi="Arial" w:cs="Arial"/>
          <w:sz w:val="22"/>
          <w:szCs w:val="22"/>
        </w:rPr>
      </w:pPr>
      <w:r>
        <w:rPr>
          <w:rFonts w:ascii="Arial" w:hAnsi="Arial" w:cs="Arial"/>
          <w:b/>
          <w:bCs/>
          <w:sz w:val="22"/>
          <w:szCs w:val="22"/>
        </w:rPr>
        <w:t>WHEREAS</w:t>
      </w:r>
      <w:r>
        <w:rPr>
          <w:rFonts w:ascii="Arial" w:hAnsi="Arial" w:cs="Arial"/>
          <w:sz w:val="22"/>
          <w:szCs w:val="22"/>
        </w:rPr>
        <w:t xml:space="preserve">, </w:t>
      </w:r>
      <w:r w:rsidRPr="00B1395E">
        <w:rPr>
          <w:rFonts w:ascii="Arial" w:hAnsi="Arial" w:cs="Arial"/>
          <w:sz w:val="22"/>
          <w:szCs w:val="22"/>
        </w:rPr>
        <w:t xml:space="preserve">there are no new policies proposed </w:t>
      </w:r>
      <w:r>
        <w:rPr>
          <w:rFonts w:ascii="Arial" w:hAnsi="Arial" w:cs="Arial"/>
          <w:sz w:val="22"/>
          <w:szCs w:val="22"/>
        </w:rPr>
        <w:t xml:space="preserve">by the Housing Element Update </w:t>
      </w:r>
      <w:r w:rsidRPr="00B1395E">
        <w:rPr>
          <w:rFonts w:ascii="Arial" w:hAnsi="Arial" w:cs="Arial"/>
          <w:sz w:val="22"/>
          <w:szCs w:val="22"/>
        </w:rPr>
        <w:t xml:space="preserve">that would generate new or substantially more significant environmental impacts; moreover, the revised inventory identifies slightly fewer sites than in the </w:t>
      </w:r>
      <w:r>
        <w:rPr>
          <w:rFonts w:ascii="Arial" w:hAnsi="Arial" w:cs="Arial"/>
          <w:sz w:val="22"/>
          <w:szCs w:val="22"/>
        </w:rPr>
        <w:t>Housing Element adopted in January 2023</w:t>
      </w:r>
      <w:r w:rsidRPr="00B1395E">
        <w:rPr>
          <w:rFonts w:ascii="Arial" w:hAnsi="Arial" w:cs="Arial"/>
          <w:sz w:val="22"/>
          <w:szCs w:val="22"/>
        </w:rPr>
        <w:t>, and so any impacts are likely to be slightly reduced.  As such, the General Plan EIR and Addendum remain sufficient for the environmental analysis of the proposed Housing Element</w:t>
      </w:r>
      <w:r>
        <w:rPr>
          <w:rFonts w:ascii="Arial" w:hAnsi="Arial" w:cs="Arial"/>
          <w:sz w:val="22"/>
          <w:szCs w:val="22"/>
        </w:rPr>
        <w:t>; and</w:t>
      </w:r>
    </w:p>
    <w:p w14:paraId="667E355E" w14:textId="77777777" w:rsidR="00B700A3" w:rsidRDefault="00A00239"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sidRPr="00B646BE">
        <w:rPr>
          <w:rStyle w:val="normaltextrun"/>
          <w:rFonts w:ascii="Arial" w:hAnsi="Arial" w:cs="Arial"/>
          <w:b/>
          <w:bCs/>
          <w:sz w:val="22"/>
          <w:szCs w:val="22"/>
        </w:rPr>
        <w:t>WHEREAS,</w:t>
      </w:r>
      <w:r w:rsidRPr="00B646BE">
        <w:rPr>
          <w:rStyle w:val="normaltextrun"/>
          <w:rFonts w:ascii="Arial" w:hAnsi="Arial" w:cs="Arial"/>
          <w:sz w:val="22"/>
          <w:szCs w:val="22"/>
        </w:rPr>
        <w:t xml:space="preserve"> on June 14, 2023, the Planning Commission conducted a duly and properly noticed public hearing, reviewed the revisions to the previously adopted 6</w:t>
      </w:r>
      <w:r w:rsidRPr="00B646BE">
        <w:rPr>
          <w:rStyle w:val="normaltextrun"/>
          <w:rFonts w:ascii="Arial" w:hAnsi="Arial" w:cs="Arial"/>
          <w:sz w:val="22"/>
          <w:szCs w:val="22"/>
          <w:vertAlign w:val="superscript"/>
        </w:rPr>
        <w:t>th</w:t>
      </w:r>
      <w:r w:rsidRPr="00B646BE">
        <w:rPr>
          <w:rStyle w:val="normaltextrun"/>
          <w:rFonts w:ascii="Arial" w:hAnsi="Arial" w:cs="Arial"/>
          <w:sz w:val="22"/>
          <w:szCs w:val="22"/>
        </w:rPr>
        <w:t xml:space="preserve"> Cycle Housing Element and all pertinent maps, documents and exhibits, including HCD’s findings, the City’s response to HCD’s findings, the staff report and all attachments, and oral and written public comments</w:t>
      </w:r>
      <w:r w:rsidR="00614F81">
        <w:rPr>
          <w:rStyle w:val="normaltextrun"/>
          <w:rFonts w:ascii="Arial" w:hAnsi="Arial" w:cs="Arial"/>
          <w:sz w:val="22"/>
          <w:szCs w:val="22"/>
        </w:rPr>
        <w:t xml:space="preserve">, and recommended that the City Council adopt </w:t>
      </w:r>
      <w:r w:rsidR="00B700A3">
        <w:rPr>
          <w:rStyle w:val="normaltextrun"/>
          <w:rFonts w:ascii="Arial" w:hAnsi="Arial" w:cs="Arial"/>
          <w:sz w:val="22"/>
          <w:szCs w:val="22"/>
        </w:rPr>
        <w:t>the revised 6</w:t>
      </w:r>
      <w:r w:rsidR="00B700A3" w:rsidRPr="00B700A3">
        <w:rPr>
          <w:rStyle w:val="normaltextrun"/>
          <w:rFonts w:ascii="Arial" w:hAnsi="Arial" w:cs="Arial"/>
          <w:sz w:val="22"/>
          <w:szCs w:val="22"/>
          <w:vertAlign w:val="superscript"/>
        </w:rPr>
        <w:t>th</w:t>
      </w:r>
      <w:r w:rsidR="00B700A3">
        <w:rPr>
          <w:rStyle w:val="normaltextrun"/>
          <w:rFonts w:ascii="Arial" w:hAnsi="Arial" w:cs="Arial"/>
          <w:sz w:val="22"/>
          <w:szCs w:val="22"/>
        </w:rPr>
        <w:t xml:space="preserve"> Cycle Housing Element; and</w:t>
      </w:r>
    </w:p>
    <w:p w14:paraId="12D249B8" w14:textId="2DBE205B" w:rsidR="00DD3178" w:rsidRDefault="00B700A3"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sidRPr="00B646BE">
        <w:rPr>
          <w:rStyle w:val="normaltextrun"/>
          <w:rFonts w:ascii="Arial" w:hAnsi="Arial" w:cs="Arial"/>
          <w:b/>
          <w:bCs/>
          <w:sz w:val="22"/>
          <w:szCs w:val="22"/>
        </w:rPr>
        <w:t>WHEREAS,</w:t>
      </w:r>
      <w:r>
        <w:rPr>
          <w:rStyle w:val="normaltextrun"/>
          <w:rFonts w:ascii="Arial" w:hAnsi="Arial" w:cs="Arial"/>
          <w:sz w:val="22"/>
          <w:szCs w:val="22"/>
        </w:rPr>
        <w:t xml:space="preserve"> on June 27, 2023, the City Council conducted a duly noticed public meeting to review </w:t>
      </w:r>
      <w:r w:rsidRPr="00B646BE">
        <w:rPr>
          <w:rStyle w:val="normaltextrun"/>
          <w:rFonts w:ascii="Arial" w:hAnsi="Arial" w:cs="Arial"/>
          <w:sz w:val="22"/>
          <w:szCs w:val="22"/>
        </w:rPr>
        <w:t>the revisions to the previously adopted 6</w:t>
      </w:r>
      <w:r w:rsidRPr="00B646BE">
        <w:rPr>
          <w:rStyle w:val="normaltextrun"/>
          <w:rFonts w:ascii="Arial" w:hAnsi="Arial" w:cs="Arial"/>
          <w:sz w:val="22"/>
          <w:szCs w:val="22"/>
          <w:vertAlign w:val="superscript"/>
        </w:rPr>
        <w:t>th</w:t>
      </w:r>
      <w:r w:rsidRPr="00B646BE">
        <w:rPr>
          <w:rStyle w:val="normaltextrun"/>
          <w:rFonts w:ascii="Arial" w:hAnsi="Arial" w:cs="Arial"/>
          <w:sz w:val="22"/>
          <w:szCs w:val="22"/>
        </w:rPr>
        <w:t xml:space="preserve"> Cycle Housing Element and all pertinent maps, </w:t>
      </w:r>
      <w:r w:rsidRPr="00B646BE">
        <w:rPr>
          <w:rStyle w:val="normaltextrun"/>
          <w:rFonts w:ascii="Arial" w:hAnsi="Arial" w:cs="Arial"/>
          <w:sz w:val="22"/>
          <w:szCs w:val="22"/>
        </w:rPr>
        <w:lastRenderedPageBreak/>
        <w:t>documents and exhibits, including HCD’s findings, the City’s response to HCD’s findings, the staff report and all attachments</w:t>
      </w:r>
      <w:r>
        <w:rPr>
          <w:rStyle w:val="normaltextrun"/>
          <w:rFonts w:ascii="Arial" w:hAnsi="Arial" w:cs="Arial"/>
          <w:sz w:val="22"/>
          <w:szCs w:val="22"/>
        </w:rPr>
        <w:t>, and to take public testimony on the subject.</w:t>
      </w:r>
    </w:p>
    <w:p w14:paraId="71EC115B" w14:textId="6063D43B"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June 27, 2023, the City Council adopted Resolution No. 23-9244 adopting a General Plan Amendment to update the Housing Element of the General Plan for the period 2023-2031 to comply with State Housing Element law; and</w:t>
      </w:r>
    </w:p>
    <w:p w14:paraId="70D1CB4D" w14:textId="5E8C68B4"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September 29, 2023, HCD provided preliminary feedback and suggested minor edits to clarify certain revisions in the June 27, 2023 re-adopted Housing Element; and</w:t>
      </w:r>
    </w:p>
    <w:p w14:paraId="4B99971C" w14:textId="4B87470F"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October 5, 2023, the City posted draft revisions to the June 27, 2023 re-adopted Housing Element and submitted those requested revisions to HCD on October 13, 2023; and</w:t>
      </w:r>
    </w:p>
    <w:p w14:paraId="1FBDDB13" w14:textId="0F3EFF76"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October 20, 2023, HCD provided the City its findings on the City’s re-adopted Housing Element, requesting additional updates to the document, and in response, the Housing Element has been further revised to address HCD’s comments; and</w:t>
      </w:r>
    </w:p>
    <w:p w14:paraId="5A97FA02" w14:textId="0BC6DBBA"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November 16, 2023, HCD and City staff had a meeting to discuss HCD’s findings letter and the City submitted preliminary draft revisions to HCD on December 5, 2023; and</w:t>
      </w:r>
    </w:p>
    <w:p w14:paraId="66E833CD" w14:textId="15BF60AF"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from January 3, 2024 through March 22, 2024, HCD and City staff met six times to discuss HCDs informal feedback on preliminary draft revisions to the re-adopted Housing Element until HCD had no remaining comments; and</w:t>
      </w:r>
    </w:p>
    <w:p w14:paraId="2901102D" w14:textId="523D424A"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March 1, 2024, the City published a draft of the Housing Element for public comment; and</w:t>
      </w:r>
    </w:p>
    <w:p w14:paraId="132501A7" w14:textId="7D50D1E8" w:rsidR="003D052D" w:rsidRDefault="003D052D"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 xml:space="preserve">WHEREAS, </w:t>
      </w:r>
      <w:r w:rsidR="00591B5F">
        <w:rPr>
          <w:rStyle w:val="normaltextrun"/>
          <w:rFonts w:ascii="Arial" w:hAnsi="Arial" w:cs="Arial"/>
          <w:sz w:val="22"/>
          <w:szCs w:val="22"/>
        </w:rPr>
        <w:t>on</w:t>
      </w:r>
      <w:r>
        <w:rPr>
          <w:rStyle w:val="normaltextrun"/>
          <w:rFonts w:ascii="Arial" w:hAnsi="Arial" w:cs="Arial"/>
          <w:sz w:val="22"/>
          <w:szCs w:val="22"/>
        </w:rPr>
        <w:t xml:space="preserve"> March 26, 2024, the City formally submitted draft revisions to the June 27, 2023 re-adopted Housing Element to HCD; and</w:t>
      </w:r>
    </w:p>
    <w:p w14:paraId="16419872" w14:textId="2D29446A" w:rsidR="003D052D" w:rsidRDefault="00591B5F"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a notice of the public hearing on the proposed General Plan Amendment was published in the Santa Clara Weekly, a newspaper of general circulation fo</w:t>
      </w:r>
      <w:r w:rsidR="00135A2E">
        <w:rPr>
          <w:rStyle w:val="normaltextrun"/>
          <w:rFonts w:ascii="Arial" w:hAnsi="Arial" w:cs="Arial"/>
          <w:sz w:val="22"/>
          <w:szCs w:val="22"/>
        </w:rPr>
        <w:t>r</w:t>
      </w:r>
      <w:r>
        <w:rPr>
          <w:rStyle w:val="normaltextrun"/>
          <w:rFonts w:ascii="Arial" w:hAnsi="Arial" w:cs="Arial"/>
          <w:sz w:val="22"/>
          <w:szCs w:val="22"/>
        </w:rPr>
        <w:t xml:space="preserve"> the City, on March 27, 2024, for the April 17, 2024 Planning Commission meeting and the May 7, 2024 City Council meeting; and</w:t>
      </w:r>
    </w:p>
    <w:p w14:paraId="5B05F848" w14:textId="34BCF432" w:rsidR="00591B5F" w:rsidRDefault="00591B5F"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lastRenderedPageBreak/>
        <w:t>WHEREAS, on April 11, 2024, HCD provide</w:t>
      </w:r>
      <w:r w:rsidR="00135A2E">
        <w:rPr>
          <w:rStyle w:val="normaltextrun"/>
          <w:rFonts w:ascii="Arial" w:hAnsi="Arial" w:cs="Arial"/>
          <w:sz w:val="22"/>
          <w:szCs w:val="22"/>
        </w:rPr>
        <w:t>d</w:t>
      </w:r>
      <w:r>
        <w:rPr>
          <w:rStyle w:val="normaltextrun"/>
          <w:rFonts w:ascii="Arial" w:hAnsi="Arial" w:cs="Arial"/>
          <w:sz w:val="22"/>
          <w:szCs w:val="22"/>
        </w:rPr>
        <w:t xml:space="preserve"> the City its findings letter on the draft revisions to the City’s Adopted Housing Element, indicating that the draft Housing Element Update was conditionally in substantial compliance with Housing Element law; and</w:t>
      </w:r>
    </w:p>
    <w:p w14:paraId="6B43E557" w14:textId="57F59426" w:rsidR="007C0F2A" w:rsidRDefault="007C0F2A"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the Planning Commission held a duly noticed public hearing on April 17, 2024, at the conclusion of which, the Planning Commission determined that the proposed revisions to the previously adopted 6</w:t>
      </w:r>
      <w:r w:rsidRPr="00C45CFC">
        <w:rPr>
          <w:rStyle w:val="normaltextrun"/>
          <w:rFonts w:ascii="Arial" w:hAnsi="Arial" w:cs="Arial"/>
          <w:sz w:val="22"/>
          <w:szCs w:val="22"/>
          <w:vertAlign w:val="superscript"/>
        </w:rPr>
        <w:t>th</w:t>
      </w:r>
      <w:r>
        <w:rPr>
          <w:rStyle w:val="normaltextrun"/>
          <w:rFonts w:ascii="Arial" w:hAnsi="Arial" w:cs="Arial"/>
          <w:sz w:val="22"/>
          <w:szCs w:val="22"/>
        </w:rPr>
        <w:t xml:space="preserve"> Cycle Housing Element would not result in any new or substantially more severe impacts than previously identified in the General Plan EIR, as addended, and recommended that the City Council approve the use of the previously approved Addendum to the 2010 – 2035 General Plan EIR prepared for the Housing Element Update; and</w:t>
      </w:r>
    </w:p>
    <w:p w14:paraId="03416D2B" w14:textId="7E6C7F47" w:rsidR="007C0F2A" w:rsidRDefault="007C0F2A" w:rsidP="00A00239">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there are no new policies proposed by the Housing Element Update that would generate new or substantially more significant environmental impacts; moreover, the revised inventory identifies slightly fewer sites than in the Housing Element re-adopted in June 2023, and so any impacts are likely to be slightly reduced. As such, the General Plan EIR and Addendum remain sufficient for the environmental analysis of the proposed Housing Element; and</w:t>
      </w:r>
    </w:p>
    <w:p w14:paraId="24C4BC5D" w14:textId="7E990ACA" w:rsidR="00331B43" w:rsidRDefault="00331B43" w:rsidP="00331B43">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WHEREAS, on April 17, 2024, the Planning Commission conducted a duly and properly noticed public hearing, reviewed the revisions to the previously adopted 6</w:t>
      </w:r>
      <w:r w:rsidRPr="000544D9">
        <w:rPr>
          <w:rStyle w:val="normaltextrun"/>
          <w:rFonts w:ascii="Arial" w:hAnsi="Arial" w:cs="Arial"/>
          <w:sz w:val="22"/>
          <w:szCs w:val="22"/>
          <w:vertAlign w:val="superscript"/>
        </w:rPr>
        <w:t>th</w:t>
      </w:r>
      <w:r>
        <w:rPr>
          <w:rStyle w:val="normaltextrun"/>
          <w:rFonts w:ascii="Arial" w:hAnsi="Arial" w:cs="Arial"/>
          <w:sz w:val="22"/>
          <w:szCs w:val="22"/>
        </w:rPr>
        <w:t xml:space="preserve"> Cycle Housing Element and all pertinent maps, documents and exhibits, including HCD’s findings, the City’s response to HCD’s findings, the staff report and all attachments, and oral and written public comments, and recommended that the City Council adopt the revised 6</w:t>
      </w:r>
      <w:r w:rsidRPr="00C45CFC">
        <w:rPr>
          <w:rStyle w:val="normaltextrun"/>
          <w:rFonts w:ascii="Arial" w:hAnsi="Arial" w:cs="Arial"/>
          <w:sz w:val="22"/>
          <w:szCs w:val="22"/>
          <w:vertAlign w:val="superscript"/>
        </w:rPr>
        <w:t>th</w:t>
      </w:r>
      <w:r>
        <w:rPr>
          <w:rStyle w:val="normaltextrun"/>
          <w:rFonts w:ascii="Arial" w:hAnsi="Arial" w:cs="Arial"/>
          <w:sz w:val="22"/>
          <w:szCs w:val="22"/>
        </w:rPr>
        <w:t xml:space="preserve"> Cycle Housing Element; and</w:t>
      </w:r>
    </w:p>
    <w:p w14:paraId="7648EC24" w14:textId="2698E2BF" w:rsidR="00970AE5" w:rsidRDefault="00331B43" w:rsidP="00D16233">
      <w:pPr>
        <w:pStyle w:val="paragraph"/>
        <w:spacing w:before="0" w:beforeAutospacing="0" w:after="0" w:afterAutospacing="0" w:line="480" w:lineRule="auto"/>
        <w:jc w:val="both"/>
        <w:textAlignment w:val="baseline"/>
        <w:rPr>
          <w:rStyle w:val="normaltextrun"/>
          <w:rFonts w:ascii="Arial" w:hAnsi="Arial" w:cs="Arial"/>
          <w:sz w:val="22"/>
          <w:szCs w:val="22"/>
        </w:rPr>
      </w:pPr>
      <w:r>
        <w:rPr>
          <w:rStyle w:val="normaltextrun"/>
          <w:rFonts w:ascii="Arial" w:hAnsi="Arial" w:cs="Arial"/>
          <w:sz w:val="22"/>
          <w:szCs w:val="22"/>
        </w:rPr>
        <w:t>WHERAS, on May 7, 2024, the City Council conducted a duly noticed public meeting to review the revisions to the previously adopted 6</w:t>
      </w:r>
      <w:r w:rsidRPr="00C45CFC">
        <w:rPr>
          <w:rStyle w:val="normaltextrun"/>
          <w:rFonts w:ascii="Arial" w:hAnsi="Arial" w:cs="Arial"/>
          <w:sz w:val="22"/>
          <w:szCs w:val="22"/>
          <w:vertAlign w:val="superscript"/>
        </w:rPr>
        <w:t>th</w:t>
      </w:r>
      <w:r>
        <w:rPr>
          <w:rStyle w:val="normaltextrun"/>
          <w:rFonts w:ascii="Arial" w:hAnsi="Arial" w:cs="Arial"/>
          <w:sz w:val="22"/>
          <w:szCs w:val="22"/>
        </w:rPr>
        <w:t xml:space="preserve"> Cycle Housing Element and all pertinent maps, documents and exhibits, including HCD’s findings, the City’s response to HCD’s findings, the staff report and all attachments, and to take public testimony on the subject.</w:t>
      </w:r>
    </w:p>
    <w:p w14:paraId="7119B82A" w14:textId="7EDB1D9E" w:rsidR="0075344E" w:rsidRPr="000D194C" w:rsidRDefault="00841A41" w:rsidP="00D16233">
      <w:pPr>
        <w:pStyle w:val="paragraph"/>
        <w:spacing w:before="0" w:beforeAutospacing="0" w:after="0" w:afterAutospacing="0" w:line="480" w:lineRule="auto"/>
        <w:jc w:val="both"/>
        <w:textAlignment w:val="baseline"/>
        <w:rPr>
          <w:rFonts w:ascii="Arial" w:hAnsi="Arial" w:cs="Arial"/>
          <w:b/>
          <w:sz w:val="22"/>
          <w:szCs w:val="22"/>
        </w:rPr>
      </w:pPr>
      <w:r w:rsidRPr="000D194C">
        <w:rPr>
          <w:rFonts w:ascii="Arial" w:hAnsi="Arial" w:cs="Arial"/>
          <w:b/>
          <w:sz w:val="22"/>
          <w:szCs w:val="22"/>
        </w:rPr>
        <w:t>NOW THEREFORE</w:t>
      </w:r>
      <w:r w:rsidR="007D499A" w:rsidRPr="000D194C">
        <w:rPr>
          <w:rFonts w:ascii="Arial" w:hAnsi="Arial" w:cs="Arial"/>
          <w:b/>
          <w:sz w:val="22"/>
          <w:szCs w:val="22"/>
        </w:rPr>
        <w:t>,</w:t>
      </w:r>
      <w:r w:rsidRPr="000D194C">
        <w:rPr>
          <w:rFonts w:ascii="Arial" w:hAnsi="Arial" w:cs="Arial"/>
          <w:b/>
          <w:sz w:val="22"/>
          <w:szCs w:val="22"/>
        </w:rPr>
        <w:t xml:space="preserve"> BE IT </w:t>
      </w:r>
      <w:r w:rsidR="006269AD" w:rsidRPr="000D194C">
        <w:rPr>
          <w:rFonts w:ascii="Arial" w:hAnsi="Arial" w:cs="Arial"/>
          <w:b/>
          <w:sz w:val="22"/>
          <w:szCs w:val="22"/>
        </w:rPr>
        <w:t xml:space="preserve">RESOLVED </w:t>
      </w:r>
      <w:r w:rsidRPr="000D194C">
        <w:rPr>
          <w:rFonts w:ascii="Arial" w:hAnsi="Arial" w:cs="Arial"/>
          <w:b/>
          <w:sz w:val="22"/>
          <w:szCs w:val="22"/>
        </w:rPr>
        <w:t xml:space="preserve">BY </w:t>
      </w:r>
      <w:r w:rsidR="003D537E" w:rsidRPr="000D194C">
        <w:rPr>
          <w:rFonts w:ascii="Arial" w:hAnsi="Arial" w:cs="Arial"/>
          <w:b/>
          <w:sz w:val="22"/>
          <w:szCs w:val="22"/>
        </w:rPr>
        <w:t xml:space="preserve">THE </w:t>
      </w:r>
      <w:r w:rsidR="0001116D" w:rsidRPr="000D194C">
        <w:rPr>
          <w:rFonts w:ascii="Arial" w:hAnsi="Arial" w:cs="Arial"/>
          <w:b/>
          <w:sz w:val="22"/>
          <w:szCs w:val="22"/>
        </w:rPr>
        <w:t xml:space="preserve">CITY OF SANTA CLARA </w:t>
      </w:r>
      <w:r w:rsidRPr="000D194C">
        <w:rPr>
          <w:rFonts w:ascii="Arial" w:hAnsi="Arial" w:cs="Arial"/>
          <w:b/>
          <w:sz w:val="22"/>
          <w:szCs w:val="22"/>
        </w:rPr>
        <w:t>AS FOLLOWS:</w:t>
      </w:r>
    </w:p>
    <w:p w14:paraId="02BB1A19" w14:textId="77777777" w:rsidR="00BF5376" w:rsidRDefault="00BF5376" w:rsidP="00BF5376">
      <w:pPr>
        <w:pStyle w:val="paragraph"/>
        <w:numPr>
          <w:ilvl w:val="0"/>
          <w:numId w:val="5"/>
        </w:numPr>
        <w:tabs>
          <w:tab w:val="clear" w:pos="720"/>
        </w:tabs>
        <w:spacing w:before="0" w:beforeAutospacing="0" w:after="0" w:afterAutospacing="0" w:line="480" w:lineRule="auto"/>
        <w:ind w:left="0" w:firstLine="0"/>
        <w:jc w:val="both"/>
        <w:textAlignment w:val="baseline"/>
        <w:rPr>
          <w:rStyle w:val="eop"/>
          <w:rFonts w:ascii="Arial" w:hAnsi="Arial" w:cs="Arial"/>
          <w:sz w:val="22"/>
          <w:szCs w:val="22"/>
        </w:rPr>
      </w:pPr>
      <w:r>
        <w:rPr>
          <w:rStyle w:val="normaltextrun"/>
          <w:rFonts w:ascii="Arial" w:hAnsi="Arial" w:cs="Arial"/>
          <w:sz w:val="22"/>
          <w:szCs w:val="22"/>
        </w:rPr>
        <w:t>The foregoing recitals are true and correct and are incorporated by reference into this action.</w:t>
      </w:r>
      <w:r>
        <w:rPr>
          <w:rStyle w:val="eop"/>
          <w:rFonts w:ascii="Arial" w:hAnsi="Arial" w:cs="Arial"/>
          <w:sz w:val="22"/>
          <w:szCs w:val="22"/>
        </w:rPr>
        <w:t> </w:t>
      </w:r>
    </w:p>
    <w:p w14:paraId="5EE4E7DA" w14:textId="77777777" w:rsidR="00BF5376" w:rsidRDefault="00BF5376" w:rsidP="00BF5376">
      <w:pPr>
        <w:pStyle w:val="paragraph"/>
        <w:numPr>
          <w:ilvl w:val="0"/>
          <w:numId w:val="5"/>
        </w:numPr>
        <w:tabs>
          <w:tab w:val="clear" w:pos="720"/>
          <w:tab w:val="num" w:pos="0"/>
        </w:tabs>
        <w:spacing w:before="0" w:beforeAutospacing="0" w:after="0" w:afterAutospacing="0" w:line="480" w:lineRule="auto"/>
        <w:ind w:left="0" w:firstLine="0"/>
        <w:jc w:val="both"/>
        <w:textAlignment w:val="baseline"/>
        <w:rPr>
          <w:rFonts w:ascii="Arial" w:hAnsi="Arial" w:cs="Arial"/>
          <w:sz w:val="22"/>
          <w:szCs w:val="22"/>
        </w:rPr>
      </w:pPr>
      <w:r>
        <w:rPr>
          <w:rFonts w:ascii="Arial" w:hAnsi="Arial" w:cs="Arial"/>
          <w:sz w:val="22"/>
          <w:szCs w:val="22"/>
        </w:rPr>
        <w:lastRenderedPageBreak/>
        <w:t>General Plan Amendment Findings.  That the City Council hereby finds and determines that the General Plan Amendment is in the interest of the public good for the following reasons:</w:t>
      </w:r>
    </w:p>
    <w:p w14:paraId="0E9F8DF0" w14:textId="77777777" w:rsidR="00BF5376" w:rsidRDefault="00BF5376" w:rsidP="00BF5376">
      <w:pPr>
        <w:pStyle w:val="paragraph"/>
        <w:numPr>
          <w:ilvl w:val="1"/>
          <w:numId w:val="7"/>
        </w:numPr>
        <w:spacing w:before="0" w:beforeAutospacing="0" w:after="0" w:afterAutospacing="0" w:line="480" w:lineRule="auto"/>
        <w:jc w:val="both"/>
        <w:textAlignment w:val="baseline"/>
        <w:rPr>
          <w:rFonts w:ascii="Arial" w:hAnsi="Arial" w:cs="Arial"/>
          <w:sz w:val="22"/>
          <w:szCs w:val="22"/>
        </w:rPr>
      </w:pPr>
      <w:r>
        <w:rPr>
          <w:rFonts w:ascii="Arial" w:hAnsi="Arial" w:cs="Arial"/>
          <w:sz w:val="22"/>
          <w:szCs w:val="22"/>
        </w:rPr>
        <w:t>The proposed Amendment is deemed to be in the public interest, in that t</w:t>
      </w:r>
      <w:r w:rsidRPr="004B7FF5">
        <w:rPr>
          <w:rFonts w:ascii="Arial" w:hAnsi="Arial" w:cs="Arial"/>
          <w:sz w:val="22"/>
          <w:szCs w:val="22"/>
        </w:rPr>
        <w:t xml:space="preserve">he </w:t>
      </w:r>
      <w:r w:rsidRPr="00B048B6">
        <w:rPr>
          <w:rFonts w:ascii="Arial" w:hAnsi="Arial" w:cs="Arial"/>
          <w:sz w:val="22"/>
          <w:szCs w:val="22"/>
        </w:rPr>
        <w:t>proposed Amendment is consistent and compatible with the rest of the City’s General Plan and any implementation programs that may be affected, in that the Housing Element is consistent with the General Plan’s Land Use and Circulation policies, and does not increase development capacity under the General Plan</w:t>
      </w:r>
      <w:r>
        <w:rPr>
          <w:rFonts w:ascii="Arial" w:hAnsi="Arial" w:cs="Arial"/>
          <w:sz w:val="22"/>
          <w:szCs w:val="22"/>
        </w:rPr>
        <w:t>, as amended</w:t>
      </w:r>
      <w:r w:rsidRPr="00226E26">
        <w:rPr>
          <w:rFonts w:ascii="Arial" w:hAnsi="Arial" w:cs="Arial"/>
          <w:sz w:val="22"/>
          <w:szCs w:val="22"/>
        </w:rPr>
        <w:t xml:space="preserve">. </w:t>
      </w:r>
    </w:p>
    <w:p w14:paraId="1A14DE59" w14:textId="77777777" w:rsidR="00BF5376" w:rsidRPr="00B048B6" w:rsidRDefault="00BF5376" w:rsidP="00BF5376">
      <w:pPr>
        <w:pStyle w:val="paragraph"/>
        <w:numPr>
          <w:ilvl w:val="1"/>
          <w:numId w:val="7"/>
        </w:numPr>
        <w:spacing w:before="0" w:beforeAutospacing="0" w:after="0" w:afterAutospacing="0" w:line="480" w:lineRule="auto"/>
        <w:jc w:val="both"/>
        <w:textAlignment w:val="baseline"/>
        <w:rPr>
          <w:rFonts w:ascii="Arial" w:hAnsi="Arial" w:cs="Arial"/>
          <w:sz w:val="22"/>
          <w:szCs w:val="22"/>
        </w:rPr>
      </w:pPr>
      <w:r w:rsidRPr="00FE0544">
        <w:rPr>
          <w:rFonts w:ascii="Arial" w:hAnsi="Arial" w:cs="Arial"/>
          <w:sz w:val="22"/>
          <w:szCs w:val="22"/>
        </w:rPr>
        <w:t xml:space="preserve">The proposed amendment has been processed in accordance with the applicable provisions of the </w:t>
      </w:r>
      <w:r w:rsidRPr="0096016D">
        <w:rPr>
          <w:rFonts w:ascii="Arial" w:hAnsi="Arial" w:cs="Arial"/>
          <w:sz w:val="22"/>
          <w:szCs w:val="22"/>
        </w:rPr>
        <w:t>California Government Code and the California Environmental Quality Act (CEQA), in that</w:t>
      </w:r>
      <w:r w:rsidRPr="00B048B6">
        <w:rPr>
          <w:rFonts w:ascii="Arial" w:hAnsi="Arial" w:cs="Arial"/>
          <w:sz w:val="22"/>
          <w:szCs w:val="22"/>
        </w:rPr>
        <w:t xml:space="preserve"> </w:t>
      </w:r>
      <w:r>
        <w:rPr>
          <w:rFonts w:ascii="Arial" w:hAnsi="Arial" w:cs="Arial"/>
          <w:sz w:val="22"/>
          <w:szCs w:val="22"/>
        </w:rPr>
        <w:t>the impacts of the Housing Element are disclosed by the General Plan EIR as addended by subsequent amendments to the General Plan that affected housing development in the City, including but not limited to the December 2013 Climate Action Plan Negative Declaration; the February 2016 Mission Town Center EIR; the 2016 Related Santa Clara EIR; the November 2016 Lawrence Station Area Plan EIR; the July 2018 575 Benton Project Addendum; the July 2019 Gateway Crossings EIR; the March 2022 Patrick Henry Drive Specific Plan EIR; the June 2022 Climate Action Plan Addendum; and the June 2022 Freedom Circle Future Focus Area EIR (collectively, the “Subsequent Documents”).</w:t>
      </w:r>
    </w:p>
    <w:p w14:paraId="2DA2AB9D" w14:textId="77777777" w:rsidR="00BF5376" w:rsidRPr="00DD3DCC" w:rsidRDefault="00BF5376" w:rsidP="00BF5376">
      <w:pPr>
        <w:pStyle w:val="paragraph"/>
        <w:numPr>
          <w:ilvl w:val="1"/>
          <w:numId w:val="7"/>
        </w:numPr>
        <w:spacing w:before="0" w:beforeAutospacing="0" w:after="0" w:afterAutospacing="0" w:line="480" w:lineRule="auto"/>
        <w:jc w:val="both"/>
        <w:textAlignment w:val="baseline"/>
        <w:rPr>
          <w:rFonts w:ascii="Arial" w:hAnsi="Arial" w:cs="Arial"/>
          <w:sz w:val="22"/>
          <w:szCs w:val="22"/>
        </w:rPr>
      </w:pPr>
      <w:r w:rsidRPr="00DD3DCC">
        <w:rPr>
          <w:rFonts w:ascii="Arial" w:hAnsi="Arial" w:cs="Arial"/>
          <w:sz w:val="22"/>
          <w:szCs w:val="22"/>
        </w:rPr>
        <w:t xml:space="preserve">The potential impacts of the proposed General Plan Amendment have been </w:t>
      </w:r>
      <w:r w:rsidRPr="00635681">
        <w:rPr>
          <w:rFonts w:ascii="Arial" w:hAnsi="Arial" w:cs="Arial"/>
          <w:sz w:val="22"/>
          <w:szCs w:val="22"/>
        </w:rPr>
        <w:t>assessed and have been determined not to be detrimental to the public health, safety, or welfare, in that</w:t>
      </w:r>
      <w:r>
        <w:rPr>
          <w:rFonts w:ascii="Arial" w:hAnsi="Arial" w:cs="Arial"/>
          <w:sz w:val="22"/>
          <w:szCs w:val="22"/>
        </w:rPr>
        <w:t xml:space="preserve"> the Housing Element creates a policy framework that provides opportunities for the development of housing in the City through the year 2031. The impacts of the Housing Element have been disclosed through the CEQA </w:t>
      </w:r>
      <w:r>
        <w:rPr>
          <w:rFonts w:ascii="Arial" w:hAnsi="Arial" w:cs="Arial"/>
          <w:sz w:val="22"/>
          <w:szCs w:val="22"/>
        </w:rPr>
        <w:lastRenderedPageBreak/>
        <w:t>process, and the Planning Commission has determined that any impacts from the Housing Element are within the scope of the General Plan EIR, as addended.</w:t>
      </w:r>
    </w:p>
    <w:p w14:paraId="549E711D" w14:textId="6883BBB1" w:rsidR="00CE0B96" w:rsidRPr="00B646BE" w:rsidRDefault="00CE0B96" w:rsidP="00CE0B96">
      <w:pPr>
        <w:pStyle w:val="paragraph"/>
        <w:numPr>
          <w:ilvl w:val="0"/>
          <w:numId w:val="6"/>
        </w:numPr>
        <w:tabs>
          <w:tab w:val="clear" w:pos="720"/>
        </w:tabs>
        <w:spacing w:line="480" w:lineRule="auto"/>
        <w:ind w:left="0" w:firstLine="0"/>
        <w:jc w:val="both"/>
        <w:textAlignment w:val="baseline"/>
        <w:rPr>
          <w:rStyle w:val="normaltextrun"/>
          <w:rFonts w:ascii="Arial" w:hAnsi="Arial" w:cs="Arial"/>
          <w:sz w:val="22"/>
          <w:szCs w:val="22"/>
        </w:rPr>
      </w:pPr>
      <w:r w:rsidRPr="00B646BE">
        <w:rPr>
          <w:rStyle w:val="normaltextrun"/>
          <w:rFonts w:ascii="Arial" w:hAnsi="Arial" w:cs="Arial"/>
          <w:sz w:val="22"/>
          <w:szCs w:val="22"/>
        </w:rPr>
        <w:t xml:space="preserve">The </w:t>
      </w:r>
      <w:r>
        <w:rPr>
          <w:rStyle w:val="normaltextrun"/>
          <w:rFonts w:ascii="Arial" w:hAnsi="Arial" w:cs="Arial"/>
          <w:sz w:val="22"/>
          <w:szCs w:val="22"/>
        </w:rPr>
        <w:t>City Council</w:t>
      </w:r>
      <w:r w:rsidRPr="00B646BE">
        <w:rPr>
          <w:rStyle w:val="normaltextrun"/>
          <w:rFonts w:ascii="Arial" w:hAnsi="Arial" w:cs="Arial"/>
          <w:sz w:val="22"/>
          <w:szCs w:val="22"/>
        </w:rPr>
        <w:t xml:space="preserve"> finds</w:t>
      </w:r>
      <w:r>
        <w:rPr>
          <w:rStyle w:val="normaltextrun"/>
          <w:rFonts w:ascii="Arial" w:hAnsi="Arial" w:cs="Arial"/>
          <w:sz w:val="22"/>
          <w:szCs w:val="22"/>
        </w:rPr>
        <w:t>,</w:t>
      </w:r>
      <w:r w:rsidRPr="00B646BE">
        <w:rPr>
          <w:rStyle w:val="normaltextrun"/>
          <w:rFonts w:ascii="Arial" w:hAnsi="Arial" w:cs="Arial"/>
          <w:sz w:val="22"/>
          <w:szCs w:val="22"/>
        </w:rPr>
        <w:t xml:space="preserve"> based on substantial evidence</w:t>
      </w:r>
      <w:r>
        <w:rPr>
          <w:rStyle w:val="normaltextrun"/>
          <w:rFonts w:ascii="Arial" w:hAnsi="Arial" w:cs="Arial"/>
          <w:sz w:val="22"/>
          <w:szCs w:val="22"/>
        </w:rPr>
        <w:t xml:space="preserve"> in the record</w:t>
      </w:r>
      <w:r w:rsidRPr="00B646BE">
        <w:rPr>
          <w:rStyle w:val="normaltextrun"/>
          <w:rFonts w:ascii="Arial" w:hAnsi="Arial" w:cs="Arial"/>
          <w:sz w:val="22"/>
          <w:szCs w:val="22"/>
        </w:rPr>
        <w:t xml:space="preserve">, </w:t>
      </w:r>
      <w:r>
        <w:rPr>
          <w:rStyle w:val="normaltextrun"/>
          <w:rFonts w:ascii="Arial" w:hAnsi="Arial" w:cs="Arial"/>
          <w:sz w:val="22"/>
          <w:szCs w:val="22"/>
        </w:rPr>
        <w:t xml:space="preserve">that </w:t>
      </w:r>
      <w:r w:rsidRPr="00B646BE">
        <w:rPr>
          <w:rStyle w:val="normaltextrun"/>
          <w:rFonts w:ascii="Arial" w:hAnsi="Arial" w:cs="Arial"/>
          <w:sz w:val="22"/>
          <w:szCs w:val="22"/>
        </w:rPr>
        <w:t xml:space="preserve">the existing uses on </w:t>
      </w:r>
      <w:r w:rsidR="00C45CFC">
        <w:rPr>
          <w:rStyle w:val="normaltextrun"/>
          <w:rFonts w:ascii="Arial" w:hAnsi="Arial" w:cs="Arial"/>
          <w:sz w:val="22"/>
          <w:szCs w:val="22"/>
        </w:rPr>
        <w:t xml:space="preserve">nonvacant </w:t>
      </w:r>
      <w:r w:rsidRPr="00B646BE">
        <w:rPr>
          <w:rStyle w:val="normaltextrun"/>
          <w:rFonts w:ascii="Arial" w:hAnsi="Arial" w:cs="Arial"/>
          <w:sz w:val="22"/>
          <w:szCs w:val="22"/>
        </w:rPr>
        <w:t>sites contained within the Sites Inventory are likely to be discontinued during the planning period and therefore will not impede planned residential development and can be utilized toward demonstrating adequate sites to accommodate the RHNA during the planning period. That substantial evidence includes</w:t>
      </w:r>
      <w:r w:rsidR="00970AE5">
        <w:rPr>
          <w:rStyle w:val="normaltextrun"/>
          <w:rFonts w:ascii="Arial" w:hAnsi="Arial" w:cs="Arial"/>
          <w:sz w:val="22"/>
          <w:szCs w:val="22"/>
        </w:rPr>
        <w:t xml:space="preserve"> an analysis about the likelihood of the redevelopment of 6</w:t>
      </w:r>
      <w:r w:rsidR="00970AE5" w:rsidRPr="00C45CFC">
        <w:rPr>
          <w:rStyle w:val="normaltextrun"/>
          <w:rFonts w:ascii="Arial" w:hAnsi="Arial" w:cs="Arial"/>
          <w:sz w:val="22"/>
          <w:szCs w:val="22"/>
          <w:vertAlign w:val="superscript"/>
        </w:rPr>
        <w:t>th</w:t>
      </w:r>
      <w:r w:rsidR="00970AE5">
        <w:rPr>
          <w:rStyle w:val="normaltextrun"/>
          <w:rFonts w:ascii="Arial" w:hAnsi="Arial" w:cs="Arial"/>
          <w:sz w:val="22"/>
          <w:szCs w:val="22"/>
        </w:rPr>
        <w:t xml:space="preserve"> Cycle Housing Element sites entitled, “Supplemental Sites Inventory Analysis”, available as Appe</w:t>
      </w:r>
      <w:r w:rsidR="00135A2E">
        <w:rPr>
          <w:rStyle w:val="normaltextrun"/>
          <w:rFonts w:ascii="Arial" w:hAnsi="Arial" w:cs="Arial"/>
          <w:sz w:val="22"/>
          <w:szCs w:val="22"/>
        </w:rPr>
        <w:t>n</w:t>
      </w:r>
      <w:r w:rsidR="00970AE5">
        <w:rPr>
          <w:rStyle w:val="normaltextrun"/>
          <w:rFonts w:ascii="Arial" w:hAnsi="Arial" w:cs="Arial"/>
          <w:sz w:val="22"/>
          <w:szCs w:val="22"/>
        </w:rPr>
        <w:t>dix C of the Draft Housing Element.</w:t>
      </w:r>
    </w:p>
    <w:p w14:paraId="49EE4B44" w14:textId="20C457C2" w:rsidR="008B37F6" w:rsidRPr="008B37F6" w:rsidRDefault="00BF5376" w:rsidP="00C45CFC">
      <w:pPr>
        <w:pStyle w:val="paragraph"/>
        <w:numPr>
          <w:ilvl w:val="0"/>
          <w:numId w:val="6"/>
        </w:numPr>
        <w:tabs>
          <w:tab w:val="clear" w:pos="720"/>
          <w:tab w:val="num" w:pos="0"/>
        </w:tabs>
        <w:spacing w:before="0" w:beforeAutospacing="0" w:after="0" w:afterAutospacing="0" w:line="480" w:lineRule="auto"/>
        <w:ind w:left="0" w:firstLine="0"/>
        <w:jc w:val="both"/>
        <w:textAlignment w:val="baseline"/>
        <w:rPr>
          <w:rStyle w:val="normaltextrun"/>
          <w:rFonts w:ascii="Arial" w:hAnsi="Arial" w:cs="Arial"/>
          <w:sz w:val="22"/>
          <w:szCs w:val="22"/>
        </w:rPr>
      </w:pPr>
      <w:r>
        <w:rPr>
          <w:rStyle w:val="normaltextrun"/>
          <w:rFonts w:ascii="Arial" w:hAnsi="Arial" w:cs="Arial"/>
          <w:sz w:val="22"/>
          <w:szCs w:val="22"/>
        </w:rPr>
        <w:t>The City Council approves</w:t>
      </w:r>
      <w:r w:rsidRPr="00B52239">
        <w:rPr>
          <w:rStyle w:val="normaltextrun"/>
          <w:rFonts w:ascii="Arial" w:hAnsi="Arial" w:cs="Arial"/>
          <w:sz w:val="22"/>
          <w:szCs w:val="22"/>
        </w:rPr>
        <w:t xml:space="preserve"> the 6</w:t>
      </w:r>
      <w:r w:rsidRPr="00BF5376">
        <w:rPr>
          <w:rStyle w:val="normaltextrun"/>
          <w:rFonts w:ascii="Arial" w:hAnsi="Arial" w:cs="Arial"/>
          <w:sz w:val="22"/>
          <w:szCs w:val="22"/>
          <w:vertAlign w:val="superscript"/>
        </w:rPr>
        <w:t>th</w:t>
      </w:r>
      <w:r>
        <w:rPr>
          <w:rStyle w:val="normaltextrun"/>
          <w:rFonts w:ascii="Arial" w:hAnsi="Arial" w:cs="Arial"/>
          <w:sz w:val="22"/>
          <w:szCs w:val="22"/>
        </w:rPr>
        <w:t xml:space="preserve"> </w:t>
      </w:r>
      <w:r w:rsidRPr="00B52239">
        <w:rPr>
          <w:rStyle w:val="normaltextrun"/>
          <w:rFonts w:ascii="Arial" w:hAnsi="Arial" w:cs="Arial"/>
          <w:sz w:val="22"/>
          <w:szCs w:val="22"/>
        </w:rPr>
        <w:t xml:space="preserve">Cycle Housing Element Update (2023-2031) in its entirety as provided in Attachment </w:t>
      </w:r>
      <w:r w:rsidR="00614F81">
        <w:rPr>
          <w:rStyle w:val="normaltextrun"/>
          <w:rFonts w:ascii="Arial" w:hAnsi="Arial" w:cs="Arial"/>
          <w:sz w:val="22"/>
          <w:szCs w:val="22"/>
        </w:rPr>
        <w:t>1</w:t>
      </w:r>
      <w:r w:rsidRPr="00B52239">
        <w:rPr>
          <w:rStyle w:val="normaltextrun"/>
          <w:rFonts w:ascii="Arial" w:hAnsi="Arial" w:cs="Arial"/>
          <w:sz w:val="22"/>
          <w:szCs w:val="22"/>
        </w:rPr>
        <w:t>, attached hereto, plus any non-substantive edits or corrections made as directed by the State Department of Housing and Community Development after their review of the adopted 2023-2031 Housing Element</w:t>
      </w:r>
      <w:r w:rsidR="00970AE5">
        <w:rPr>
          <w:rStyle w:val="normaltextrun"/>
          <w:rFonts w:ascii="Arial" w:hAnsi="Arial" w:cs="Arial"/>
          <w:sz w:val="22"/>
          <w:szCs w:val="22"/>
        </w:rPr>
        <w:t>.</w:t>
      </w:r>
    </w:p>
    <w:p w14:paraId="55CA4964" w14:textId="77777777" w:rsidR="006269AD" w:rsidRPr="000D194C" w:rsidRDefault="00CE0B96" w:rsidP="00BF5376">
      <w:pPr>
        <w:spacing w:line="480" w:lineRule="auto"/>
        <w:rPr>
          <w:rFonts w:ascii="Arial" w:hAnsi="Arial" w:cs="Arial"/>
          <w:sz w:val="22"/>
          <w:szCs w:val="22"/>
        </w:rPr>
      </w:pPr>
      <w:r>
        <w:rPr>
          <w:rFonts w:ascii="Arial" w:hAnsi="Arial" w:cs="Arial"/>
          <w:sz w:val="22"/>
          <w:szCs w:val="22"/>
        </w:rPr>
        <w:t>5</w:t>
      </w:r>
      <w:r w:rsidR="006269AD" w:rsidRPr="000D194C">
        <w:rPr>
          <w:rFonts w:ascii="Arial" w:hAnsi="Arial" w:cs="Arial"/>
          <w:sz w:val="22"/>
          <w:szCs w:val="22"/>
        </w:rPr>
        <w:t>.</w:t>
      </w:r>
      <w:r w:rsidR="006269AD" w:rsidRPr="000D194C">
        <w:rPr>
          <w:rFonts w:ascii="Arial" w:hAnsi="Arial" w:cs="Arial"/>
          <w:sz w:val="22"/>
          <w:szCs w:val="22"/>
        </w:rPr>
        <w:tab/>
      </w:r>
      <w:r w:rsidR="006269AD" w:rsidRPr="000D194C">
        <w:rPr>
          <w:rFonts w:ascii="Arial" w:hAnsi="Arial" w:cs="Arial"/>
          <w:sz w:val="22"/>
          <w:szCs w:val="22"/>
          <w:u w:val="single"/>
        </w:rPr>
        <w:t>Effective date</w:t>
      </w:r>
      <w:r w:rsidR="006269AD" w:rsidRPr="000D194C">
        <w:rPr>
          <w:rFonts w:ascii="Arial" w:hAnsi="Arial" w:cs="Arial"/>
          <w:sz w:val="22"/>
          <w:szCs w:val="22"/>
        </w:rPr>
        <w:t>. This resolution shall become effective immediately.</w:t>
      </w:r>
    </w:p>
    <w:p w14:paraId="4C6E6B6D" w14:textId="311C1C3F" w:rsidR="005B114A" w:rsidRPr="000D194C" w:rsidRDefault="005B114A" w:rsidP="000D194C">
      <w:pPr>
        <w:spacing w:line="480" w:lineRule="auto"/>
        <w:rPr>
          <w:rFonts w:ascii="Arial" w:hAnsi="Arial" w:cs="Arial"/>
          <w:sz w:val="22"/>
          <w:szCs w:val="22"/>
        </w:rPr>
      </w:pPr>
      <w:r w:rsidRPr="000D194C">
        <w:rPr>
          <w:rFonts w:ascii="Arial" w:hAnsi="Arial" w:cs="Arial"/>
          <w:sz w:val="22"/>
          <w:szCs w:val="22"/>
        </w:rPr>
        <w:t xml:space="preserve">I HEREBY CERTIFY THE FOREGOING TO BE A TRUE COPY OF A RESOLUTION PASSED AND ADOPTED BY THE </w:t>
      </w:r>
      <w:r w:rsidR="00411C2B" w:rsidRPr="000D194C">
        <w:rPr>
          <w:rFonts w:ascii="Arial" w:hAnsi="Arial" w:cs="Arial"/>
          <w:sz w:val="22"/>
          <w:szCs w:val="22"/>
        </w:rPr>
        <w:t xml:space="preserve">CITY OF </w:t>
      </w:r>
      <w:r w:rsidRPr="000D194C">
        <w:rPr>
          <w:rFonts w:ascii="Arial" w:hAnsi="Arial" w:cs="Arial"/>
          <w:sz w:val="22"/>
          <w:szCs w:val="22"/>
        </w:rPr>
        <w:t xml:space="preserve">SANTA CLARA, </w:t>
      </w:r>
      <w:r w:rsidR="00A655F8" w:rsidRPr="000D194C">
        <w:rPr>
          <w:rFonts w:ascii="Arial" w:hAnsi="Arial" w:cs="Arial"/>
          <w:sz w:val="22"/>
          <w:szCs w:val="22"/>
        </w:rPr>
        <w:t xml:space="preserve">CALIFORNIA, </w:t>
      </w:r>
      <w:r w:rsidRPr="000D194C">
        <w:rPr>
          <w:rFonts w:ascii="Arial" w:hAnsi="Arial" w:cs="Arial"/>
          <w:sz w:val="22"/>
          <w:szCs w:val="22"/>
        </w:rPr>
        <w:t xml:space="preserve">AT A REGULAR MEETING THEREOF HELD ON THE </w:t>
      </w:r>
      <w:r w:rsidR="00DB2570">
        <w:rPr>
          <w:rFonts w:ascii="Arial" w:hAnsi="Arial" w:cs="Arial"/>
          <w:sz w:val="22"/>
          <w:szCs w:val="22"/>
        </w:rPr>
        <w:t>7</w:t>
      </w:r>
      <w:r w:rsidR="00DB2570">
        <w:rPr>
          <w:rFonts w:ascii="Arial" w:hAnsi="Arial" w:cs="Arial"/>
          <w:sz w:val="22"/>
          <w:szCs w:val="22"/>
          <w:vertAlign w:val="superscript"/>
        </w:rPr>
        <w:t>th</w:t>
      </w:r>
      <w:r w:rsidR="00BF5376">
        <w:rPr>
          <w:rFonts w:ascii="Arial" w:hAnsi="Arial" w:cs="Arial"/>
          <w:sz w:val="22"/>
          <w:szCs w:val="22"/>
        </w:rPr>
        <w:t xml:space="preserve"> </w:t>
      </w:r>
      <w:r w:rsidRPr="000D194C">
        <w:rPr>
          <w:rFonts w:ascii="Arial" w:hAnsi="Arial" w:cs="Arial"/>
          <w:sz w:val="22"/>
          <w:szCs w:val="22"/>
        </w:rPr>
        <w:t xml:space="preserve">DAY OF </w:t>
      </w:r>
      <w:r w:rsidR="00970AE5">
        <w:rPr>
          <w:rFonts w:ascii="Arial" w:hAnsi="Arial" w:cs="Arial"/>
          <w:sz w:val="22"/>
          <w:szCs w:val="22"/>
        </w:rPr>
        <w:t>MAY</w:t>
      </w:r>
      <w:r w:rsidR="00BF5376">
        <w:rPr>
          <w:rFonts w:ascii="Arial" w:hAnsi="Arial" w:cs="Arial"/>
          <w:sz w:val="22"/>
          <w:szCs w:val="22"/>
        </w:rPr>
        <w:t>,</w:t>
      </w:r>
      <w:r w:rsidRPr="000D194C">
        <w:rPr>
          <w:rFonts w:ascii="Arial" w:hAnsi="Arial" w:cs="Arial"/>
          <w:sz w:val="22"/>
          <w:szCs w:val="22"/>
        </w:rPr>
        <w:t xml:space="preserve"> </w:t>
      </w:r>
      <w:r w:rsidR="00970AE5" w:rsidRPr="000D194C">
        <w:rPr>
          <w:rFonts w:ascii="Arial" w:hAnsi="Arial" w:cs="Arial"/>
          <w:sz w:val="22"/>
          <w:szCs w:val="22"/>
        </w:rPr>
        <w:t>20</w:t>
      </w:r>
      <w:r w:rsidR="00970AE5">
        <w:rPr>
          <w:rFonts w:ascii="Arial" w:hAnsi="Arial" w:cs="Arial"/>
          <w:sz w:val="22"/>
          <w:szCs w:val="22"/>
        </w:rPr>
        <w:t>24</w:t>
      </w:r>
      <w:r w:rsidRPr="000D194C">
        <w:rPr>
          <w:rFonts w:ascii="Arial" w:hAnsi="Arial" w:cs="Arial"/>
          <w:sz w:val="22"/>
          <w:szCs w:val="22"/>
        </w:rPr>
        <w:t>, BY THE FOLLOWING VOTE:</w:t>
      </w:r>
    </w:p>
    <w:p w14:paraId="431C163B"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AYES: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278DA2E9"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NOES:</w:t>
      </w:r>
      <w:r w:rsidRPr="000D194C">
        <w:rPr>
          <w:rFonts w:ascii="Arial" w:hAnsi="Arial" w:cs="Arial"/>
          <w:sz w:val="22"/>
          <w:szCs w:val="22"/>
        </w:rPr>
        <w:tab/>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7FAF9770"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ABSENT:</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0E5198E1" w14:textId="77777777" w:rsidR="00841A41" w:rsidRPr="000D194C" w:rsidRDefault="00841A41" w:rsidP="000D194C">
      <w:pPr>
        <w:widowControl/>
        <w:spacing w:line="480" w:lineRule="auto"/>
        <w:rPr>
          <w:rFonts w:ascii="Arial" w:hAnsi="Arial" w:cs="Arial"/>
          <w:sz w:val="22"/>
          <w:szCs w:val="22"/>
        </w:rPr>
      </w:pPr>
      <w:r w:rsidRPr="000D194C">
        <w:rPr>
          <w:rFonts w:ascii="Arial" w:hAnsi="Arial" w:cs="Arial"/>
          <w:sz w:val="22"/>
          <w:szCs w:val="22"/>
        </w:rPr>
        <w:t>ABSTAINED:</w:t>
      </w:r>
      <w:r w:rsidRPr="000D194C">
        <w:rPr>
          <w:rFonts w:ascii="Arial" w:hAnsi="Arial" w:cs="Arial"/>
          <w:sz w:val="22"/>
          <w:szCs w:val="22"/>
        </w:rPr>
        <w:tab/>
      </w:r>
      <w:r w:rsidRPr="000D194C">
        <w:rPr>
          <w:rFonts w:ascii="Arial" w:hAnsi="Arial" w:cs="Arial"/>
          <w:sz w:val="22"/>
          <w:szCs w:val="22"/>
        </w:rPr>
        <w:tab/>
      </w:r>
      <w:r w:rsidR="0001116D" w:rsidRPr="000D194C">
        <w:rPr>
          <w:rFonts w:ascii="Arial" w:hAnsi="Arial" w:cs="Arial"/>
          <w:sz w:val="22"/>
          <w:szCs w:val="22"/>
        </w:rPr>
        <w:t>COUNCILORS</w:t>
      </w:r>
      <w:r w:rsidRPr="000D194C">
        <w:rPr>
          <w:rFonts w:ascii="Arial" w:hAnsi="Arial" w:cs="Arial"/>
          <w:sz w:val="22"/>
          <w:szCs w:val="22"/>
        </w:rPr>
        <w:t>:</w:t>
      </w:r>
    </w:p>
    <w:p w14:paraId="6B62A682" w14:textId="77777777" w:rsidR="00841A41" w:rsidRPr="000D194C" w:rsidRDefault="00841A41" w:rsidP="000D194C">
      <w:pPr>
        <w:widowControl/>
        <w:rPr>
          <w:rFonts w:ascii="Arial" w:hAnsi="Arial" w:cs="Arial"/>
          <w:sz w:val="22"/>
          <w:szCs w:val="22"/>
        </w:rPr>
      </w:pPr>
    </w:p>
    <w:p w14:paraId="429AC0F6" w14:textId="77777777" w:rsidR="00841A41" w:rsidRPr="000D194C" w:rsidRDefault="006E3BE9" w:rsidP="000D194C">
      <w:pPr>
        <w:widowControl/>
        <w:tabs>
          <w:tab w:val="left" w:pos="4320"/>
        </w:tabs>
        <w:rPr>
          <w:rFonts w:ascii="Arial" w:hAnsi="Arial" w:cs="Arial"/>
          <w:sz w:val="22"/>
          <w:szCs w:val="22"/>
        </w:rPr>
      </w:pPr>
      <w:r w:rsidRPr="000D194C">
        <w:rPr>
          <w:rFonts w:ascii="Arial" w:hAnsi="Arial" w:cs="Arial"/>
          <w:sz w:val="22"/>
          <w:szCs w:val="22"/>
        </w:rPr>
        <w:tab/>
      </w:r>
      <w:r w:rsidR="00841A41" w:rsidRPr="000D194C">
        <w:rPr>
          <w:rFonts w:ascii="Arial" w:hAnsi="Arial" w:cs="Arial"/>
          <w:sz w:val="22"/>
          <w:szCs w:val="22"/>
        </w:rPr>
        <w:t>ATTEST:</w:t>
      </w:r>
      <w:r w:rsidR="000D194C">
        <w:rPr>
          <w:rFonts w:ascii="Arial" w:hAnsi="Arial" w:cs="Arial"/>
          <w:sz w:val="22"/>
          <w:szCs w:val="22"/>
        </w:rPr>
        <w:t xml:space="preserve"> </w:t>
      </w:r>
      <w:r w:rsidR="00841A41" w:rsidRPr="000D194C">
        <w:rPr>
          <w:rFonts w:ascii="Arial" w:hAnsi="Arial" w:cs="Arial"/>
          <w:sz w:val="22"/>
          <w:szCs w:val="22"/>
        </w:rPr>
        <w:t>__________________________</w:t>
      </w:r>
      <w:r w:rsidR="00C14032" w:rsidRPr="000D194C">
        <w:rPr>
          <w:rFonts w:ascii="Arial" w:hAnsi="Arial" w:cs="Arial"/>
          <w:sz w:val="22"/>
          <w:szCs w:val="22"/>
        </w:rPr>
        <w:t>____</w:t>
      </w:r>
    </w:p>
    <w:p w14:paraId="45E98165" w14:textId="77777777" w:rsidR="000F0F04" w:rsidRPr="00765BB1" w:rsidRDefault="006E3BE9" w:rsidP="000F0F04">
      <w:pPr>
        <w:widowControl/>
        <w:tabs>
          <w:tab w:val="left" w:pos="5760"/>
        </w:tabs>
        <w:rPr>
          <w:rFonts w:ascii="Arial" w:hAnsi="Arial" w:cs="Arial"/>
          <w:caps/>
          <w:sz w:val="20"/>
        </w:rPr>
      </w:pPr>
      <w:r w:rsidRPr="000D194C">
        <w:rPr>
          <w:rFonts w:ascii="Arial" w:hAnsi="Arial" w:cs="Arial"/>
          <w:sz w:val="22"/>
          <w:szCs w:val="22"/>
        </w:rPr>
        <w:tab/>
      </w:r>
      <w:r w:rsidR="000F0F04" w:rsidRPr="00765BB1">
        <w:rPr>
          <w:rFonts w:ascii="Arial" w:hAnsi="Arial" w:cs="Arial"/>
          <w:caps/>
          <w:sz w:val="20"/>
        </w:rPr>
        <w:t>Nora Pimentel, MMC</w:t>
      </w:r>
    </w:p>
    <w:p w14:paraId="2A15EC57" w14:textId="77777777" w:rsidR="000F0F04" w:rsidRPr="00765BB1" w:rsidRDefault="000F0F04" w:rsidP="000F0F04">
      <w:pPr>
        <w:widowControl/>
        <w:tabs>
          <w:tab w:val="left" w:pos="5760"/>
        </w:tabs>
        <w:rPr>
          <w:rFonts w:ascii="Arial" w:hAnsi="Arial" w:cs="Arial"/>
          <w:caps/>
          <w:sz w:val="20"/>
        </w:rPr>
      </w:pPr>
      <w:r w:rsidRPr="00765BB1">
        <w:rPr>
          <w:rFonts w:ascii="Arial" w:hAnsi="Arial" w:cs="Arial"/>
          <w:caps/>
          <w:sz w:val="20"/>
        </w:rPr>
        <w:tab/>
        <w:t>Assistant City Clerk</w:t>
      </w:r>
    </w:p>
    <w:p w14:paraId="2618879F" w14:textId="77777777" w:rsidR="000F0F04" w:rsidRPr="00765BB1" w:rsidRDefault="000F0F04" w:rsidP="000F0F04">
      <w:pPr>
        <w:widowControl/>
        <w:tabs>
          <w:tab w:val="left" w:pos="5760"/>
        </w:tabs>
        <w:rPr>
          <w:rFonts w:ascii="Arial" w:hAnsi="Arial" w:cs="Arial"/>
          <w:caps/>
          <w:sz w:val="20"/>
        </w:rPr>
      </w:pPr>
      <w:r w:rsidRPr="00765BB1">
        <w:rPr>
          <w:rFonts w:ascii="Arial" w:hAnsi="Arial" w:cs="Arial"/>
          <w:caps/>
          <w:sz w:val="20"/>
        </w:rPr>
        <w:tab/>
        <w:t>CITY OF SANTA CLARA</w:t>
      </w:r>
    </w:p>
    <w:p w14:paraId="7B63C858" w14:textId="77777777" w:rsidR="003D22E3" w:rsidRPr="000D194C" w:rsidRDefault="003D22E3" w:rsidP="000D194C">
      <w:pPr>
        <w:rPr>
          <w:rFonts w:ascii="Arial" w:hAnsi="Arial" w:cs="Arial"/>
          <w:sz w:val="18"/>
          <w:szCs w:val="18"/>
        </w:rPr>
      </w:pPr>
      <w:r w:rsidRPr="000D194C">
        <w:rPr>
          <w:rFonts w:ascii="Arial" w:hAnsi="Arial" w:cs="Arial"/>
          <w:sz w:val="18"/>
          <w:szCs w:val="18"/>
        </w:rPr>
        <w:t>Attachments incorporated by reference:</w:t>
      </w:r>
    </w:p>
    <w:p w14:paraId="379100E9" w14:textId="5540A474" w:rsidR="00BE4A0E" w:rsidRDefault="003D22E3" w:rsidP="000D194C">
      <w:pPr>
        <w:widowControl/>
        <w:rPr>
          <w:rFonts w:ascii="Arial" w:hAnsi="Arial" w:cs="Arial"/>
          <w:sz w:val="18"/>
          <w:szCs w:val="18"/>
        </w:rPr>
      </w:pPr>
      <w:r w:rsidRPr="000D194C">
        <w:rPr>
          <w:rFonts w:ascii="Arial" w:hAnsi="Arial" w:cs="Arial"/>
          <w:sz w:val="18"/>
          <w:szCs w:val="18"/>
        </w:rPr>
        <w:t xml:space="preserve">1. </w:t>
      </w:r>
      <w:r w:rsidR="007C4EF8">
        <w:rPr>
          <w:rFonts w:ascii="Arial" w:hAnsi="Arial" w:cs="Arial"/>
          <w:sz w:val="18"/>
          <w:szCs w:val="18"/>
        </w:rPr>
        <w:t>2023-2031 Housing Element</w:t>
      </w:r>
    </w:p>
    <w:p w14:paraId="2E64FCC6" w14:textId="77777777" w:rsidR="00BE4A0E" w:rsidRDefault="00BE4A0E" w:rsidP="000D194C">
      <w:pPr>
        <w:widowControl/>
        <w:rPr>
          <w:rFonts w:ascii="Arial" w:hAnsi="Arial" w:cs="Arial"/>
          <w:sz w:val="18"/>
          <w:szCs w:val="18"/>
        </w:rPr>
      </w:pPr>
    </w:p>
    <w:p w14:paraId="19B42D60" w14:textId="77777777" w:rsidR="00841A41" w:rsidRPr="000D194C" w:rsidRDefault="006B1DF0" w:rsidP="000D194C">
      <w:pPr>
        <w:widowControl/>
        <w:rPr>
          <w:rFonts w:ascii="Arial" w:hAnsi="Arial" w:cs="Arial"/>
          <w:sz w:val="18"/>
          <w:szCs w:val="18"/>
        </w:rPr>
      </w:pPr>
      <w:r w:rsidRPr="000D194C">
        <w:rPr>
          <w:rFonts w:ascii="Arial" w:hAnsi="Arial" w:cs="Arial"/>
          <w:sz w:val="18"/>
          <w:szCs w:val="18"/>
        </w:rPr>
        <w:fldChar w:fldCharType="begin"/>
      </w:r>
      <w:r w:rsidRPr="000D194C">
        <w:rPr>
          <w:rFonts w:ascii="Arial" w:hAnsi="Arial" w:cs="Arial"/>
          <w:sz w:val="18"/>
          <w:szCs w:val="18"/>
        </w:rPr>
        <w:instrText xml:space="preserve"> FILENAME \p </w:instrText>
      </w:r>
      <w:r w:rsidRPr="000D194C">
        <w:rPr>
          <w:rFonts w:ascii="Arial" w:hAnsi="Arial" w:cs="Arial"/>
          <w:sz w:val="18"/>
          <w:szCs w:val="18"/>
        </w:rPr>
        <w:fldChar w:fldCharType="separate"/>
      </w:r>
      <w:r w:rsidR="00C23DE9" w:rsidRPr="000D194C">
        <w:rPr>
          <w:rFonts w:ascii="Arial" w:hAnsi="Arial" w:cs="Arial"/>
          <w:noProof/>
          <w:sz w:val="18"/>
          <w:szCs w:val="18"/>
        </w:rPr>
        <w:t>S:\Attorney\RESOLUTIONS\Form Resolution-City.doc</w:t>
      </w:r>
      <w:r w:rsidRPr="000D194C">
        <w:rPr>
          <w:rFonts w:ascii="Arial" w:hAnsi="Arial" w:cs="Arial"/>
          <w:sz w:val="18"/>
          <w:szCs w:val="18"/>
        </w:rPr>
        <w:fldChar w:fldCharType="end"/>
      </w:r>
    </w:p>
    <w:sectPr w:rsidR="00841A41" w:rsidRPr="000D194C" w:rsidSect="00C46B83">
      <w:footerReference w:type="default" r:id="rId11"/>
      <w:footerReference w:type="first" r:id="rId12"/>
      <w:endnotePr>
        <w:numFmt w:val="decimal"/>
      </w:endnotePr>
      <w:type w:val="continuous"/>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BB613" w14:textId="77777777" w:rsidR="00CA6F83" w:rsidRDefault="00CA6F83">
      <w:r>
        <w:separator/>
      </w:r>
    </w:p>
  </w:endnote>
  <w:endnote w:type="continuationSeparator" w:id="0">
    <w:p w14:paraId="7B547B48" w14:textId="77777777" w:rsidR="00CA6F83" w:rsidRDefault="00CA6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CD3AE1" w14:textId="77777777" w:rsidR="006B1DF0" w:rsidRPr="007E2DDF" w:rsidRDefault="006B1DF0" w:rsidP="003D22E3">
    <w:pPr>
      <w:pStyle w:val="Footer"/>
      <w:tabs>
        <w:tab w:val="clear" w:pos="4320"/>
        <w:tab w:val="clear" w:pos="8640"/>
        <w:tab w:val="right" w:pos="9360"/>
      </w:tabs>
      <w:rPr>
        <w:rStyle w:val="PageNumber"/>
        <w:rFonts w:ascii="Arial" w:hAnsi="Arial" w:cs="Arial"/>
        <w:sz w:val="18"/>
        <w:szCs w:val="18"/>
      </w:rPr>
    </w:pPr>
    <w:r w:rsidRPr="007E2DDF">
      <w:rPr>
        <w:rFonts w:ascii="Arial" w:hAnsi="Arial" w:cs="Arial"/>
        <w:sz w:val="18"/>
        <w:szCs w:val="18"/>
      </w:rPr>
      <w:t>Resolution/</w:t>
    </w:r>
    <w:r w:rsidR="00B700A3">
      <w:rPr>
        <w:rFonts w:ascii="Arial" w:hAnsi="Arial" w:cs="Arial"/>
        <w:sz w:val="18"/>
        <w:szCs w:val="18"/>
      </w:rPr>
      <w:t xml:space="preserve"> 6</w:t>
    </w:r>
    <w:r w:rsidR="00B700A3" w:rsidRPr="00B700A3">
      <w:rPr>
        <w:rFonts w:ascii="Arial" w:hAnsi="Arial" w:cs="Arial"/>
        <w:sz w:val="18"/>
        <w:szCs w:val="18"/>
        <w:vertAlign w:val="superscript"/>
      </w:rPr>
      <w:t>th</w:t>
    </w:r>
    <w:r w:rsidR="00B700A3">
      <w:rPr>
        <w:rFonts w:ascii="Arial" w:hAnsi="Arial" w:cs="Arial"/>
        <w:sz w:val="18"/>
        <w:szCs w:val="18"/>
      </w:rPr>
      <w:t xml:space="preserve"> Cycle Housing Element Update </w:t>
    </w:r>
    <w:r w:rsidR="00B700A3">
      <w:rPr>
        <w:rFonts w:ascii="Arial" w:hAnsi="Arial" w:cs="Arial"/>
        <w:sz w:val="18"/>
        <w:szCs w:val="18"/>
      </w:rPr>
      <w:tab/>
    </w:r>
    <w:r w:rsidRPr="007E2DDF">
      <w:rPr>
        <w:rFonts w:ascii="Arial" w:hAnsi="Arial" w:cs="Arial"/>
        <w:sz w:val="18"/>
        <w:szCs w:val="18"/>
      </w:rPr>
      <w:t xml:space="preserve">Page </w:t>
    </w:r>
    <w:r w:rsidRPr="007E2DDF">
      <w:rPr>
        <w:rStyle w:val="PageNumber"/>
        <w:rFonts w:ascii="Arial" w:hAnsi="Arial" w:cs="Arial"/>
        <w:sz w:val="18"/>
        <w:szCs w:val="18"/>
      </w:rPr>
      <w:fldChar w:fldCharType="begin"/>
    </w:r>
    <w:r w:rsidRPr="007E2DDF">
      <w:rPr>
        <w:rStyle w:val="PageNumber"/>
        <w:rFonts w:ascii="Arial" w:hAnsi="Arial" w:cs="Arial"/>
        <w:sz w:val="18"/>
        <w:szCs w:val="18"/>
      </w:rPr>
      <w:instrText xml:space="preserve"> PAGE </w:instrText>
    </w:r>
    <w:r w:rsidRPr="007E2DDF">
      <w:rPr>
        <w:rStyle w:val="PageNumber"/>
        <w:rFonts w:ascii="Arial" w:hAnsi="Arial" w:cs="Arial"/>
        <w:sz w:val="18"/>
        <w:szCs w:val="18"/>
      </w:rPr>
      <w:fldChar w:fldCharType="separate"/>
    </w:r>
    <w:r w:rsidR="00B77E51">
      <w:rPr>
        <w:rStyle w:val="PageNumber"/>
        <w:rFonts w:ascii="Arial" w:hAnsi="Arial" w:cs="Arial"/>
        <w:noProof/>
        <w:sz w:val="18"/>
        <w:szCs w:val="18"/>
      </w:rPr>
      <w:t>1</w:t>
    </w:r>
    <w:r w:rsidRPr="007E2DDF">
      <w:rPr>
        <w:rStyle w:val="PageNumber"/>
        <w:rFonts w:ascii="Arial" w:hAnsi="Arial" w:cs="Arial"/>
        <w:sz w:val="18"/>
        <w:szCs w:val="18"/>
      </w:rPr>
      <w:fldChar w:fldCharType="end"/>
    </w:r>
    <w:r w:rsidRPr="007E2DDF">
      <w:rPr>
        <w:rStyle w:val="PageNumber"/>
        <w:rFonts w:ascii="Arial" w:hAnsi="Arial" w:cs="Arial"/>
        <w:sz w:val="18"/>
        <w:szCs w:val="18"/>
      </w:rPr>
      <w:t xml:space="preserve"> of </w:t>
    </w:r>
    <w:r w:rsidR="00B700A3">
      <w:rPr>
        <w:rStyle w:val="PageNumber"/>
        <w:rFonts w:ascii="Arial" w:hAnsi="Arial" w:cs="Arial"/>
        <w:sz w:val="18"/>
        <w:szCs w:val="18"/>
      </w:rPr>
      <w:t>9</w:t>
    </w:r>
  </w:p>
  <w:p w14:paraId="6C58B808" w14:textId="77777777" w:rsidR="001C312D" w:rsidRPr="001C312D" w:rsidRDefault="006B1DF0" w:rsidP="001C312D">
    <w:pPr>
      <w:pStyle w:val="Footer"/>
      <w:tabs>
        <w:tab w:val="clear" w:pos="8640"/>
        <w:tab w:val="right" w:pos="9360"/>
      </w:tabs>
      <w:rPr>
        <w:rFonts w:ascii="Arial" w:hAnsi="Arial" w:cs="Arial"/>
        <w:sz w:val="18"/>
        <w:szCs w:val="18"/>
      </w:rPr>
    </w:pPr>
    <w:r w:rsidRPr="007E2DDF">
      <w:rPr>
        <w:rStyle w:val="PageNumber"/>
        <w:rFonts w:ascii="Arial" w:hAnsi="Arial" w:cs="Arial"/>
        <w:sz w:val="18"/>
        <w:szCs w:val="18"/>
      </w:rPr>
      <w:t>Re</w:t>
    </w:r>
    <w:r w:rsidR="003D22E3" w:rsidRPr="007E2DDF">
      <w:rPr>
        <w:rStyle w:val="PageNumber"/>
        <w:rFonts w:ascii="Arial" w:hAnsi="Arial" w:cs="Arial"/>
        <w:sz w:val="18"/>
        <w:szCs w:val="18"/>
      </w:rPr>
      <w:t xml:space="preserve">v: </w:t>
    </w:r>
    <w:r w:rsidR="001C312D">
      <w:rPr>
        <w:rStyle w:val="PageNumber"/>
        <w:rFonts w:ascii="Arial" w:hAnsi="Arial" w:cs="Arial"/>
        <w:sz w:val="18"/>
        <w:szCs w:val="18"/>
      </w:rPr>
      <w:t>11/22/17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B42C4D" w14:textId="77777777" w:rsidR="006B1DF0" w:rsidRDefault="006B1DF0">
    <w:pPr>
      <w:pStyle w:val="Footer"/>
      <w:tabs>
        <w:tab w:val="clear" w:pos="8640"/>
        <w:tab w:val="right" w:pos="9360"/>
      </w:tabs>
      <w:rPr>
        <w:rStyle w:val="PageNumber"/>
        <w:sz w:val="20"/>
      </w:rPr>
    </w:pPr>
    <w:r>
      <w:rPr>
        <w:sz w:val="20"/>
      </w:rPr>
      <w:t>Ordinance/*Insert brief description</w:t>
    </w:r>
    <w:r>
      <w:rPr>
        <w:sz w:val="20"/>
      </w:rPr>
      <w:tab/>
    </w:r>
    <w:r>
      <w:rPr>
        <w:sz w:val="20"/>
      </w:rPr>
      <w:tab/>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p>
  <w:p w14:paraId="7B1474B7" w14:textId="77777777" w:rsidR="006B1DF0" w:rsidRDefault="006B1DF0">
    <w:pPr>
      <w:pStyle w:val="Footer"/>
      <w:tabs>
        <w:tab w:val="clear" w:pos="8640"/>
        <w:tab w:val="right" w:pos="9360"/>
      </w:tabs>
    </w:pPr>
    <w:r>
      <w:rPr>
        <w:rStyle w:val="PageNumber"/>
        <w:sz w:val="20"/>
      </w:rPr>
      <w:t>Rev: 03-09-10; Typed: *Insert 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1E3A40" w14:textId="77777777" w:rsidR="00CA6F83" w:rsidRDefault="00CA6F83">
      <w:r>
        <w:separator/>
      </w:r>
    </w:p>
  </w:footnote>
  <w:footnote w:type="continuationSeparator" w:id="0">
    <w:p w14:paraId="34D2E34E" w14:textId="77777777" w:rsidR="00CA6F83" w:rsidRDefault="00CA6F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B01F1"/>
    <w:multiLevelType w:val="hybridMultilevel"/>
    <w:tmpl w:val="3FE6C1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99B3F2E"/>
    <w:multiLevelType w:val="multilevel"/>
    <w:tmpl w:val="FA762572"/>
    <w:lvl w:ilvl="0">
      <w:start w:val="5"/>
      <w:numFmt w:val="decimal"/>
      <w:lvlText w:val="%1"/>
      <w:lvlJc w:val="left"/>
      <w:pPr>
        <w:tabs>
          <w:tab w:val="num" w:pos="1440"/>
        </w:tabs>
        <w:ind w:left="1440" w:hanging="1440"/>
      </w:pPr>
      <w:rPr>
        <w:rFonts w:hint="default"/>
      </w:rPr>
    </w:lvl>
    <w:lvl w:ilvl="1">
      <w:start w:val="25"/>
      <w:numFmt w:val="decimal"/>
      <w:lvlText w:val="%1.%2"/>
      <w:lvlJc w:val="left"/>
      <w:pPr>
        <w:tabs>
          <w:tab w:val="num" w:pos="1440"/>
        </w:tabs>
        <w:ind w:left="1440" w:hanging="1440"/>
      </w:pPr>
      <w:rPr>
        <w:rFonts w:hint="default"/>
      </w:rPr>
    </w:lvl>
    <w:lvl w:ilvl="2">
      <w:start w:val="20"/>
      <w:numFmt w:val="decimalZero"/>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B426B61"/>
    <w:multiLevelType w:val="multilevel"/>
    <w:tmpl w:val="03EE0FAE"/>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D8C1E37"/>
    <w:multiLevelType w:val="hybridMultilevel"/>
    <w:tmpl w:val="A2F065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371382C"/>
    <w:multiLevelType w:val="multilevel"/>
    <w:tmpl w:val="6A943BB8"/>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2B6DE7"/>
    <w:multiLevelType w:val="multilevel"/>
    <w:tmpl w:val="EBE68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1655C2"/>
    <w:multiLevelType w:val="multilevel"/>
    <w:tmpl w:val="6324C0D6"/>
    <w:lvl w:ilvl="0">
      <w:start w:val="3"/>
      <w:numFmt w:val="decimal"/>
      <w:lvlText w:val="%1."/>
      <w:lvlJc w:val="left"/>
      <w:pPr>
        <w:tabs>
          <w:tab w:val="num" w:pos="720"/>
        </w:tabs>
        <w:ind w:left="720" w:hanging="36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58A87E9C"/>
    <w:multiLevelType w:val="hybridMultilevel"/>
    <w:tmpl w:val="66C4DFE0"/>
    <w:lvl w:ilvl="0" w:tplc="D6D684A0">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5AD27F8C"/>
    <w:multiLevelType w:val="hybridMultilevel"/>
    <w:tmpl w:val="BA36366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7"/>
  </w:num>
  <w:num w:numId="2">
    <w:abstractNumId w:val="1"/>
  </w:num>
  <w:num w:numId="3">
    <w:abstractNumId w:val="8"/>
  </w:num>
  <w:num w:numId="4">
    <w:abstractNumId w:val="3"/>
  </w:num>
  <w:num w:numId="5">
    <w:abstractNumId w:val="5"/>
  </w:num>
  <w:num w:numId="6">
    <w:abstractNumId w:val="2"/>
  </w:num>
  <w:num w:numId="7">
    <w:abstractNumId w:val="4"/>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8D"/>
    <w:rsid w:val="0001116D"/>
    <w:rsid w:val="00036AF6"/>
    <w:rsid w:val="00052373"/>
    <w:rsid w:val="000855B6"/>
    <w:rsid w:val="00090290"/>
    <w:rsid w:val="000962A3"/>
    <w:rsid w:val="000A0AF6"/>
    <w:rsid w:val="000A75AA"/>
    <w:rsid w:val="000C3242"/>
    <w:rsid w:val="000D194C"/>
    <w:rsid w:val="000D2041"/>
    <w:rsid w:val="000F0F04"/>
    <w:rsid w:val="0010015C"/>
    <w:rsid w:val="00103370"/>
    <w:rsid w:val="00111409"/>
    <w:rsid w:val="001134D8"/>
    <w:rsid w:val="00135A2E"/>
    <w:rsid w:val="00174A18"/>
    <w:rsid w:val="001A5675"/>
    <w:rsid w:val="001C2C08"/>
    <w:rsid w:val="001C312D"/>
    <w:rsid w:val="00233943"/>
    <w:rsid w:val="00252D45"/>
    <w:rsid w:val="00256CB6"/>
    <w:rsid w:val="002F2AD3"/>
    <w:rsid w:val="00301528"/>
    <w:rsid w:val="003072A4"/>
    <w:rsid w:val="00331B43"/>
    <w:rsid w:val="00336707"/>
    <w:rsid w:val="003412C9"/>
    <w:rsid w:val="00373BC0"/>
    <w:rsid w:val="00384695"/>
    <w:rsid w:val="003872FC"/>
    <w:rsid w:val="003A19A6"/>
    <w:rsid w:val="003A5DE4"/>
    <w:rsid w:val="003B68C9"/>
    <w:rsid w:val="003D052D"/>
    <w:rsid w:val="003D22E3"/>
    <w:rsid w:val="003D537E"/>
    <w:rsid w:val="00400998"/>
    <w:rsid w:val="00411C2B"/>
    <w:rsid w:val="0041511E"/>
    <w:rsid w:val="004235E9"/>
    <w:rsid w:val="004366FE"/>
    <w:rsid w:val="00442A6C"/>
    <w:rsid w:val="004B2A87"/>
    <w:rsid w:val="004B60BD"/>
    <w:rsid w:val="0051144A"/>
    <w:rsid w:val="00585FEC"/>
    <w:rsid w:val="00591B5F"/>
    <w:rsid w:val="005B114A"/>
    <w:rsid w:val="005C3E90"/>
    <w:rsid w:val="005D7562"/>
    <w:rsid w:val="005E1B9B"/>
    <w:rsid w:val="005E3560"/>
    <w:rsid w:val="005F2162"/>
    <w:rsid w:val="00606220"/>
    <w:rsid w:val="00614F81"/>
    <w:rsid w:val="00626471"/>
    <w:rsid w:val="006269AD"/>
    <w:rsid w:val="0065381C"/>
    <w:rsid w:val="0065654B"/>
    <w:rsid w:val="006676DD"/>
    <w:rsid w:val="006741F5"/>
    <w:rsid w:val="006B1DF0"/>
    <w:rsid w:val="006E3BE9"/>
    <w:rsid w:val="0075344E"/>
    <w:rsid w:val="00756846"/>
    <w:rsid w:val="00765BB1"/>
    <w:rsid w:val="0077219C"/>
    <w:rsid w:val="007768D8"/>
    <w:rsid w:val="00784FDF"/>
    <w:rsid w:val="00791546"/>
    <w:rsid w:val="007C0F2A"/>
    <w:rsid w:val="007C4EF8"/>
    <w:rsid w:val="007D499A"/>
    <w:rsid w:val="007D5178"/>
    <w:rsid w:val="007E2DDF"/>
    <w:rsid w:val="007E44F3"/>
    <w:rsid w:val="007F0519"/>
    <w:rsid w:val="008308DD"/>
    <w:rsid w:val="00833914"/>
    <w:rsid w:val="00841A41"/>
    <w:rsid w:val="00847B63"/>
    <w:rsid w:val="008666A3"/>
    <w:rsid w:val="00876F84"/>
    <w:rsid w:val="008914FF"/>
    <w:rsid w:val="008B37F6"/>
    <w:rsid w:val="0091570A"/>
    <w:rsid w:val="00924BEC"/>
    <w:rsid w:val="00941A1B"/>
    <w:rsid w:val="00944A7E"/>
    <w:rsid w:val="0094798B"/>
    <w:rsid w:val="00970AE5"/>
    <w:rsid w:val="00983BED"/>
    <w:rsid w:val="009F7751"/>
    <w:rsid w:val="00A00239"/>
    <w:rsid w:val="00A055CB"/>
    <w:rsid w:val="00A077E3"/>
    <w:rsid w:val="00A13E86"/>
    <w:rsid w:val="00A24179"/>
    <w:rsid w:val="00A2681E"/>
    <w:rsid w:val="00A30033"/>
    <w:rsid w:val="00A3295D"/>
    <w:rsid w:val="00A655F8"/>
    <w:rsid w:val="00A848EB"/>
    <w:rsid w:val="00AA6D59"/>
    <w:rsid w:val="00AD68FC"/>
    <w:rsid w:val="00AE00BF"/>
    <w:rsid w:val="00B00558"/>
    <w:rsid w:val="00B133E0"/>
    <w:rsid w:val="00B2548D"/>
    <w:rsid w:val="00B30528"/>
    <w:rsid w:val="00B3548D"/>
    <w:rsid w:val="00B700A3"/>
    <w:rsid w:val="00B77E51"/>
    <w:rsid w:val="00BB6E87"/>
    <w:rsid w:val="00BD5AA5"/>
    <w:rsid w:val="00BE19CD"/>
    <w:rsid w:val="00BE4A0E"/>
    <w:rsid w:val="00BF5376"/>
    <w:rsid w:val="00C00867"/>
    <w:rsid w:val="00C14032"/>
    <w:rsid w:val="00C23DE9"/>
    <w:rsid w:val="00C3380E"/>
    <w:rsid w:val="00C45CFC"/>
    <w:rsid w:val="00C46B83"/>
    <w:rsid w:val="00C47E83"/>
    <w:rsid w:val="00C63AAA"/>
    <w:rsid w:val="00C915A4"/>
    <w:rsid w:val="00CA6F83"/>
    <w:rsid w:val="00CB6B36"/>
    <w:rsid w:val="00CD0073"/>
    <w:rsid w:val="00CE0B96"/>
    <w:rsid w:val="00D01285"/>
    <w:rsid w:val="00D14C4F"/>
    <w:rsid w:val="00D16233"/>
    <w:rsid w:val="00D220B7"/>
    <w:rsid w:val="00D964FC"/>
    <w:rsid w:val="00D97991"/>
    <w:rsid w:val="00DA6DA9"/>
    <w:rsid w:val="00DB2570"/>
    <w:rsid w:val="00DC66E0"/>
    <w:rsid w:val="00DD3178"/>
    <w:rsid w:val="00DD629B"/>
    <w:rsid w:val="00DF31E2"/>
    <w:rsid w:val="00E019BE"/>
    <w:rsid w:val="00E14445"/>
    <w:rsid w:val="00E240FF"/>
    <w:rsid w:val="00E504C7"/>
    <w:rsid w:val="00E56F4C"/>
    <w:rsid w:val="00EA6A6C"/>
    <w:rsid w:val="00F17E11"/>
    <w:rsid w:val="00F356DD"/>
    <w:rsid w:val="00F36AF8"/>
    <w:rsid w:val="00F430DD"/>
    <w:rsid w:val="00F55B7D"/>
    <w:rsid w:val="00F611E6"/>
    <w:rsid w:val="00FC14BE"/>
    <w:rsid w:val="00FD0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14595A"/>
  <w15:chartTrackingRefBased/>
  <w15:docId w15:val="{BB9FC525-5A40-4782-8E60-DF4CC813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line="480" w:lineRule="auto"/>
      <w:jc w:val="center"/>
      <w:outlineLvl w:val="0"/>
    </w:pPr>
    <w:rPr>
      <w:b/>
    </w:rPr>
  </w:style>
  <w:style w:type="paragraph" w:styleId="Heading2">
    <w:name w:val="heading 2"/>
    <w:basedOn w:val="Normal"/>
    <w:next w:val="Normal"/>
    <w:qFormat/>
    <w:rsid w:val="00103370"/>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both"/>
    </w:pPr>
  </w:style>
  <w:style w:type="character" w:styleId="Strong">
    <w:name w:val="Strong"/>
    <w:qFormat/>
    <w:rPr>
      <w:b/>
      <w:bCs/>
    </w:rPr>
  </w:style>
  <w:style w:type="character" w:styleId="CommentReference">
    <w:name w:val="annotation reference"/>
    <w:rsid w:val="003A5DE4"/>
    <w:rPr>
      <w:sz w:val="16"/>
      <w:szCs w:val="16"/>
    </w:rPr>
  </w:style>
  <w:style w:type="paragraph" w:styleId="CommentText">
    <w:name w:val="annotation text"/>
    <w:basedOn w:val="Normal"/>
    <w:link w:val="CommentTextChar"/>
    <w:rsid w:val="003A5DE4"/>
    <w:rPr>
      <w:sz w:val="20"/>
    </w:rPr>
  </w:style>
  <w:style w:type="paragraph" w:styleId="CommentSubject">
    <w:name w:val="annotation subject"/>
    <w:basedOn w:val="CommentText"/>
    <w:next w:val="CommentText"/>
    <w:semiHidden/>
    <w:rsid w:val="003A5DE4"/>
    <w:rPr>
      <w:b/>
      <w:bCs/>
    </w:rPr>
  </w:style>
  <w:style w:type="paragraph" w:styleId="BalloonText">
    <w:name w:val="Balloon Text"/>
    <w:basedOn w:val="Normal"/>
    <w:semiHidden/>
    <w:rsid w:val="003A5DE4"/>
    <w:rPr>
      <w:rFonts w:ascii="Tahoma" w:hAnsi="Tahoma" w:cs="Tahoma"/>
      <w:sz w:val="16"/>
      <w:szCs w:val="16"/>
    </w:rPr>
  </w:style>
  <w:style w:type="character" w:customStyle="1" w:styleId="normaltextrun">
    <w:name w:val="normaltextrun"/>
    <w:rsid w:val="00BF5376"/>
  </w:style>
  <w:style w:type="character" w:customStyle="1" w:styleId="eop">
    <w:name w:val="eop"/>
    <w:rsid w:val="00BF5376"/>
  </w:style>
  <w:style w:type="paragraph" w:customStyle="1" w:styleId="paragraph">
    <w:name w:val="paragraph"/>
    <w:basedOn w:val="Normal"/>
    <w:rsid w:val="00BF5376"/>
    <w:pPr>
      <w:widowControl/>
      <w:spacing w:before="100" w:beforeAutospacing="1" w:after="100" w:afterAutospacing="1"/>
    </w:pPr>
    <w:rPr>
      <w:snapToGrid/>
      <w:szCs w:val="24"/>
    </w:rPr>
  </w:style>
  <w:style w:type="character" w:customStyle="1" w:styleId="contextualspellingandgrammarerror">
    <w:name w:val="contextualspellingandgrammarerror"/>
    <w:rsid w:val="00BF5376"/>
  </w:style>
  <w:style w:type="character" w:customStyle="1" w:styleId="CommentTextChar">
    <w:name w:val="Comment Text Char"/>
    <w:link w:val="CommentText"/>
    <w:rsid w:val="00BF5376"/>
    <w:rPr>
      <w:snapToGrid w:val="0"/>
    </w:rPr>
  </w:style>
  <w:style w:type="paragraph" w:styleId="ListParagraph">
    <w:name w:val="List Paragraph"/>
    <w:basedOn w:val="Normal"/>
    <w:uiPriority w:val="34"/>
    <w:qFormat/>
    <w:rsid w:val="004366F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877984">
      <w:bodyDiv w:val="1"/>
      <w:marLeft w:val="0"/>
      <w:marRight w:val="0"/>
      <w:marTop w:val="0"/>
      <w:marBottom w:val="0"/>
      <w:divBdr>
        <w:top w:val="none" w:sz="0" w:space="0" w:color="auto"/>
        <w:left w:val="none" w:sz="0" w:space="0" w:color="auto"/>
        <w:bottom w:val="none" w:sz="0" w:space="0" w:color="auto"/>
        <w:right w:val="none" w:sz="0" w:space="0" w:color="auto"/>
      </w:divBdr>
    </w:div>
    <w:div w:id="138051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1688-267b-4a80-86e9-eea31fc1b7ca"/>
    <lcf76f155ced4ddcb4097134ff3c332f xmlns="a3135442-28cf-44dd-872e-261398de9091">
      <Terms xmlns="http://schemas.microsoft.com/office/infopath/2007/PartnerControls"/>
    </lcf76f155ced4ddcb4097134ff3c332f>
    <DatePublished xmlns="a3135442-28cf-44dd-872e-261398de909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B6938A35D7C1418504EDAC35FEEC90" ma:contentTypeVersion="16" ma:contentTypeDescription="Create a new document." ma:contentTypeScope="" ma:versionID="3ba5462dbc4f017d25a3beba41e7f3e6">
  <xsd:schema xmlns:xsd="http://www.w3.org/2001/XMLSchema" xmlns:xs="http://www.w3.org/2001/XMLSchema" xmlns:p="http://schemas.microsoft.com/office/2006/metadata/properties" xmlns:ns2="741f1688-267b-4a80-86e9-eea31fc1b7ca" xmlns:ns3="a3135442-28cf-44dd-872e-261398de9091" targetNamespace="http://schemas.microsoft.com/office/2006/metadata/properties" ma:root="true" ma:fieldsID="f448e41643538d0bb8c26d63ba36548c" ns2:_="" ns3:_="">
    <xsd:import namespace="741f1688-267b-4a80-86e9-eea31fc1b7ca"/>
    <xsd:import namespace="a3135442-28cf-44dd-872e-261398de90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DatePublished"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f1688-267b-4a80-86e9-eea31fc1b7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b621e9-a5ad-475a-a095-a79ce0c425d8}" ma:internalName="TaxCatchAll" ma:showField="CatchAllData" ma:web="741f1688-267b-4a80-86e9-eea31fc1b7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3135442-28cf-44dd-872e-261398de90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b66ace-435f-4702-9745-90bcda75836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atePublished" ma:index="22" nillable="true" ma:displayName="Date Published" ma:format="DateOnly" ma:internalName="DatePublished">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91E44A-F762-48DA-B898-0599A516D92F}">
  <ds:schemaRefs>
    <ds:schemaRef ds:uri="http://schemas.microsoft.com/office/2006/metadata/properties"/>
    <ds:schemaRef ds:uri="http://schemas.microsoft.com/office/infopath/2007/PartnerControls"/>
    <ds:schemaRef ds:uri="741f1688-267b-4a80-86e9-eea31fc1b7ca"/>
    <ds:schemaRef ds:uri="a3135442-28cf-44dd-872e-261398de9091"/>
  </ds:schemaRefs>
</ds:datastoreItem>
</file>

<file path=customXml/itemProps2.xml><?xml version="1.0" encoding="utf-8"?>
<ds:datastoreItem xmlns:ds="http://schemas.openxmlformats.org/officeDocument/2006/customXml" ds:itemID="{CD21BF21-8A5A-4EE0-A625-CD3B8145BD4B}">
  <ds:schemaRefs>
    <ds:schemaRef ds:uri="http://schemas.openxmlformats.org/officeDocument/2006/bibliography"/>
  </ds:schemaRefs>
</ds:datastoreItem>
</file>

<file path=customXml/itemProps3.xml><?xml version="1.0" encoding="utf-8"?>
<ds:datastoreItem xmlns:ds="http://schemas.openxmlformats.org/officeDocument/2006/customXml" ds:itemID="{B46D9748-70E5-41B4-8C2A-0CD262500064}">
  <ds:schemaRefs>
    <ds:schemaRef ds:uri="http://schemas.microsoft.com/sharepoint/v3/contenttype/forms"/>
  </ds:schemaRefs>
</ds:datastoreItem>
</file>

<file path=customXml/itemProps4.xml><?xml version="1.0" encoding="utf-8"?>
<ds:datastoreItem xmlns:ds="http://schemas.openxmlformats.org/officeDocument/2006/customXml" ds:itemID="{95387C2C-AEE4-4D0F-93CE-21DEE58F0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f1688-267b-4a80-86e9-eea31fc1b7ca"/>
    <ds:schemaRef ds:uri="a3135442-28cf-44dd-872e-261398de90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2662</Words>
  <Characters>15176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ORDINANCE NO</vt:lpstr>
    </vt:vector>
  </TitlesOfParts>
  <Company>City of Santa Clara</Company>
  <LinksUpToDate>false</LinksUpToDate>
  <CharactersWithSpaces>17803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subject/>
  <dc:creator>CEvans</dc:creator>
  <cp:keywords/>
  <dc:description/>
  <cp:lastModifiedBy>Elizabeth Elliott</cp:lastModifiedBy>
  <cp:revision>6</cp:revision>
  <cp:lastPrinted>2024-04-29T15:22:00Z</cp:lastPrinted>
  <dcterms:created xsi:type="dcterms:W3CDTF">2024-04-29T17:39:00Z</dcterms:created>
  <dcterms:modified xsi:type="dcterms:W3CDTF">2024-05-02T16:28:00Z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0x01010007B6938A35D7C1418504EDAC35FEEC90</vt:lpwstr>
  </property>
</Properties>
</file>