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368114" w14:textId="77777777" w:rsidR="00FF6F03" w:rsidRDefault="001C5945">
      <w:pPr>
        <w:pStyle w:val="Title"/>
      </w:pPr>
      <w:r>
        <w:t>SCSA</w:t>
      </w:r>
    </w:p>
    <w:p w14:paraId="7102A039" w14:textId="7DE7B605" w:rsidR="00FF6F03" w:rsidRDefault="00CC2EAC">
      <w:pPr>
        <w:pStyle w:val="BodyText"/>
        <w:spacing w:before="9"/>
        <w:rPr>
          <w:rFonts w:ascii="Palatino Linotype"/>
          <w:sz w:val="15"/>
        </w:rPr>
      </w:pPr>
      <w:r>
        <w:rPr>
          <w:noProof/>
        </w:rPr>
        <mc:AlternateContent>
          <mc:Choice Requires="wps">
            <w:drawing>
              <wp:anchor distT="0" distB="0" distL="0" distR="0" simplePos="0" relativeHeight="487587840" behindDoc="1" locked="0" layoutInCell="1" allowOverlap="1" wp14:anchorId="6032555A" wp14:editId="54CE0020">
                <wp:simplePos x="0" y="0"/>
                <wp:positionH relativeFrom="page">
                  <wp:posOffset>2930525</wp:posOffset>
                </wp:positionH>
                <wp:positionV relativeFrom="paragraph">
                  <wp:posOffset>161925</wp:posOffset>
                </wp:positionV>
                <wp:extent cx="1981200" cy="1270"/>
                <wp:effectExtent l="0" t="0" r="0" b="0"/>
                <wp:wrapTopAndBottom/>
                <wp:docPr id="65" name="Freeform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81200" cy="1270"/>
                        </a:xfrm>
                        <a:custGeom>
                          <a:avLst/>
                          <a:gdLst>
                            <a:gd name="T0" fmla="+- 0 4615 4615"/>
                            <a:gd name="T1" fmla="*/ T0 w 3120"/>
                            <a:gd name="T2" fmla="+- 0 7735 4615"/>
                            <a:gd name="T3" fmla="*/ T2 w 3120"/>
                          </a:gdLst>
                          <a:ahLst/>
                          <a:cxnLst>
                            <a:cxn ang="0">
                              <a:pos x="T1" y="0"/>
                            </a:cxn>
                            <a:cxn ang="0">
                              <a:pos x="T3" y="0"/>
                            </a:cxn>
                          </a:cxnLst>
                          <a:rect l="0" t="0" r="r" b="b"/>
                          <a:pathLst>
                            <a:path w="3120">
                              <a:moveTo>
                                <a:pt x="0" y="0"/>
                              </a:moveTo>
                              <a:lnTo>
                                <a:pt x="3120" y="0"/>
                              </a:lnTo>
                            </a:path>
                          </a:pathLst>
                        </a:custGeom>
                        <a:noFill/>
                        <a:ln w="508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2CB2D97A" id="Freeform 54" o:spid="_x0000_s1026" style="position:absolute;margin-left:230.75pt;margin-top:12.75pt;width:156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1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" path="m,l3120,e" filled="f" strokeweight=".4pt">
                <v:path arrowok="t" o:connecttype="custom" o:connectlocs="0,0;1981200,0" o:connectangles="0,0"/>
                <w10:wrap type="topAndBottom" anchorx="page"/>
              </v:shape>
            </w:pict>
          </mc:Fallback>
        </mc:AlternateContent>
      </w:r>
    </w:p>
    <w:p w14:paraId="0CC9A13F" w14:textId="77777777" w:rsidR="00FF6F03" w:rsidRDefault="001C5945">
      <w:pPr>
        <w:pStyle w:val="BodyText"/>
        <w:spacing w:before="117"/>
        <w:ind w:left="886" w:right="754"/>
        <w:jc w:val="center"/>
        <w:rPr>
          <w:rFonts w:ascii="Palatino Linotype"/>
        </w:rPr>
      </w:pPr>
      <w:r>
        <w:rPr>
          <w:rFonts w:ascii="Palatino Linotype"/>
        </w:rPr>
        <w:t>Santa</w:t>
      </w:r>
      <w:r>
        <w:rPr>
          <w:rFonts w:ascii="Palatino Linotype"/>
          <w:spacing w:val="-1"/>
        </w:rPr>
        <w:t xml:space="preserve"> </w:t>
      </w:r>
      <w:r>
        <w:rPr>
          <w:rFonts w:ascii="Palatino Linotype"/>
        </w:rPr>
        <w:t>Clara</w:t>
      </w:r>
      <w:r>
        <w:rPr>
          <w:rFonts w:ascii="Palatino Linotype"/>
          <w:spacing w:val="-2"/>
        </w:rPr>
        <w:t xml:space="preserve"> </w:t>
      </w:r>
      <w:r>
        <w:rPr>
          <w:rFonts w:ascii="Palatino Linotype"/>
        </w:rPr>
        <w:t>Stadium</w:t>
      </w:r>
      <w:r>
        <w:rPr>
          <w:rFonts w:ascii="Palatino Linotype"/>
          <w:spacing w:val="-2"/>
        </w:rPr>
        <w:t xml:space="preserve"> </w:t>
      </w:r>
      <w:r>
        <w:rPr>
          <w:rFonts w:ascii="Palatino Linotype"/>
        </w:rPr>
        <w:t>Authority</w:t>
      </w:r>
    </w:p>
    <w:p w14:paraId="2E3BAF27" w14:textId="77777777" w:rsidR="00FF6F03" w:rsidRDefault="00FF6F03">
      <w:pPr>
        <w:pStyle w:val="BodyText"/>
        <w:rPr>
          <w:rFonts w:ascii="Palatino Linotype"/>
          <w:sz w:val="20"/>
        </w:rPr>
      </w:pPr>
    </w:p>
    <w:p w14:paraId="42BB26A9" w14:textId="7E59234F" w:rsidR="00FF6F03" w:rsidRDefault="00CC2EAC">
      <w:pPr>
        <w:pStyle w:val="BodyText"/>
        <w:spacing w:before="8"/>
        <w:rPr>
          <w:rFonts w:ascii="Palatino Linotype"/>
          <w:sz w:val="11"/>
        </w:rPr>
      </w:pPr>
      <w:r>
        <w:rPr>
          <w:noProof/>
        </w:rPr>
        <mc:AlternateContent>
          <mc:Choice Requires="wps">
            <w:drawing>
              <wp:anchor distT="0" distB="0" distL="0" distR="0" simplePos="0" relativeHeight="487588352" behindDoc="1" locked="0" layoutInCell="1" allowOverlap="1" wp14:anchorId="06013B5C" wp14:editId="0A767AFE">
                <wp:simplePos x="0" y="0"/>
                <wp:positionH relativeFrom="page">
                  <wp:posOffset>975995</wp:posOffset>
                </wp:positionH>
                <wp:positionV relativeFrom="paragraph">
                  <wp:posOffset>129540</wp:posOffset>
                </wp:positionV>
                <wp:extent cx="5888990" cy="1270"/>
                <wp:effectExtent l="0" t="0" r="0" b="0"/>
                <wp:wrapTopAndBottom/>
                <wp:docPr id="64" name="Freeform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88990" cy="1270"/>
                        </a:xfrm>
                        <a:custGeom>
                          <a:avLst/>
                          <a:gdLst>
                            <a:gd name="T0" fmla="+- 0 1537 1537"/>
                            <a:gd name="T1" fmla="*/ T0 w 9274"/>
                            <a:gd name="T2" fmla="+- 0 10811 1537"/>
                            <a:gd name="T3" fmla="*/ T2 w 9274"/>
                          </a:gdLst>
                          <a:ahLst/>
                          <a:cxnLst>
                            <a:cxn ang="0">
                              <a:pos x="T1" y="0"/>
                            </a:cxn>
                            <a:cxn ang="0">
                              <a:pos x="T3" y="0"/>
                            </a:cxn>
                          </a:cxnLst>
                          <a:rect l="0" t="0" r="r" b="b"/>
                          <a:pathLst>
                            <a:path w="9274">
                              <a:moveTo>
                                <a:pt x="0" y="0"/>
                              </a:moveTo>
                              <a:lnTo>
                                <a:pt x="9274" y="0"/>
                              </a:lnTo>
                            </a:path>
                          </a:pathLst>
                        </a:custGeom>
                        <a:noFill/>
                        <a:ln w="960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 w14:anchorId="60AFAF49" id="Freeform 53" o:spid="_x0000_s1026" style="position:absolute;margin-left:76.85pt;margin-top:10.2pt;width:463.7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7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" path="m,l9274,e" filled="f" strokeweight=".26669mm">
                <v:path arrowok="t" o:connecttype="custom" o:connectlocs="0,0;5888990,0" o:connectangles="0,0"/>
                <w10:wrap type="topAndBottom" anchorx="page"/>
              </v:shape>
            </w:pict>
          </mc:Fallback>
        </mc:AlternateContent>
      </w:r>
    </w:p>
    <w:p w14:paraId="20C703C7" w14:textId="77777777" w:rsidR="00FF6F03" w:rsidRDefault="00FF6F03">
      <w:pPr>
        <w:pStyle w:val="BodyText"/>
        <w:rPr>
          <w:rFonts w:ascii="Palatino Linotype"/>
        </w:rPr>
      </w:pPr>
    </w:p>
    <w:p w14:paraId="0DE8AFBB" w14:textId="77777777" w:rsidR="00FF6F03" w:rsidRDefault="00FF6F03">
      <w:pPr>
        <w:pStyle w:val="BodyText"/>
        <w:rPr>
          <w:rFonts w:ascii="Palatino Linotype"/>
        </w:rPr>
      </w:pPr>
    </w:p>
    <w:p w14:paraId="32AA4285" w14:textId="77777777" w:rsidR="00FF6F03" w:rsidRDefault="00FF6F03">
      <w:pPr>
        <w:pStyle w:val="BodyText"/>
        <w:spacing w:before="6"/>
        <w:rPr>
          <w:rFonts w:ascii="Palatino Linotype"/>
          <w:sz w:val="26"/>
        </w:rPr>
      </w:pPr>
    </w:p>
    <w:p w14:paraId="48C6BAE3" w14:textId="77777777" w:rsidR="00FF6F03" w:rsidRDefault="001C5945">
      <w:pPr>
        <w:spacing w:line="292" w:lineRule="auto"/>
        <w:ind w:left="1867" w:right="1759" w:firstLine="1"/>
        <w:jc w:val="center"/>
        <w:rPr>
          <w:b/>
          <w:sz w:val="56"/>
        </w:rPr>
      </w:pPr>
      <w:r>
        <w:rPr>
          <w:b/>
          <w:sz w:val="56"/>
        </w:rPr>
        <w:t>SANTA CLARA</w:t>
      </w:r>
      <w:r>
        <w:rPr>
          <w:b/>
          <w:spacing w:val="1"/>
          <w:sz w:val="56"/>
        </w:rPr>
        <w:t xml:space="preserve"> </w:t>
      </w:r>
      <w:r>
        <w:rPr>
          <w:b/>
          <w:sz w:val="56"/>
        </w:rPr>
        <w:t>STADIUM</w:t>
      </w:r>
      <w:r>
        <w:rPr>
          <w:b/>
          <w:spacing w:val="-11"/>
          <w:sz w:val="56"/>
        </w:rPr>
        <w:t xml:space="preserve"> </w:t>
      </w:r>
      <w:r>
        <w:rPr>
          <w:b/>
          <w:sz w:val="56"/>
        </w:rPr>
        <w:t>AUTHORITY</w:t>
      </w:r>
    </w:p>
    <w:p w14:paraId="0AFC76C0" w14:textId="77777777" w:rsidR="00FF6F03" w:rsidRDefault="001C5945">
      <w:pPr>
        <w:spacing w:before="369"/>
        <w:ind w:left="886" w:right="777"/>
        <w:jc w:val="center"/>
        <w:rPr>
          <w:b/>
          <w:sz w:val="56"/>
        </w:rPr>
      </w:pPr>
      <w:r>
        <w:rPr>
          <w:b/>
          <w:sz w:val="56"/>
        </w:rPr>
        <w:t>FINANCIAL</w:t>
      </w:r>
      <w:r>
        <w:rPr>
          <w:b/>
          <w:spacing w:val="-4"/>
          <w:sz w:val="56"/>
        </w:rPr>
        <w:t xml:space="preserve"> </w:t>
      </w:r>
      <w:r>
        <w:rPr>
          <w:b/>
          <w:sz w:val="56"/>
        </w:rPr>
        <w:t>STATUS</w:t>
      </w:r>
      <w:r>
        <w:rPr>
          <w:b/>
          <w:spacing w:val="-3"/>
          <w:sz w:val="56"/>
        </w:rPr>
        <w:t xml:space="preserve"> </w:t>
      </w:r>
      <w:r>
        <w:rPr>
          <w:b/>
          <w:sz w:val="56"/>
        </w:rPr>
        <w:t>REPORT</w:t>
      </w:r>
    </w:p>
    <w:p w14:paraId="126466E4" w14:textId="77777777" w:rsidR="00FF6F03" w:rsidRDefault="00FF6F03">
      <w:pPr>
        <w:pStyle w:val="BodyText"/>
        <w:spacing w:before="7"/>
        <w:rPr>
          <w:b/>
          <w:sz w:val="61"/>
        </w:rPr>
      </w:pPr>
    </w:p>
    <w:p w14:paraId="30CBE2B7" w14:textId="167CA8EB" w:rsidR="00FF6F03" w:rsidRDefault="001C5945">
      <w:pPr>
        <w:ind w:left="885" w:right="777"/>
        <w:jc w:val="center"/>
        <w:rPr>
          <w:b/>
          <w:sz w:val="44"/>
        </w:rPr>
      </w:pPr>
      <w:r>
        <w:rPr>
          <w:b/>
          <w:sz w:val="44"/>
        </w:rPr>
        <w:t>Quarter</w:t>
      </w:r>
      <w:r>
        <w:rPr>
          <w:b/>
          <w:spacing w:val="-3"/>
          <w:sz w:val="44"/>
        </w:rPr>
        <w:t xml:space="preserve"> </w:t>
      </w:r>
      <w:r>
        <w:rPr>
          <w:b/>
          <w:sz w:val="44"/>
        </w:rPr>
        <w:t>Ending</w:t>
      </w:r>
      <w:r>
        <w:rPr>
          <w:b/>
          <w:spacing w:val="-2"/>
          <w:sz w:val="44"/>
        </w:rPr>
        <w:t xml:space="preserve"> </w:t>
      </w:r>
      <w:r w:rsidR="00FE5E07">
        <w:rPr>
          <w:b/>
          <w:sz w:val="44"/>
        </w:rPr>
        <w:t>Dec</w:t>
      </w:r>
      <w:r w:rsidR="00752DED">
        <w:rPr>
          <w:b/>
          <w:sz w:val="44"/>
        </w:rPr>
        <w:t>ember</w:t>
      </w:r>
      <w:r>
        <w:rPr>
          <w:b/>
          <w:spacing w:val="-3"/>
          <w:sz w:val="44"/>
        </w:rPr>
        <w:t xml:space="preserve"> </w:t>
      </w:r>
      <w:r>
        <w:rPr>
          <w:b/>
          <w:sz w:val="44"/>
        </w:rPr>
        <w:t>3</w:t>
      </w:r>
      <w:r w:rsidR="00FE5E07">
        <w:rPr>
          <w:b/>
          <w:sz w:val="44"/>
        </w:rPr>
        <w:t>1</w:t>
      </w:r>
      <w:r>
        <w:rPr>
          <w:b/>
          <w:sz w:val="44"/>
        </w:rPr>
        <w:t>,</w:t>
      </w:r>
      <w:r>
        <w:rPr>
          <w:b/>
          <w:spacing w:val="-2"/>
          <w:sz w:val="44"/>
        </w:rPr>
        <w:t xml:space="preserve"> </w:t>
      </w:r>
      <w:r>
        <w:rPr>
          <w:b/>
          <w:sz w:val="44"/>
        </w:rPr>
        <w:t>202</w:t>
      </w:r>
      <w:r w:rsidR="005B4AF7">
        <w:rPr>
          <w:b/>
          <w:sz w:val="44"/>
        </w:rPr>
        <w:t>3</w:t>
      </w:r>
    </w:p>
    <w:p w14:paraId="18C54E90" w14:textId="77777777" w:rsidR="00FF6F03" w:rsidRDefault="00FF6F03">
      <w:pPr>
        <w:pStyle w:val="BodyText"/>
        <w:rPr>
          <w:b/>
          <w:sz w:val="20"/>
        </w:rPr>
      </w:pPr>
    </w:p>
    <w:p w14:paraId="6463BA1C" w14:textId="77777777" w:rsidR="00FF6F03" w:rsidRDefault="00FF6F03">
      <w:pPr>
        <w:pStyle w:val="BodyText"/>
        <w:rPr>
          <w:b/>
          <w:sz w:val="20"/>
        </w:rPr>
      </w:pPr>
    </w:p>
    <w:p w14:paraId="60E7AF2B" w14:textId="77777777" w:rsidR="00FF6F03" w:rsidRDefault="001C5945">
      <w:pPr>
        <w:pStyle w:val="BodyText"/>
        <w:spacing w:before="7"/>
        <w:rPr>
          <w:b/>
          <w:sz w:val="10"/>
        </w:rPr>
      </w:pPr>
      <w:r>
        <w:rPr>
          <w:noProof/>
        </w:rPr>
        <w:drawing>
          <wp:anchor distT="0" distB="0" distL="0" distR="0" simplePos="0" relativeHeight="2" behindDoc="0" locked="0" layoutInCell="1" allowOverlap="1" wp14:anchorId="784EEDD8" wp14:editId="070764DE">
            <wp:simplePos x="0" y="0"/>
            <wp:positionH relativeFrom="page">
              <wp:posOffset>1629155</wp:posOffset>
            </wp:positionH>
            <wp:positionV relativeFrom="paragraph">
              <wp:posOffset>102438</wp:posOffset>
            </wp:positionV>
            <wp:extent cx="4596761" cy="2962656"/>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4596761" cy="2962656"/>
                    </a:xfrm>
                    <a:prstGeom prst="rect">
                      <a:avLst/>
                    </a:prstGeom>
                  </pic:spPr>
                </pic:pic>
              </a:graphicData>
            </a:graphic>
          </wp:anchor>
        </w:drawing>
      </w:r>
    </w:p>
    <w:p w14:paraId="3337ED26" w14:textId="77777777" w:rsidR="00FF6F03" w:rsidRDefault="00FF6F03">
      <w:pPr>
        <w:pStyle w:val="BodyText"/>
        <w:spacing w:before="8"/>
        <w:rPr>
          <w:b/>
          <w:sz w:val="68"/>
        </w:rPr>
      </w:pPr>
    </w:p>
    <w:p w14:paraId="03918D32" w14:textId="3C5F0DBE" w:rsidR="00FF6F03" w:rsidRDefault="00A92D5B">
      <w:pPr>
        <w:ind w:left="886" w:right="444"/>
        <w:jc w:val="center"/>
        <w:rPr>
          <w:b/>
          <w:sz w:val="44"/>
        </w:rPr>
      </w:pPr>
      <w:r>
        <w:rPr>
          <w:b/>
          <w:sz w:val="44"/>
        </w:rPr>
        <w:t>March 19</w:t>
      </w:r>
      <w:r w:rsidR="001C5945">
        <w:rPr>
          <w:b/>
          <w:sz w:val="44"/>
        </w:rPr>
        <w:t>,</w:t>
      </w:r>
      <w:r w:rsidR="001C5945">
        <w:rPr>
          <w:b/>
          <w:spacing w:val="-3"/>
          <w:sz w:val="44"/>
        </w:rPr>
        <w:t xml:space="preserve"> </w:t>
      </w:r>
      <w:r w:rsidR="001C5945">
        <w:rPr>
          <w:b/>
          <w:sz w:val="44"/>
        </w:rPr>
        <w:t>202</w:t>
      </w:r>
      <w:r w:rsidR="00752DED">
        <w:rPr>
          <w:b/>
          <w:sz w:val="44"/>
        </w:rPr>
        <w:t>4</w:t>
      </w:r>
    </w:p>
    <w:p w14:paraId="01E26819" w14:textId="77777777" w:rsidR="00FF6F03" w:rsidRDefault="00FF6F03" w:rsidP="00752DED">
      <w:pPr>
        <w:rPr>
          <w:sz w:val="44"/>
        </w:rPr>
        <w:sectPr w:rsidR="00FF6F03" w:rsidSect="00CC59C6">
          <w:type w:val="continuous"/>
          <w:pgSz w:w="12240" w:h="15840"/>
          <w:pgMar w:top="880" w:right="1320" w:bottom="280" w:left="1320" w:header="720" w:footer="720" w:gutter="0"/>
          <w:cols w:space="720"/>
        </w:sectPr>
      </w:pPr>
    </w:p>
    <w:p w14:paraId="65C02BA5" w14:textId="77777777" w:rsidR="00FF6F03" w:rsidRDefault="00FF6F03">
      <w:pPr>
        <w:pStyle w:val="BodyText"/>
        <w:rPr>
          <w:b/>
          <w:sz w:val="20"/>
        </w:rPr>
      </w:pPr>
    </w:p>
    <w:p w14:paraId="18574B5D" w14:textId="77777777" w:rsidR="00FF6F03" w:rsidRDefault="00FF6F03">
      <w:pPr>
        <w:pStyle w:val="BodyText"/>
        <w:rPr>
          <w:b/>
          <w:sz w:val="20"/>
        </w:rPr>
      </w:pPr>
    </w:p>
    <w:p w14:paraId="67F2E0E9" w14:textId="77777777" w:rsidR="00FF6F03" w:rsidRDefault="001C5945">
      <w:pPr>
        <w:spacing w:before="237"/>
        <w:ind w:left="120"/>
        <w:rPr>
          <w:b/>
          <w:sz w:val="28"/>
        </w:rPr>
      </w:pPr>
      <w:r>
        <w:rPr>
          <w:b/>
          <w:color w:val="355E91"/>
          <w:sz w:val="28"/>
        </w:rPr>
        <w:t>Table</w:t>
      </w:r>
      <w:r>
        <w:rPr>
          <w:b/>
          <w:color w:val="355E91"/>
          <w:spacing w:val="-2"/>
          <w:sz w:val="28"/>
        </w:rPr>
        <w:t xml:space="preserve"> </w:t>
      </w:r>
      <w:r>
        <w:rPr>
          <w:b/>
          <w:color w:val="355E91"/>
          <w:sz w:val="28"/>
        </w:rPr>
        <w:t>of</w:t>
      </w:r>
      <w:r>
        <w:rPr>
          <w:b/>
          <w:color w:val="355E91"/>
          <w:spacing w:val="-2"/>
          <w:sz w:val="28"/>
        </w:rPr>
        <w:t xml:space="preserve"> </w:t>
      </w:r>
      <w:r>
        <w:rPr>
          <w:b/>
          <w:color w:val="355E91"/>
          <w:sz w:val="28"/>
        </w:rPr>
        <w:t>Contents</w:t>
      </w:r>
    </w:p>
    <w:sdt>
      <w:sdtPr>
        <w:id w:val="2094972422"/>
        <w:docPartObj>
          <w:docPartGallery w:val="Table of Contents"/>
          <w:docPartUnique/>
        </w:docPartObj>
      </w:sdtPr>
      <w:sdtEndPr/>
      <w:sdtContent>
        <w:p w14:paraId="6BAB3856" w14:textId="77777777" w:rsidR="00FF6F03" w:rsidRDefault="00C82A82">
          <w:pPr>
            <w:pStyle w:val="TOC1"/>
            <w:tabs>
              <w:tab w:val="right" w:leader="dot" w:pos="9470"/>
            </w:tabs>
            <w:spacing w:before="557"/>
            <w:rPr>
              <w:rFonts w:ascii="Calibri"/>
            </w:rPr>
          </w:pPr>
          <w:hyperlink w:anchor="_TOC_250012" w:history="1">
            <w:r w:rsidR="001C5945">
              <w:t>Introduction</w:t>
            </w:r>
            <w:r w:rsidR="001C5945">
              <w:tab/>
            </w:r>
            <w:r w:rsidR="001C5945">
              <w:rPr>
                <w:rFonts w:ascii="Calibri"/>
              </w:rPr>
              <w:t>2</w:t>
            </w:r>
          </w:hyperlink>
        </w:p>
        <w:p w14:paraId="229D3873" w14:textId="77777777" w:rsidR="00FF6F03" w:rsidRDefault="00C82A82">
          <w:pPr>
            <w:pStyle w:val="TOC1"/>
            <w:tabs>
              <w:tab w:val="right" w:leader="dot" w:pos="9470"/>
            </w:tabs>
            <w:spacing w:before="139"/>
            <w:rPr>
              <w:rFonts w:ascii="Calibri"/>
            </w:rPr>
          </w:pPr>
          <w:hyperlink w:anchor="_TOC_250011" w:history="1">
            <w:r w:rsidR="001C5945">
              <w:t>NFL</w:t>
            </w:r>
            <w:r w:rsidR="001C5945">
              <w:rPr>
                <w:spacing w:val="-1"/>
              </w:rPr>
              <w:t xml:space="preserve"> </w:t>
            </w:r>
            <w:r w:rsidR="001C5945">
              <w:t>Events</w:t>
            </w:r>
            <w:r w:rsidR="001C5945">
              <w:tab/>
            </w:r>
            <w:r w:rsidR="001C5945">
              <w:rPr>
                <w:rFonts w:ascii="Calibri"/>
              </w:rPr>
              <w:t>3</w:t>
            </w:r>
          </w:hyperlink>
        </w:p>
        <w:p w14:paraId="048B5B56" w14:textId="57EEACA0" w:rsidR="00FF6F03" w:rsidRDefault="00C82A82">
          <w:pPr>
            <w:pStyle w:val="TOC1"/>
            <w:tabs>
              <w:tab w:val="right" w:leader="dot" w:pos="9470"/>
            </w:tabs>
            <w:rPr>
              <w:rFonts w:ascii="Calibri"/>
            </w:rPr>
          </w:pPr>
          <w:hyperlink w:anchor="_TOC_250010" w:history="1">
            <w:r w:rsidR="001C5945">
              <w:t>Non-NFL</w:t>
            </w:r>
            <w:r w:rsidR="001C5945">
              <w:rPr>
                <w:spacing w:val="-1"/>
              </w:rPr>
              <w:t xml:space="preserve"> </w:t>
            </w:r>
            <w:r w:rsidR="001C5945">
              <w:t>Events</w:t>
            </w:r>
            <w:r w:rsidR="001C5945">
              <w:tab/>
            </w:r>
          </w:hyperlink>
          <w:r w:rsidR="007A36A4">
            <w:rPr>
              <w:rFonts w:ascii="Calibri"/>
            </w:rPr>
            <w:t>6</w:t>
          </w:r>
        </w:p>
        <w:p w14:paraId="713BB7A0" w14:textId="1741FD54" w:rsidR="00FF6F03" w:rsidRDefault="00C82A82">
          <w:pPr>
            <w:pStyle w:val="TOC1"/>
            <w:tabs>
              <w:tab w:val="right" w:leader="dot" w:pos="9470"/>
            </w:tabs>
            <w:rPr>
              <w:rFonts w:ascii="Calibri"/>
            </w:rPr>
          </w:pPr>
          <w:hyperlink w:anchor="_TOC_250009" w:history="1">
            <w:r w:rsidR="001C5945">
              <w:t>Discretionary</w:t>
            </w:r>
            <w:r w:rsidR="001C5945">
              <w:rPr>
                <w:spacing w:val="-1"/>
              </w:rPr>
              <w:t xml:space="preserve"> </w:t>
            </w:r>
            <w:r w:rsidR="001C5945">
              <w:t>Fund</w:t>
            </w:r>
            <w:r w:rsidR="001C5945">
              <w:tab/>
            </w:r>
          </w:hyperlink>
          <w:r w:rsidR="00434DDE">
            <w:rPr>
              <w:rFonts w:ascii="Calibri"/>
            </w:rPr>
            <w:t>12</w:t>
          </w:r>
        </w:p>
        <w:p w14:paraId="1B00569C" w14:textId="43226F74" w:rsidR="00FF6F03" w:rsidRDefault="00C82A82">
          <w:pPr>
            <w:pStyle w:val="TOC1"/>
            <w:tabs>
              <w:tab w:val="right" w:leader="dot" w:pos="9470"/>
            </w:tabs>
            <w:spacing w:before="139"/>
            <w:rPr>
              <w:rFonts w:ascii="Calibri"/>
            </w:rPr>
          </w:pPr>
          <w:hyperlink w:anchor="_TOC_250008" w:history="1">
            <w:r w:rsidR="001C5945">
              <w:t>Stadium</w:t>
            </w:r>
            <w:r w:rsidR="001C5945">
              <w:rPr>
                <w:spacing w:val="-1"/>
              </w:rPr>
              <w:t xml:space="preserve"> </w:t>
            </w:r>
            <w:r w:rsidR="001C5945">
              <w:t>Builder Licenses</w:t>
            </w:r>
            <w:r w:rsidR="001C5945">
              <w:tab/>
            </w:r>
          </w:hyperlink>
          <w:r w:rsidR="007A36A4">
            <w:rPr>
              <w:rFonts w:ascii="Calibri"/>
            </w:rPr>
            <w:t>1</w:t>
          </w:r>
          <w:r w:rsidR="006E177F">
            <w:rPr>
              <w:rFonts w:ascii="Calibri"/>
            </w:rPr>
            <w:t>2</w:t>
          </w:r>
        </w:p>
        <w:p w14:paraId="77075E48" w14:textId="728EC368" w:rsidR="00FF6F03" w:rsidRDefault="00C82A82">
          <w:pPr>
            <w:pStyle w:val="TOC1"/>
            <w:tabs>
              <w:tab w:val="right" w:leader="dot" w:pos="9470"/>
            </w:tabs>
            <w:rPr>
              <w:rFonts w:ascii="Calibri"/>
            </w:rPr>
          </w:pPr>
          <w:hyperlink w:anchor="_TOC_250007" w:history="1">
            <w:r w:rsidR="001C5945">
              <w:t>Santa</w:t>
            </w:r>
            <w:r w:rsidR="001C5945">
              <w:rPr>
                <w:spacing w:val="-1"/>
              </w:rPr>
              <w:t xml:space="preserve"> </w:t>
            </w:r>
            <w:r w:rsidR="001C5945">
              <w:t>Clara Stadium Authority Budget Status Reports</w:t>
            </w:r>
            <w:r w:rsidR="001C5945">
              <w:tab/>
            </w:r>
            <w:r w:rsidR="001C5945">
              <w:rPr>
                <w:rFonts w:ascii="Calibri"/>
              </w:rPr>
              <w:t>1</w:t>
            </w:r>
          </w:hyperlink>
          <w:r w:rsidR="00434DDE">
            <w:rPr>
              <w:rFonts w:ascii="Calibri"/>
            </w:rPr>
            <w:t>5</w:t>
          </w:r>
        </w:p>
        <w:p w14:paraId="70B8F886" w14:textId="69EB6916" w:rsidR="00FF6F03" w:rsidRDefault="00C82A82">
          <w:pPr>
            <w:pStyle w:val="TOC2"/>
            <w:tabs>
              <w:tab w:val="right" w:leader="dot" w:pos="9470"/>
            </w:tabs>
            <w:rPr>
              <w:rFonts w:ascii="Calibri"/>
              <w:i w:val="0"/>
            </w:rPr>
          </w:pPr>
          <w:hyperlink w:anchor="_TOC_250006" w:history="1">
            <w:r w:rsidR="001C5945">
              <w:t>Operating</w:t>
            </w:r>
            <w:r w:rsidR="001C5945">
              <w:rPr>
                <w:spacing w:val="-1"/>
              </w:rPr>
              <w:t xml:space="preserve"> </w:t>
            </w:r>
            <w:r w:rsidR="001C5945">
              <w:t>Budget</w:t>
            </w:r>
            <w:r w:rsidR="001C5945">
              <w:tab/>
            </w:r>
            <w:r w:rsidR="001C5945">
              <w:rPr>
                <w:rFonts w:ascii="Calibri"/>
                <w:i w:val="0"/>
              </w:rPr>
              <w:t>1</w:t>
            </w:r>
          </w:hyperlink>
          <w:r w:rsidR="002F6D97">
            <w:rPr>
              <w:rFonts w:ascii="Calibri"/>
              <w:i w:val="0"/>
            </w:rPr>
            <w:t>5</w:t>
          </w:r>
        </w:p>
        <w:p w14:paraId="03231D00" w14:textId="666493E9" w:rsidR="00FF6F03" w:rsidRDefault="00C82A82">
          <w:pPr>
            <w:pStyle w:val="TOC2"/>
            <w:tabs>
              <w:tab w:val="right" w:leader="dot" w:pos="9470"/>
            </w:tabs>
            <w:rPr>
              <w:rFonts w:ascii="Calibri"/>
              <w:i w:val="0"/>
            </w:rPr>
          </w:pPr>
          <w:hyperlink w:anchor="_TOC_250005" w:history="1">
            <w:r w:rsidR="001C5945">
              <w:t>Debt</w:t>
            </w:r>
            <w:r w:rsidR="001C5945">
              <w:rPr>
                <w:spacing w:val="-1"/>
              </w:rPr>
              <w:t xml:space="preserve"> </w:t>
            </w:r>
            <w:r w:rsidR="001C5945">
              <w:t>Service Budget</w:t>
            </w:r>
            <w:r w:rsidR="001C5945">
              <w:tab/>
            </w:r>
            <w:r w:rsidR="001C5945">
              <w:rPr>
                <w:rFonts w:ascii="Calibri"/>
                <w:i w:val="0"/>
              </w:rPr>
              <w:t>1</w:t>
            </w:r>
          </w:hyperlink>
          <w:r w:rsidR="006E177F">
            <w:rPr>
              <w:rFonts w:ascii="Calibri"/>
              <w:i w:val="0"/>
            </w:rPr>
            <w:t>9</w:t>
          </w:r>
        </w:p>
        <w:p w14:paraId="751C4743" w14:textId="6DCC9BB0" w:rsidR="00FF6F03" w:rsidRDefault="001C5945">
          <w:pPr>
            <w:pStyle w:val="TOC2"/>
            <w:tabs>
              <w:tab w:val="right" w:leader="dot" w:pos="9470"/>
            </w:tabs>
            <w:rPr>
              <w:rFonts w:ascii="Calibri"/>
              <w:i w:val="0"/>
            </w:rPr>
          </w:pPr>
          <w:r>
            <w:t>Capital</w:t>
          </w:r>
          <w:r>
            <w:rPr>
              <w:spacing w:val="-1"/>
            </w:rPr>
            <w:t xml:space="preserve"> </w:t>
          </w:r>
          <w:r>
            <w:t>Improvement Project Budget</w:t>
          </w:r>
          <w:r>
            <w:tab/>
          </w:r>
          <w:r w:rsidR="00A459E4">
            <w:rPr>
              <w:rFonts w:ascii="Calibri"/>
              <w:i w:val="0"/>
            </w:rPr>
            <w:t>2</w:t>
          </w:r>
          <w:r w:rsidR="00091E1C">
            <w:rPr>
              <w:rFonts w:ascii="Calibri"/>
              <w:i w:val="0"/>
            </w:rPr>
            <w:t>3</w:t>
          </w:r>
        </w:p>
        <w:p w14:paraId="58E6D35F" w14:textId="38E01365" w:rsidR="00FF6F03" w:rsidRDefault="00C82A82">
          <w:pPr>
            <w:pStyle w:val="TOC1"/>
            <w:tabs>
              <w:tab w:val="right" w:leader="dot" w:pos="9470"/>
            </w:tabs>
            <w:rPr>
              <w:rFonts w:ascii="Calibri"/>
            </w:rPr>
          </w:pPr>
          <w:hyperlink w:anchor="_TOC_250004" w:history="1">
            <w:r w:rsidR="001C5945">
              <w:t>City</w:t>
            </w:r>
            <w:r w:rsidR="001C5945">
              <w:rPr>
                <w:spacing w:val="-1"/>
              </w:rPr>
              <w:t xml:space="preserve"> </w:t>
            </w:r>
            <w:r w:rsidR="001C5945">
              <w:t>of Santa Clara Net General Fund Impact</w:t>
            </w:r>
            <w:r w:rsidR="001C5945">
              <w:tab/>
            </w:r>
          </w:hyperlink>
          <w:r w:rsidR="00A459E4">
            <w:rPr>
              <w:rFonts w:ascii="Calibri"/>
            </w:rPr>
            <w:t>2</w:t>
          </w:r>
          <w:r w:rsidR="00091E1C">
            <w:rPr>
              <w:rFonts w:ascii="Calibri"/>
            </w:rPr>
            <w:t>6</w:t>
          </w:r>
        </w:p>
        <w:p w14:paraId="2A47C1FF" w14:textId="5F590230" w:rsidR="00FF6F03" w:rsidRDefault="00C82A82">
          <w:pPr>
            <w:pStyle w:val="TOC2"/>
            <w:tabs>
              <w:tab w:val="right" w:leader="dot" w:pos="9470"/>
            </w:tabs>
            <w:spacing w:before="141"/>
            <w:rPr>
              <w:rFonts w:ascii="Calibri"/>
              <w:i w:val="0"/>
            </w:rPr>
          </w:pPr>
          <w:hyperlink w:anchor="_TOC_250003" w:history="1">
            <w:r w:rsidR="001C5945">
              <w:t>Public</w:t>
            </w:r>
            <w:r w:rsidR="001C5945">
              <w:rPr>
                <w:spacing w:val="-1"/>
              </w:rPr>
              <w:t xml:space="preserve"> </w:t>
            </w:r>
            <w:r w:rsidR="001C5945">
              <w:t>Safety and Administrative Cost Reimbursement</w:t>
            </w:r>
            <w:r w:rsidR="001C5945">
              <w:tab/>
            </w:r>
          </w:hyperlink>
          <w:r w:rsidR="00A459E4">
            <w:rPr>
              <w:rFonts w:ascii="Calibri"/>
              <w:i w:val="0"/>
            </w:rPr>
            <w:t>2</w:t>
          </w:r>
          <w:r w:rsidR="00091E1C">
            <w:rPr>
              <w:rFonts w:ascii="Calibri"/>
              <w:i w:val="0"/>
            </w:rPr>
            <w:t>6</w:t>
          </w:r>
        </w:p>
        <w:p w14:paraId="1DEA2F5A" w14:textId="7EDF099F" w:rsidR="00FF6F03" w:rsidRDefault="00C82A82">
          <w:pPr>
            <w:pStyle w:val="TOC2"/>
            <w:tabs>
              <w:tab w:val="right" w:leader="dot" w:pos="9470"/>
            </w:tabs>
            <w:spacing w:before="139"/>
            <w:rPr>
              <w:rFonts w:ascii="Calibri"/>
              <w:i w:val="0"/>
            </w:rPr>
          </w:pPr>
          <w:hyperlink w:anchor="_TOC_250002" w:history="1">
            <w:r w:rsidR="001C5945">
              <w:t>Rents</w:t>
            </w:r>
            <w:r w:rsidR="001C5945">
              <w:rPr>
                <w:spacing w:val="-1"/>
              </w:rPr>
              <w:t xml:space="preserve"> </w:t>
            </w:r>
            <w:r w:rsidR="001C5945">
              <w:t>and Senior and Youth Fee</w:t>
            </w:r>
            <w:r w:rsidR="001C5945">
              <w:tab/>
            </w:r>
          </w:hyperlink>
          <w:r w:rsidR="00A459E4">
            <w:rPr>
              <w:rFonts w:ascii="Calibri"/>
              <w:i w:val="0"/>
            </w:rPr>
            <w:t>2</w:t>
          </w:r>
          <w:r w:rsidR="00091E1C">
            <w:rPr>
              <w:rFonts w:ascii="Calibri"/>
              <w:i w:val="0"/>
            </w:rPr>
            <w:t>7</w:t>
          </w:r>
        </w:p>
        <w:p w14:paraId="3C274FC2" w14:textId="6CDB4B26" w:rsidR="00FF6F03" w:rsidRDefault="00C82A82">
          <w:pPr>
            <w:pStyle w:val="TOC2"/>
            <w:tabs>
              <w:tab w:val="right" w:leader="dot" w:pos="9470"/>
            </w:tabs>
            <w:spacing w:before="141"/>
            <w:rPr>
              <w:rFonts w:ascii="Calibri"/>
              <w:i w:val="0"/>
            </w:rPr>
          </w:pPr>
          <w:hyperlink w:anchor="_TOC_250001" w:history="1">
            <w:r w:rsidR="001C5945">
              <w:t>Other</w:t>
            </w:r>
            <w:r w:rsidR="001C5945">
              <w:rPr>
                <w:spacing w:val="-1"/>
              </w:rPr>
              <w:t xml:space="preserve"> </w:t>
            </w:r>
            <w:r w:rsidR="001C5945">
              <w:t>Revenue Impacts</w:t>
            </w:r>
            <w:r w:rsidR="001C5945">
              <w:tab/>
            </w:r>
          </w:hyperlink>
          <w:r w:rsidR="00A459E4">
            <w:rPr>
              <w:rFonts w:ascii="Calibri"/>
              <w:i w:val="0"/>
            </w:rPr>
            <w:t>2</w:t>
          </w:r>
          <w:r w:rsidR="00091E1C">
            <w:rPr>
              <w:rFonts w:ascii="Calibri"/>
              <w:i w:val="0"/>
            </w:rPr>
            <w:t>7</w:t>
          </w:r>
        </w:p>
        <w:p w14:paraId="4B2BAAEE" w14:textId="066CBDF8" w:rsidR="00FF6F03" w:rsidRDefault="00C82A82">
          <w:pPr>
            <w:pStyle w:val="TOC1"/>
            <w:tabs>
              <w:tab w:val="right" w:leader="dot" w:pos="9470"/>
            </w:tabs>
            <w:spacing w:before="140"/>
            <w:rPr>
              <w:rFonts w:ascii="Calibri"/>
            </w:rPr>
          </w:pPr>
          <w:hyperlink w:anchor="_TOC_250000" w:history="1">
            <w:r w:rsidR="001C5945">
              <w:t>Glossary</w:t>
            </w:r>
            <w:r w:rsidR="001C5945">
              <w:tab/>
            </w:r>
          </w:hyperlink>
          <w:r w:rsidR="00A459E4">
            <w:rPr>
              <w:rFonts w:ascii="Calibri"/>
            </w:rPr>
            <w:t>2</w:t>
          </w:r>
          <w:r w:rsidR="00091E1C">
            <w:rPr>
              <w:rFonts w:ascii="Calibri"/>
            </w:rPr>
            <w:t>8</w:t>
          </w:r>
        </w:p>
      </w:sdtContent>
    </w:sdt>
    <w:p w14:paraId="6549440D" w14:textId="77777777" w:rsidR="00FF6F03" w:rsidRDefault="00FF6F03">
      <w:pPr>
        <w:rPr>
          <w:rFonts w:ascii="Calibri"/>
        </w:rPr>
        <w:sectPr w:rsidR="00FF6F03" w:rsidSect="00CC59C6">
          <w:footerReference w:type="default" r:id="rId9"/>
          <w:pgSz w:w="12240" w:h="15840"/>
          <w:pgMar w:top="1500" w:right="1320" w:bottom="1200" w:left="1320" w:header="0" w:footer="1012" w:gutter="0"/>
          <w:pgNumType w:start="1"/>
          <w:cols w:space="720"/>
        </w:sectPr>
      </w:pPr>
    </w:p>
    <w:p w14:paraId="46C48D86" w14:textId="77777777" w:rsidR="00FF6F03" w:rsidRDefault="001C5945">
      <w:pPr>
        <w:pStyle w:val="Heading1"/>
      </w:pPr>
      <w:bookmarkStart w:id="0" w:name="_TOC_250012"/>
      <w:bookmarkEnd w:id="0"/>
      <w:r>
        <w:rPr>
          <w:color w:val="355E91"/>
        </w:rPr>
        <w:lastRenderedPageBreak/>
        <w:t>Introduction</w:t>
      </w:r>
    </w:p>
    <w:p w14:paraId="7D762F9C" w14:textId="321FB657" w:rsidR="00FF6F03" w:rsidRDefault="001C5945">
      <w:pPr>
        <w:pStyle w:val="BodyText"/>
        <w:ind w:left="120" w:right="116"/>
        <w:jc w:val="both"/>
      </w:pPr>
      <w:r>
        <w:t>This</w:t>
      </w:r>
      <w:r>
        <w:rPr>
          <w:spacing w:val="1"/>
        </w:rPr>
        <w:t xml:space="preserve"> </w:t>
      </w:r>
      <w:r>
        <w:t>Santa</w:t>
      </w:r>
      <w:r>
        <w:rPr>
          <w:spacing w:val="1"/>
        </w:rPr>
        <w:t xml:space="preserve"> </w:t>
      </w:r>
      <w:r>
        <w:t>Clara</w:t>
      </w:r>
      <w:r>
        <w:rPr>
          <w:spacing w:val="1"/>
        </w:rPr>
        <w:t xml:space="preserve"> </w:t>
      </w:r>
      <w:r>
        <w:t>Stadium</w:t>
      </w:r>
      <w:r>
        <w:rPr>
          <w:spacing w:val="1"/>
        </w:rPr>
        <w:t xml:space="preserve"> </w:t>
      </w:r>
      <w:r>
        <w:t>Authority</w:t>
      </w:r>
      <w:r>
        <w:rPr>
          <w:spacing w:val="1"/>
        </w:rPr>
        <w:t xml:space="preserve"> </w:t>
      </w:r>
      <w:r>
        <w:t>(Stadium</w:t>
      </w:r>
      <w:r>
        <w:rPr>
          <w:spacing w:val="1"/>
        </w:rPr>
        <w:t xml:space="preserve"> </w:t>
      </w:r>
      <w:r>
        <w:t>Authority)</w:t>
      </w:r>
      <w:r>
        <w:rPr>
          <w:spacing w:val="1"/>
        </w:rPr>
        <w:t xml:space="preserve"> </w:t>
      </w:r>
      <w:r>
        <w:t>Financial</w:t>
      </w:r>
      <w:r>
        <w:rPr>
          <w:spacing w:val="1"/>
        </w:rPr>
        <w:t xml:space="preserve"> </w:t>
      </w:r>
      <w:r>
        <w:t>Status</w:t>
      </w:r>
      <w:r>
        <w:rPr>
          <w:spacing w:val="1"/>
        </w:rPr>
        <w:t xml:space="preserve"> </w:t>
      </w:r>
      <w:r>
        <w:t>Report</w:t>
      </w:r>
      <w:r>
        <w:rPr>
          <w:spacing w:val="1"/>
        </w:rPr>
        <w:t xml:space="preserve"> </w:t>
      </w:r>
      <w:r>
        <w:t xml:space="preserve">provides information covering the </w:t>
      </w:r>
      <w:r w:rsidR="00105FD0">
        <w:t>third</w:t>
      </w:r>
      <w:r>
        <w:t xml:space="preserve"> quarter of the Stadium Authority’s 202</w:t>
      </w:r>
      <w:r w:rsidR="000E3960">
        <w:t>3</w:t>
      </w:r>
      <w:r>
        <w:t>/2</w:t>
      </w:r>
      <w:r w:rsidR="000E3960">
        <w:t>4</w:t>
      </w:r>
      <w:r>
        <w:t xml:space="preserve"> fiscal</w:t>
      </w:r>
      <w:r>
        <w:rPr>
          <w:spacing w:val="1"/>
        </w:rPr>
        <w:t xml:space="preserve"> </w:t>
      </w:r>
      <w:r>
        <w:t xml:space="preserve">year (FY) which ended on </w:t>
      </w:r>
      <w:r w:rsidR="000F7D4A">
        <w:t>Dec</w:t>
      </w:r>
      <w:r w:rsidR="00752DED">
        <w:t>ember</w:t>
      </w:r>
      <w:r>
        <w:t xml:space="preserve"> 3</w:t>
      </w:r>
      <w:r w:rsidR="000F7D4A">
        <w:t>1</w:t>
      </w:r>
      <w:r>
        <w:t>, 202</w:t>
      </w:r>
      <w:r w:rsidR="000E3960">
        <w:t>3</w:t>
      </w:r>
      <w:r>
        <w:t>. Comparative data from prior fiscal years is</w:t>
      </w:r>
      <w:r>
        <w:rPr>
          <w:spacing w:val="1"/>
        </w:rPr>
        <w:t xml:space="preserve"> </w:t>
      </w:r>
      <w:r>
        <w:t>also</w:t>
      </w:r>
      <w:r>
        <w:rPr>
          <w:spacing w:val="-1"/>
        </w:rPr>
        <w:t xml:space="preserve"> </w:t>
      </w:r>
      <w:r>
        <w:t>included.</w:t>
      </w:r>
    </w:p>
    <w:p w14:paraId="3A0D5D06" w14:textId="77777777" w:rsidR="00FF6F03" w:rsidRDefault="00FF6F03">
      <w:pPr>
        <w:pStyle w:val="BodyText"/>
      </w:pPr>
    </w:p>
    <w:p w14:paraId="2DB671A4" w14:textId="54872295" w:rsidR="00FF6F03" w:rsidRDefault="001C5945">
      <w:pPr>
        <w:pStyle w:val="BodyText"/>
        <w:ind w:left="119" w:right="117"/>
        <w:jc w:val="both"/>
      </w:pPr>
      <w:r>
        <w:t>In addition to these quarterly reports, the Stadium Authority produces annual financial</w:t>
      </w:r>
      <w:r>
        <w:rPr>
          <w:spacing w:val="1"/>
        </w:rPr>
        <w:t xml:space="preserve"> </w:t>
      </w:r>
      <w:r>
        <w:t>statements. The FY 202</w:t>
      </w:r>
      <w:r w:rsidR="000E3960">
        <w:t>2</w:t>
      </w:r>
      <w:r>
        <w:t>/2</w:t>
      </w:r>
      <w:r w:rsidR="000E3960">
        <w:t>3</w:t>
      </w:r>
      <w:r>
        <w:t xml:space="preserve"> financial statements were audited by an external audit firm</w:t>
      </w:r>
      <w:r>
        <w:rPr>
          <w:spacing w:val="1"/>
        </w:rPr>
        <w:t xml:space="preserve"> </w:t>
      </w:r>
      <w:r>
        <w:t xml:space="preserve">and presented to the Stadium Authority’s Audit Committee on </w:t>
      </w:r>
      <w:r w:rsidR="000E3960">
        <w:t>August</w:t>
      </w:r>
      <w:r w:rsidR="00407D95">
        <w:t xml:space="preserve"> </w:t>
      </w:r>
      <w:r>
        <w:t>30, 202</w:t>
      </w:r>
      <w:r w:rsidR="000E3960">
        <w:t>3</w:t>
      </w:r>
      <w:r>
        <w:t xml:space="preserve"> and</w:t>
      </w:r>
      <w:r>
        <w:rPr>
          <w:spacing w:val="1"/>
        </w:rPr>
        <w:t xml:space="preserve"> </w:t>
      </w:r>
      <w:r>
        <w:t xml:space="preserve">approved by the Stadium Authority Board (Board) on </w:t>
      </w:r>
      <w:r w:rsidR="000E3960">
        <w:t xml:space="preserve">September </w:t>
      </w:r>
      <w:r>
        <w:t>1</w:t>
      </w:r>
      <w:r w:rsidR="000E3960">
        <w:t>9</w:t>
      </w:r>
      <w:r>
        <w:t>, 202</w:t>
      </w:r>
      <w:r w:rsidR="000E3960">
        <w:t>3</w:t>
      </w:r>
      <w:r>
        <w:t>. The financial</w:t>
      </w:r>
      <w:r>
        <w:rPr>
          <w:spacing w:val="1"/>
        </w:rPr>
        <w:t xml:space="preserve"> </w:t>
      </w:r>
      <w:r>
        <w:t>statements</w:t>
      </w:r>
      <w:r>
        <w:rPr>
          <w:spacing w:val="-1"/>
        </w:rPr>
        <w:t xml:space="preserve"> </w:t>
      </w:r>
      <w:r>
        <w:t>are</w:t>
      </w:r>
      <w:r>
        <w:rPr>
          <w:spacing w:val="-1"/>
        </w:rPr>
        <w:t xml:space="preserve"> </w:t>
      </w:r>
      <w:r>
        <w:t>published</w:t>
      </w:r>
      <w:r>
        <w:rPr>
          <w:spacing w:val="1"/>
        </w:rPr>
        <w:t xml:space="preserve"> </w:t>
      </w:r>
      <w:r>
        <w:t>on</w:t>
      </w:r>
      <w:r>
        <w:rPr>
          <w:spacing w:val="-1"/>
        </w:rPr>
        <w:t xml:space="preserve"> </w:t>
      </w:r>
      <w:r>
        <w:t>the</w:t>
      </w:r>
      <w:r>
        <w:rPr>
          <w:spacing w:val="-1"/>
        </w:rPr>
        <w:t xml:space="preserve"> </w:t>
      </w:r>
      <w:r>
        <w:t>Stadium Authority’s</w:t>
      </w:r>
      <w:r>
        <w:rPr>
          <w:spacing w:val="-1"/>
        </w:rPr>
        <w:t xml:space="preserve"> </w:t>
      </w:r>
      <w:r>
        <w:t>website.</w:t>
      </w:r>
    </w:p>
    <w:p w14:paraId="4B327ED6" w14:textId="1C69DFEE" w:rsidR="00FF6F03" w:rsidRDefault="001C5945">
      <w:pPr>
        <w:pStyle w:val="BodyText"/>
        <w:spacing w:before="230"/>
        <w:ind w:left="120" w:right="119"/>
        <w:jc w:val="both"/>
      </w:pPr>
      <w:r>
        <w:t>The Stadium Authority also prepares a detailed budget prior to the beginning of each</w:t>
      </w:r>
      <w:r>
        <w:rPr>
          <w:spacing w:val="1"/>
        </w:rPr>
        <w:t xml:space="preserve"> </w:t>
      </w:r>
      <w:r>
        <w:t>fiscal</w:t>
      </w:r>
      <w:r>
        <w:rPr>
          <w:spacing w:val="-2"/>
        </w:rPr>
        <w:t xml:space="preserve"> </w:t>
      </w:r>
      <w:r>
        <w:t>year.</w:t>
      </w:r>
      <w:r>
        <w:rPr>
          <w:spacing w:val="-2"/>
        </w:rPr>
        <w:t xml:space="preserve"> </w:t>
      </w:r>
      <w:r>
        <w:t>The</w:t>
      </w:r>
      <w:r>
        <w:rPr>
          <w:spacing w:val="-2"/>
        </w:rPr>
        <w:t xml:space="preserve"> </w:t>
      </w:r>
      <w:r>
        <w:t>FY</w:t>
      </w:r>
      <w:r>
        <w:rPr>
          <w:spacing w:val="-1"/>
        </w:rPr>
        <w:t xml:space="preserve"> </w:t>
      </w:r>
      <w:r>
        <w:t>202</w:t>
      </w:r>
      <w:r w:rsidR="000E3960">
        <w:t>3</w:t>
      </w:r>
      <w:r>
        <w:t>/2</w:t>
      </w:r>
      <w:r w:rsidR="000E3960">
        <w:t>4</w:t>
      </w:r>
      <w:r>
        <w:rPr>
          <w:spacing w:val="-2"/>
        </w:rPr>
        <w:t xml:space="preserve"> </w:t>
      </w:r>
      <w:r>
        <w:t>budget</w:t>
      </w:r>
      <w:r>
        <w:rPr>
          <w:spacing w:val="-2"/>
        </w:rPr>
        <w:t xml:space="preserve"> </w:t>
      </w:r>
      <w:r>
        <w:t>was</w:t>
      </w:r>
      <w:r>
        <w:rPr>
          <w:spacing w:val="-3"/>
        </w:rPr>
        <w:t xml:space="preserve"> </w:t>
      </w:r>
      <w:r>
        <w:t>adopted</w:t>
      </w:r>
      <w:r>
        <w:rPr>
          <w:spacing w:val="-1"/>
        </w:rPr>
        <w:t xml:space="preserve"> </w:t>
      </w:r>
      <w:r>
        <w:t>by</w:t>
      </w:r>
      <w:r>
        <w:rPr>
          <w:spacing w:val="-2"/>
        </w:rPr>
        <w:t xml:space="preserve"> </w:t>
      </w:r>
      <w:r>
        <w:t>the</w:t>
      </w:r>
      <w:r>
        <w:rPr>
          <w:spacing w:val="-2"/>
        </w:rPr>
        <w:t xml:space="preserve"> </w:t>
      </w:r>
      <w:r>
        <w:t>Board</w:t>
      </w:r>
      <w:r>
        <w:rPr>
          <w:spacing w:val="-2"/>
        </w:rPr>
        <w:t xml:space="preserve"> </w:t>
      </w:r>
      <w:r>
        <w:t>on</w:t>
      </w:r>
      <w:r>
        <w:rPr>
          <w:spacing w:val="-1"/>
        </w:rPr>
        <w:t xml:space="preserve"> </w:t>
      </w:r>
      <w:r>
        <w:t>March</w:t>
      </w:r>
      <w:r>
        <w:rPr>
          <w:spacing w:val="-2"/>
        </w:rPr>
        <w:t xml:space="preserve"> </w:t>
      </w:r>
      <w:r w:rsidR="000E3960">
        <w:t>7</w:t>
      </w:r>
      <w:r>
        <w:t>,</w:t>
      </w:r>
      <w:r>
        <w:rPr>
          <w:spacing w:val="-2"/>
        </w:rPr>
        <w:t xml:space="preserve"> </w:t>
      </w:r>
      <w:r>
        <w:t>202</w:t>
      </w:r>
      <w:r w:rsidR="000E3960">
        <w:t>3</w:t>
      </w:r>
      <w:r>
        <w:t>.</w:t>
      </w:r>
    </w:p>
    <w:p w14:paraId="6B38C4E9" w14:textId="582DD316" w:rsidR="00FF6F03" w:rsidRDefault="001C5945">
      <w:pPr>
        <w:pStyle w:val="BodyText"/>
        <w:spacing w:before="230"/>
        <w:ind w:left="119" w:right="117"/>
        <w:jc w:val="both"/>
      </w:pPr>
      <w:r>
        <w:t>Stadium Authority finances are structured so that the City of Santa Clara (City) is not</w:t>
      </w:r>
      <w:r>
        <w:rPr>
          <w:spacing w:val="1"/>
        </w:rPr>
        <w:t xml:space="preserve"> </w:t>
      </w:r>
      <w:r>
        <w:t>liable for the debts or obligations of the Stadium Authority. All services provided by the</w:t>
      </w:r>
      <w:r>
        <w:rPr>
          <w:spacing w:val="1"/>
        </w:rPr>
        <w:t xml:space="preserve"> </w:t>
      </w:r>
      <w:r>
        <w:t>City,</w:t>
      </w:r>
      <w:r>
        <w:rPr>
          <w:spacing w:val="-12"/>
        </w:rPr>
        <w:t xml:space="preserve"> </w:t>
      </w:r>
      <w:r>
        <w:t>including</w:t>
      </w:r>
      <w:r>
        <w:rPr>
          <w:spacing w:val="-11"/>
        </w:rPr>
        <w:t xml:space="preserve"> </w:t>
      </w:r>
      <w:r>
        <w:t>administrative</w:t>
      </w:r>
      <w:r>
        <w:rPr>
          <w:spacing w:val="-9"/>
        </w:rPr>
        <w:t xml:space="preserve"> </w:t>
      </w:r>
      <w:r>
        <w:t>and</w:t>
      </w:r>
      <w:r>
        <w:rPr>
          <w:spacing w:val="-12"/>
        </w:rPr>
        <w:t xml:space="preserve"> </w:t>
      </w:r>
      <w:r>
        <w:t>public</w:t>
      </w:r>
      <w:r>
        <w:rPr>
          <w:spacing w:val="-13"/>
        </w:rPr>
        <w:t xml:space="preserve"> </w:t>
      </w:r>
      <w:r>
        <w:t>safety,</w:t>
      </w:r>
      <w:r>
        <w:rPr>
          <w:spacing w:val="-12"/>
        </w:rPr>
        <w:t xml:space="preserve"> </w:t>
      </w:r>
      <w:r>
        <w:t>to</w:t>
      </w:r>
      <w:r>
        <w:rPr>
          <w:spacing w:val="-12"/>
        </w:rPr>
        <w:t xml:space="preserve"> </w:t>
      </w:r>
      <w:r>
        <w:t>the</w:t>
      </w:r>
      <w:r>
        <w:rPr>
          <w:spacing w:val="-12"/>
        </w:rPr>
        <w:t xml:space="preserve"> </w:t>
      </w:r>
      <w:r>
        <w:t>Forty</w:t>
      </w:r>
      <w:r>
        <w:rPr>
          <w:spacing w:val="-12"/>
        </w:rPr>
        <w:t xml:space="preserve"> </w:t>
      </w:r>
      <w:r>
        <w:t>Niners</w:t>
      </w:r>
      <w:r>
        <w:rPr>
          <w:spacing w:val="-12"/>
        </w:rPr>
        <w:t xml:space="preserve"> </w:t>
      </w:r>
      <w:r>
        <w:t>Stadium</w:t>
      </w:r>
      <w:r>
        <w:rPr>
          <w:spacing w:val="-12"/>
        </w:rPr>
        <w:t xml:space="preserve"> </w:t>
      </w:r>
      <w:r>
        <w:t>Management</w:t>
      </w:r>
      <w:r>
        <w:rPr>
          <w:spacing w:val="-64"/>
        </w:rPr>
        <w:t xml:space="preserve"> </w:t>
      </w:r>
      <w:r>
        <w:t>Company, LLC (</w:t>
      </w:r>
      <w:r w:rsidR="00086602">
        <w:t>ManCo</w:t>
      </w:r>
      <w:r>
        <w:t>) or the Stadium Authority are fully reimbursed with</w:t>
      </w:r>
      <w:r>
        <w:rPr>
          <w:spacing w:val="1"/>
        </w:rPr>
        <w:t xml:space="preserve"> </w:t>
      </w:r>
      <w:r>
        <w:t>Stadium</w:t>
      </w:r>
      <w:r>
        <w:rPr>
          <w:spacing w:val="-1"/>
        </w:rPr>
        <w:t xml:space="preserve"> </w:t>
      </w:r>
      <w:r>
        <w:t>Authority funds.</w:t>
      </w:r>
    </w:p>
    <w:p w14:paraId="7BE7116E" w14:textId="77777777" w:rsidR="00FF6F03" w:rsidRDefault="001C5945">
      <w:pPr>
        <w:spacing w:before="230"/>
        <w:ind w:left="120"/>
        <w:rPr>
          <w:b/>
          <w:i/>
          <w:sz w:val="24"/>
        </w:rPr>
      </w:pPr>
      <w:r>
        <w:rPr>
          <w:b/>
          <w:i/>
          <w:sz w:val="24"/>
        </w:rPr>
        <w:t>Methodology</w:t>
      </w:r>
    </w:p>
    <w:p w14:paraId="6A94B3A7" w14:textId="10F07C83" w:rsidR="00FF6F03" w:rsidRDefault="001C5945">
      <w:pPr>
        <w:pStyle w:val="BodyText"/>
        <w:ind w:left="119" w:right="117"/>
        <w:jc w:val="both"/>
      </w:pPr>
      <w:r>
        <w:t>Information provided in this report was based in part on documentation submitted by</w:t>
      </w:r>
      <w:r>
        <w:rPr>
          <w:spacing w:val="1"/>
        </w:rPr>
        <w:t xml:space="preserve"> </w:t>
      </w:r>
      <w:r w:rsidR="00086602">
        <w:t>ManCo</w:t>
      </w:r>
      <w:r>
        <w:t>.</w:t>
      </w:r>
      <w:r>
        <w:rPr>
          <w:spacing w:val="1"/>
        </w:rPr>
        <w:t xml:space="preserve"> </w:t>
      </w:r>
      <w:r>
        <w:t>Specifically,</w:t>
      </w:r>
      <w:r>
        <w:rPr>
          <w:spacing w:val="1"/>
        </w:rPr>
        <w:t xml:space="preserve"> </w:t>
      </w:r>
      <w:r w:rsidR="00E83267">
        <w:rPr>
          <w:spacing w:val="1"/>
        </w:rPr>
        <w:t>National Football League (</w:t>
      </w:r>
      <w:r>
        <w:t>NFL</w:t>
      </w:r>
      <w:r w:rsidR="00E83267">
        <w:t>)</w:t>
      </w:r>
      <w:r>
        <w:rPr>
          <w:spacing w:val="1"/>
        </w:rPr>
        <w:t xml:space="preserve"> </w:t>
      </w:r>
      <w:r>
        <w:t>and</w:t>
      </w:r>
      <w:r>
        <w:rPr>
          <w:spacing w:val="1"/>
        </w:rPr>
        <w:t xml:space="preserve"> </w:t>
      </w:r>
      <w:r>
        <w:t>Non-NFL</w:t>
      </w:r>
      <w:r>
        <w:rPr>
          <w:spacing w:val="1"/>
        </w:rPr>
        <w:t xml:space="preserve"> </w:t>
      </w:r>
      <w:r>
        <w:t>event</w:t>
      </w:r>
      <w:r>
        <w:rPr>
          <w:spacing w:val="1"/>
        </w:rPr>
        <w:t xml:space="preserve"> </w:t>
      </w:r>
      <w:r>
        <w:t>statistics</w:t>
      </w:r>
      <w:r>
        <w:rPr>
          <w:spacing w:val="1"/>
        </w:rPr>
        <w:t xml:space="preserve"> </w:t>
      </w:r>
      <w:r>
        <w:t>and</w:t>
      </w:r>
      <w:r>
        <w:rPr>
          <w:spacing w:val="1"/>
        </w:rPr>
        <w:t xml:space="preserve"> </w:t>
      </w:r>
      <w:r>
        <w:t>financial</w:t>
      </w:r>
      <w:r>
        <w:rPr>
          <w:spacing w:val="1"/>
        </w:rPr>
        <w:t xml:space="preserve"> </w:t>
      </w:r>
      <w:r>
        <w:t xml:space="preserve">information relating to </w:t>
      </w:r>
      <w:r w:rsidR="00086602">
        <w:t>ManCo</w:t>
      </w:r>
      <w:r>
        <w:t xml:space="preserve"> expenses are provided by </w:t>
      </w:r>
      <w:r w:rsidR="00086602">
        <w:t>ManCo</w:t>
      </w:r>
      <w:r>
        <w:t>.</w:t>
      </w:r>
      <w:r>
        <w:rPr>
          <w:spacing w:val="1"/>
        </w:rPr>
        <w:t xml:space="preserve"> </w:t>
      </w:r>
      <w:r w:rsidR="00E83267">
        <w:t xml:space="preserve">Stadium Authority staff has access to select financial information submitted by </w:t>
      </w:r>
      <w:r w:rsidR="00086602">
        <w:t>ManCo</w:t>
      </w:r>
      <w:r w:rsidR="00E83267">
        <w:t xml:space="preserve"> provided through the Stadium Authority’s Financial Management System and event reports received for Non-NFL events. These reports are received 45 days after each event for events with attendance greater than 25,000. </w:t>
      </w:r>
      <w:r>
        <w:t>More detailed</w:t>
      </w:r>
      <w:r>
        <w:rPr>
          <w:spacing w:val="1"/>
        </w:rPr>
        <w:t xml:space="preserve"> </w:t>
      </w:r>
      <w:r>
        <w:rPr>
          <w:spacing w:val="-1"/>
        </w:rPr>
        <w:t>documents</w:t>
      </w:r>
      <w:r>
        <w:rPr>
          <w:spacing w:val="-16"/>
        </w:rPr>
        <w:t xml:space="preserve"> </w:t>
      </w:r>
      <w:r>
        <w:rPr>
          <w:spacing w:val="-1"/>
        </w:rPr>
        <w:t>are</w:t>
      </w:r>
      <w:r>
        <w:rPr>
          <w:spacing w:val="-16"/>
        </w:rPr>
        <w:t xml:space="preserve"> </w:t>
      </w:r>
      <w:r>
        <w:rPr>
          <w:spacing w:val="-1"/>
        </w:rPr>
        <w:t>received</w:t>
      </w:r>
      <w:r>
        <w:rPr>
          <w:spacing w:val="-14"/>
        </w:rPr>
        <w:t xml:space="preserve"> </w:t>
      </w:r>
      <w:r>
        <w:rPr>
          <w:spacing w:val="-1"/>
        </w:rPr>
        <w:t>within</w:t>
      </w:r>
      <w:r>
        <w:rPr>
          <w:spacing w:val="-16"/>
        </w:rPr>
        <w:t xml:space="preserve"> </w:t>
      </w:r>
      <w:r>
        <w:rPr>
          <w:spacing w:val="-1"/>
        </w:rPr>
        <w:t>90</w:t>
      </w:r>
      <w:r>
        <w:rPr>
          <w:spacing w:val="-16"/>
        </w:rPr>
        <w:t xml:space="preserve"> </w:t>
      </w:r>
      <w:r>
        <w:rPr>
          <w:spacing w:val="-1"/>
        </w:rPr>
        <w:t>days</w:t>
      </w:r>
      <w:r>
        <w:rPr>
          <w:spacing w:val="-15"/>
        </w:rPr>
        <w:t xml:space="preserve"> </w:t>
      </w:r>
      <w:r>
        <w:rPr>
          <w:spacing w:val="-1"/>
        </w:rPr>
        <w:t>after</w:t>
      </w:r>
      <w:r>
        <w:rPr>
          <w:spacing w:val="-16"/>
        </w:rPr>
        <w:t xml:space="preserve"> </w:t>
      </w:r>
      <w:r>
        <w:t>the</w:t>
      </w:r>
      <w:r>
        <w:rPr>
          <w:spacing w:val="-14"/>
        </w:rPr>
        <w:t xml:space="preserve"> </w:t>
      </w:r>
      <w:r>
        <w:t>close</w:t>
      </w:r>
      <w:r>
        <w:rPr>
          <w:spacing w:val="-16"/>
        </w:rPr>
        <w:t xml:space="preserve"> </w:t>
      </w:r>
      <w:r>
        <w:t>of</w:t>
      </w:r>
      <w:r>
        <w:rPr>
          <w:spacing w:val="-16"/>
        </w:rPr>
        <w:t xml:space="preserve"> </w:t>
      </w:r>
      <w:r>
        <w:t>the</w:t>
      </w:r>
      <w:r>
        <w:rPr>
          <w:spacing w:val="-14"/>
        </w:rPr>
        <w:t xml:space="preserve"> </w:t>
      </w:r>
      <w:r>
        <w:t>quarter.</w:t>
      </w:r>
      <w:r>
        <w:rPr>
          <w:spacing w:val="-16"/>
        </w:rPr>
        <w:t xml:space="preserve"> </w:t>
      </w:r>
      <w:r>
        <w:t>For</w:t>
      </w:r>
      <w:r>
        <w:rPr>
          <w:spacing w:val="-15"/>
        </w:rPr>
        <w:t xml:space="preserve"> </w:t>
      </w:r>
      <w:r>
        <w:t>all</w:t>
      </w:r>
      <w:r>
        <w:rPr>
          <w:spacing w:val="-15"/>
        </w:rPr>
        <w:t xml:space="preserve"> </w:t>
      </w:r>
      <w:r>
        <w:t>other</w:t>
      </w:r>
      <w:r>
        <w:rPr>
          <w:spacing w:val="-16"/>
        </w:rPr>
        <w:t xml:space="preserve"> </w:t>
      </w:r>
      <w:r w:rsidR="00752DED">
        <w:t>financial information,</w:t>
      </w:r>
      <w:r>
        <w:t xml:space="preserve"> a full detailed review and/or audit of source documentation has not been</w:t>
      </w:r>
      <w:r>
        <w:rPr>
          <w:spacing w:val="1"/>
        </w:rPr>
        <w:t xml:space="preserve"> </w:t>
      </w:r>
      <w:r>
        <w:t>completed</w:t>
      </w:r>
      <w:r>
        <w:rPr>
          <w:spacing w:val="-1"/>
        </w:rPr>
        <w:t xml:space="preserve"> </w:t>
      </w:r>
      <w:r>
        <w:t>by the</w:t>
      </w:r>
      <w:r>
        <w:rPr>
          <w:spacing w:val="-1"/>
        </w:rPr>
        <w:t xml:space="preserve"> </w:t>
      </w:r>
      <w:r>
        <w:t>Stadium Authority for</w:t>
      </w:r>
      <w:r>
        <w:rPr>
          <w:spacing w:val="-1"/>
        </w:rPr>
        <w:t xml:space="preserve"> </w:t>
      </w:r>
      <w:r>
        <w:t>this report.</w:t>
      </w:r>
    </w:p>
    <w:p w14:paraId="1C4C296B" w14:textId="77777777" w:rsidR="00FF6F03" w:rsidRDefault="00FF6F03">
      <w:pPr>
        <w:pStyle w:val="BodyText"/>
      </w:pPr>
    </w:p>
    <w:p w14:paraId="30DD9FB3" w14:textId="224828B5" w:rsidR="00FF6F03" w:rsidRDefault="001C5945">
      <w:pPr>
        <w:pStyle w:val="BodyText"/>
        <w:ind w:left="120" w:right="116"/>
        <w:jc w:val="both"/>
      </w:pPr>
      <w:r>
        <w:t>The information provided reflects the best known and available at the time of the writing</w:t>
      </w:r>
      <w:r>
        <w:rPr>
          <w:spacing w:val="1"/>
        </w:rPr>
        <w:t xml:space="preserve"> </w:t>
      </w:r>
      <w:r>
        <w:t>of this report and is subject to further revision</w:t>
      </w:r>
      <w:r w:rsidR="00060F14">
        <w:t xml:space="preserve"> and review</w:t>
      </w:r>
      <w:r>
        <w:t xml:space="preserve">. </w:t>
      </w:r>
      <w:r w:rsidR="00060F14">
        <w:t xml:space="preserve">Revisions may occur based on the timing of revenue and expenditure activity for events in this quarter that continue beyond the timing of this report. </w:t>
      </w:r>
      <w:r>
        <w:t>Consequently, the Board’s notation and filing of this</w:t>
      </w:r>
      <w:r>
        <w:rPr>
          <w:spacing w:val="1"/>
        </w:rPr>
        <w:t xml:space="preserve"> </w:t>
      </w:r>
      <w:r>
        <w:t>report should not be considered an approval of the accuracy of the information in the</w:t>
      </w:r>
      <w:r>
        <w:rPr>
          <w:spacing w:val="1"/>
        </w:rPr>
        <w:t xml:space="preserve"> </w:t>
      </w:r>
      <w:r>
        <w:t>report.</w:t>
      </w:r>
    </w:p>
    <w:p w14:paraId="414467D9" w14:textId="77777777" w:rsidR="00FF6F03" w:rsidRDefault="00FF6F03">
      <w:pPr>
        <w:jc w:val="both"/>
        <w:sectPr w:rsidR="00FF6F03" w:rsidSect="00CC59C6">
          <w:pgSz w:w="12240" w:h="15840"/>
          <w:pgMar w:top="1360" w:right="1320" w:bottom="1200" w:left="1320" w:header="0" w:footer="1012" w:gutter="0"/>
          <w:cols w:space="720"/>
        </w:sectPr>
      </w:pPr>
    </w:p>
    <w:p w14:paraId="7850D728" w14:textId="77777777" w:rsidR="00FF6F03" w:rsidRDefault="001C5945" w:rsidP="00D639F4">
      <w:pPr>
        <w:pStyle w:val="Heading1"/>
        <w:jc w:val="both"/>
      </w:pPr>
      <w:bookmarkStart w:id="1" w:name="_TOC_250011"/>
      <w:r>
        <w:rPr>
          <w:color w:val="355E91"/>
        </w:rPr>
        <w:lastRenderedPageBreak/>
        <w:t>NFL</w:t>
      </w:r>
      <w:r>
        <w:rPr>
          <w:color w:val="355E91"/>
          <w:spacing w:val="-1"/>
        </w:rPr>
        <w:t xml:space="preserve"> </w:t>
      </w:r>
      <w:bookmarkEnd w:id="1"/>
      <w:r>
        <w:rPr>
          <w:color w:val="355E91"/>
        </w:rPr>
        <w:t>Events</w:t>
      </w:r>
    </w:p>
    <w:p w14:paraId="2CF161FF" w14:textId="1DA5E226" w:rsidR="00277515" w:rsidRDefault="00277515" w:rsidP="00382564">
      <w:pPr>
        <w:ind w:left="115" w:right="115"/>
        <w:jc w:val="both"/>
        <w:rPr>
          <w:sz w:val="24"/>
          <w:szCs w:val="24"/>
        </w:rPr>
      </w:pPr>
      <w:r>
        <w:rPr>
          <w:sz w:val="24"/>
          <w:szCs w:val="24"/>
        </w:rPr>
        <w:t xml:space="preserve">This section provides </w:t>
      </w:r>
      <w:r w:rsidR="0028438A">
        <w:rPr>
          <w:sz w:val="24"/>
          <w:szCs w:val="24"/>
        </w:rPr>
        <w:t>year-to-date</w:t>
      </w:r>
      <w:r>
        <w:rPr>
          <w:sz w:val="24"/>
          <w:szCs w:val="24"/>
        </w:rPr>
        <w:t xml:space="preserve"> and comparative data for NFL games categorized as pre-season and regular season games.</w:t>
      </w:r>
    </w:p>
    <w:p w14:paraId="43495066" w14:textId="77777777" w:rsidR="00277515" w:rsidRDefault="00277515" w:rsidP="00D639F4">
      <w:pPr>
        <w:ind w:left="1152" w:right="1152"/>
        <w:jc w:val="both"/>
        <w:rPr>
          <w:sz w:val="24"/>
          <w:szCs w:val="24"/>
        </w:rPr>
      </w:pPr>
    </w:p>
    <w:p w14:paraId="6E9E2DF2" w14:textId="15E23874" w:rsidR="00277515" w:rsidRDefault="00277515" w:rsidP="00382564">
      <w:pPr>
        <w:ind w:left="115" w:right="115"/>
        <w:jc w:val="both"/>
        <w:rPr>
          <w:sz w:val="24"/>
          <w:szCs w:val="24"/>
        </w:rPr>
      </w:pPr>
      <w:r>
        <w:rPr>
          <w:sz w:val="24"/>
          <w:szCs w:val="24"/>
        </w:rPr>
        <w:t xml:space="preserve">The San Francisco Forty-Niners (49ers) played a total of </w:t>
      </w:r>
      <w:r w:rsidR="00A92D5B">
        <w:rPr>
          <w:sz w:val="24"/>
          <w:szCs w:val="24"/>
        </w:rPr>
        <w:t>nine</w:t>
      </w:r>
      <w:r>
        <w:rPr>
          <w:sz w:val="24"/>
          <w:szCs w:val="24"/>
        </w:rPr>
        <w:t xml:space="preserve"> NFL games (two pre-season games and </w:t>
      </w:r>
      <w:r w:rsidR="00A92D5B">
        <w:rPr>
          <w:sz w:val="24"/>
          <w:szCs w:val="24"/>
        </w:rPr>
        <w:t>seven</w:t>
      </w:r>
      <w:r>
        <w:rPr>
          <w:sz w:val="24"/>
          <w:szCs w:val="24"/>
        </w:rPr>
        <w:t xml:space="preserve"> regular season game) at Levi’s</w:t>
      </w:r>
      <w:r w:rsidRPr="00382564">
        <w:rPr>
          <w:sz w:val="24"/>
          <w:szCs w:val="24"/>
        </w:rPr>
        <w:t>®</w:t>
      </w:r>
      <w:r>
        <w:rPr>
          <w:sz w:val="24"/>
          <w:szCs w:val="24"/>
        </w:rPr>
        <w:t xml:space="preserve"> Stadium </w:t>
      </w:r>
      <w:r w:rsidR="00441971">
        <w:rPr>
          <w:sz w:val="24"/>
          <w:szCs w:val="24"/>
        </w:rPr>
        <w:t>through</w:t>
      </w:r>
      <w:r w:rsidR="00783AB2">
        <w:rPr>
          <w:sz w:val="24"/>
          <w:szCs w:val="24"/>
        </w:rPr>
        <w:t xml:space="preserve"> </w:t>
      </w:r>
      <w:r w:rsidR="0028438A">
        <w:rPr>
          <w:sz w:val="24"/>
          <w:szCs w:val="24"/>
        </w:rPr>
        <w:t xml:space="preserve">the </w:t>
      </w:r>
      <w:r w:rsidR="00783AB2">
        <w:rPr>
          <w:sz w:val="24"/>
          <w:szCs w:val="24"/>
        </w:rPr>
        <w:t>quarter ending</w:t>
      </w:r>
      <w:r>
        <w:rPr>
          <w:sz w:val="24"/>
          <w:szCs w:val="24"/>
        </w:rPr>
        <w:t xml:space="preserve"> </w:t>
      </w:r>
      <w:r w:rsidR="00A92D5B">
        <w:rPr>
          <w:sz w:val="24"/>
          <w:szCs w:val="24"/>
        </w:rPr>
        <w:t>Dec</w:t>
      </w:r>
      <w:r>
        <w:rPr>
          <w:sz w:val="24"/>
          <w:szCs w:val="24"/>
        </w:rPr>
        <w:t>ember 3</w:t>
      </w:r>
      <w:r w:rsidR="00A92D5B">
        <w:rPr>
          <w:sz w:val="24"/>
          <w:szCs w:val="24"/>
        </w:rPr>
        <w:t>1</w:t>
      </w:r>
      <w:r>
        <w:rPr>
          <w:sz w:val="24"/>
          <w:szCs w:val="24"/>
        </w:rPr>
        <w:t xml:space="preserve">, 2023. </w:t>
      </w:r>
      <w:r w:rsidRPr="00972844">
        <w:rPr>
          <w:sz w:val="24"/>
          <w:szCs w:val="24"/>
        </w:rPr>
        <w:t xml:space="preserve">There </w:t>
      </w:r>
      <w:r w:rsidRPr="0085221E">
        <w:rPr>
          <w:sz w:val="24"/>
          <w:szCs w:val="24"/>
        </w:rPr>
        <w:t xml:space="preserve">was a total of </w:t>
      </w:r>
      <w:r w:rsidR="00A92D5B">
        <w:rPr>
          <w:sz w:val="24"/>
          <w:szCs w:val="24"/>
        </w:rPr>
        <w:t>617,452</w:t>
      </w:r>
      <w:r w:rsidRPr="00972844">
        <w:rPr>
          <w:sz w:val="24"/>
          <w:szCs w:val="24"/>
        </w:rPr>
        <w:t xml:space="preserve"> tickets sold to these NFL games, an average of 6</w:t>
      </w:r>
      <w:r w:rsidR="00A92D5B">
        <w:rPr>
          <w:sz w:val="24"/>
          <w:szCs w:val="24"/>
        </w:rPr>
        <w:t>8,606</w:t>
      </w:r>
      <w:r w:rsidRPr="00972844">
        <w:rPr>
          <w:sz w:val="24"/>
          <w:szCs w:val="24"/>
        </w:rPr>
        <w:t xml:space="preserve"> per game. This is</w:t>
      </w:r>
      <w:r>
        <w:rPr>
          <w:sz w:val="24"/>
          <w:szCs w:val="24"/>
        </w:rPr>
        <w:t xml:space="preserve"> down</w:t>
      </w:r>
      <w:r w:rsidRPr="00972844">
        <w:rPr>
          <w:sz w:val="24"/>
          <w:szCs w:val="24"/>
        </w:rPr>
        <w:t xml:space="preserve"> by </w:t>
      </w:r>
      <w:r w:rsidR="00A92D5B">
        <w:rPr>
          <w:sz w:val="24"/>
          <w:szCs w:val="24"/>
        </w:rPr>
        <w:t>810</w:t>
      </w:r>
      <w:r w:rsidRPr="00972844">
        <w:rPr>
          <w:sz w:val="24"/>
          <w:szCs w:val="24"/>
        </w:rPr>
        <w:t xml:space="preserve"> or </w:t>
      </w:r>
      <w:r w:rsidR="00A92D5B">
        <w:rPr>
          <w:sz w:val="24"/>
          <w:szCs w:val="24"/>
        </w:rPr>
        <w:t>1</w:t>
      </w:r>
      <w:r w:rsidRPr="00972844">
        <w:rPr>
          <w:sz w:val="24"/>
          <w:szCs w:val="24"/>
        </w:rPr>
        <w:t>% when compared to the same period in the prior fiscal year. The ticket sales resulted in $</w:t>
      </w:r>
      <w:r w:rsidR="00A92D5B">
        <w:rPr>
          <w:sz w:val="24"/>
          <w:szCs w:val="24"/>
        </w:rPr>
        <w:t>11.5</w:t>
      </w:r>
      <w:r w:rsidRPr="0085221E">
        <w:rPr>
          <w:sz w:val="24"/>
          <w:szCs w:val="24"/>
        </w:rPr>
        <w:t xml:space="preserve"> million in NFL ticket surcharge revenue (10% of t</w:t>
      </w:r>
      <w:r w:rsidRPr="00AD444C">
        <w:rPr>
          <w:sz w:val="24"/>
          <w:szCs w:val="24"/>
        </w:rPr>
        <w:t>icket sales) to the Stadium Authority. The average NFL ticket surcharge revenue was $</w:t>
      </w:r>
      <w:r w:rsidR="00A92D5B">
        <w:rPr>
          <w:sz w:val="24"/>
          <w:szCs w:val="24"/>
        </w:rPr>
        <w:t>1.3 million</w:t>
      </w:r>
      <w:r w:rsidRPr="00972844">
        <w:rPr>
          <w:sz w:val="24"/>
          <w:szCs w:val="24"/>
        </w:rPr>
        <w:t xml:space="preserve"> per game in the current year which is </w:t>
      </w:r>
      <w:r>
        <w:rPr>
          <w:sz w:val="24"/>
          <w:szCs w:val="24"/>
        </w:rPr>
        <w:t>up</w:t>
      </w:r>
      <w:r w:rsidRPr="00972844">
        <w:rPr>
          <w:sz w:val="24"/>
          <w:szCs w:val="24"/>
        </w:rPr>
        <w:t xml:space="preserve"> by $</w:t>
      </w:r>
      <w:r>
        <w:rPr>
          <w:sz w:val="24"/>
          <w:szCs w:val="24"/>
        </w:rPr>
        <w:t>12</w:t>
      </w:r>
      <w:r w:rsidR="00A92D5B">
        <w:rPr>
          <w:sz w:val="24"/>
          <w:szCs w:val="24"/>
        </w:rPr>
        <w:t>7</w:t>
      </w:r>
      <w:r>
        <w:rPr>
          <w:sz w:val="24"/>
          <w:szCs w:val="24"/>
        </w:rPr>
        <w:t>,000</w:t>
      </w:r>
      <w:r w:rsidRPr="00972844">
        <w:rPr>
          <w:sz w:val="24"/>
          <w:szCs w:val="24"/>
        </w:rPr>
        <w:t xml:space="preserve"> or </w:t>
      </w:r>
      <w:r>
        <w:rPr>
          <w:sz w:val="24"/>
          <w:szCs w:val="24"/>
        </w:rPr>
        <w:t>1</w:t>
      </w:r>
      <w:r w:rsidR="00A92D5B">
        <w:rPr>
          <w:sz w:val="24"/>
          <w:szCs w:val="24"/>
        </w:rPr>
        <w:t>1</w:t>
      </w:r>
      <w:r w:rsidRPr="00972844">
        <w:rPr>
          <w:sz w:val="24"/>
          <w:szCs w:val="24"/>
        </w:rPr>
        <w:t xml:space="preserve">% from the same period in the prior fiscal year. </w:t>
      </w:r>
      <w:r w:rsidRPr="0085221E">
        <w:rPr>
          <w:sz w:val="24"/>
          <w:szCs w:val="24"/>
        </w:rPr>
        <w:t>A total of $</w:t>
      </w:r>
      <w:r w:rsidR="00A92D5B">
        <w:rPr>
          <w:sz w:val="24"/>
          <w:szCs w:val="24"/>
        </w:rPr>
        <w:t>216</w:t>
      </w:r>
      <w:r w:rsidRPr="0085221E">
        <w:rPr>
          <w:sz w:val="24"/>
          <w:szCs w:val="24"/>
        </w:rPr>
        <w:t xml:space="preserve">,000 of Senior and Youth Program Fees, which is based on $0.35 per NFL ticket sold, were collected through the end of the </w:t>
      </w:r>
      <w:r w:rsidR="004C315E">
        <w:rPr>
          <w:sz w:val="24"/>
          <w:szCs w:val="24"/>
        </w:rPr>
        <w:t>third</w:t>
      </w:r>
      <w:r w:rsidRPr="0085221E">
        <w:rPr>
          <w:sz w:val="24"/>
          <w:szCs w:val="24"/>
        </w:rPr>
        <w:t xml:space="preserve"> quarter of the fiscal year. These fees were transferred to the City’s General Fund in </w:t>
      </w:r>
      <w:r w:rsidRPr="00AD444C">
        <w:rPr>
          <w:sz w:val="24"/>
          <w:szCs w:val="24"/>
        </w:rPr>
        <w:t>support of such programs.</w:t>
      </w:r>
    </w:p>
    <w:p w14:paraId="45559566" w14:textId="77777777" w:rsidR="00277515" w:rsidRDefault="00277515" w:rsidP="00382564">
      <w:pPr>
        <w:ind w:left="115" w:right="115"/>
        <w:jc w:val="both"/>
        <w:rPr>
          <w:sz w:val="24"/>
          <w:szCs w:val="24"/>
        </w:rPr>
      </w:pPr>
    </w:p>
    <w:p w14:paraId="7F5146E3" w14:textId="7946B1DB" w:rsidR="00277515" w:rsidRPr="00661C1B" w:rsidRDefault="00277515" w:rsidP="00382564">
      <w:pPr>
        <w:ind w:left="115" w:right="115"/>
        <w:jc w:val="both"/>
        <w:rPr>
          <w:sz w:val="24"/>
          <w:szCs w:val="24"/>
          <w:highlight w:val="yellow"/>
        </w:rPr>
      </w:pPr>
      <w:r>
        <w:rPr>
          <w:sz w:val="24"/>
          <w:szCs w:val="24"/>
        </w:rPr>
        <w:t xml:space="preserve">A total of </w:t>
      </w:r>
      <w:r w:rsidR="00A92D5B">
        <w:rPr>
          <w:sz w:val="24"/>
          <w:szCs w:val="24"/>
        </w:rPr>
        <w:t>68,371</w:t>
      </w:r>
      <w:r>
        <w:rPr>
          <w:sz w:val="24"/>
          <w:szCs w:val="24"/>
        </w:rPr>
        <w:t xml:space="preserve"> cars were parked in the permitted offsite parking lots generating $</w:t>
      </w:r>
      <w:r w:rsidR="00A92D5B">
        <w:rPr>
          <w:sz w:val="24"/>
          <w:szCs w:val="24"/>
        </w:rPr>
        <w:t>440</w:t>
      </w:r>
      <w:r>
        <w:rPr>
          <w:sz w:val="24"/>
          <w:szCs w:val="24"/>
        </w:rPr>
        <w:t>,000 in offsite parking fees. The overall number of cars parked in the permitted offsite lots increased</w:t>
      </w:r>
      <w:r w:rsidRPr="00071522">
        <w:rPr>
          <w:sz w:val="24"/>
          <w:szCs w:val="24"/>
        </w:rPr>
        <w:t xml:space="preserve"> by an average of </w:t>
      </w:r>
      <w:r w:rsidR="00A92D5B">
        <w:rPr>
          <w:sz w:val="24"/>
          <w:szCs w:val="24"/>
        </w:rPr>
        <w:t>167</w:t>
      </w:r>
      <w:r w:rsidRPr="00071522">
        <w:rPr>
          <w:sz w:val="24"/>
          <w:szCs w:val="24"/>
        </w:rPr>
        <w:t xml:space="preserve"> cars per game or </w:t>
      </w:r>
      <w:r>
        <w:rPr>
          <w:sz w:val="24"/>
          <w:szCs w:val="24"/>
        </w:rPr>
        <w:t>2</w:t>
      </w:r>
      <w:r w:rsidRPr="00071522">
        <w:rPr>
          <w:sz w:val="24"/>
          <w:szCs w:val="24"/>
        </w:rPr>
        <w:t xml:space="preserve">% when compared to the prior fiscal year. </w:t>
      </w:r>
    </w:p>
    <w:p w14:paraId="6C1974B0" w14:textId="77777777" w:rsidR="00277515" w:rsidRDefault="00277515" w:rsidP="00382564">
      <w:pPr>
        <w:ind w:left="115" w:right="115"/>
        <w:jc w:val="both"/>
        <w:rPr>
          <w:sz w:val="24"/>
          <w:szCs w:val="24"/>
        </w:rPr>
      </w:pPr>
    </w:p>
    <w:p w14:paraId="279E7874" w14:textId="788A1B1D" w:rsidR="00277515" w:rsidRDefault="00277515" w:rsidP="00542E84">
      <w:pPr>
        <w:ind w:left="115" w:right="115"/>
        <w:jc w:val="both"/>
        <w:rPr>
          <w:sz w:val="24"/>
          <w:szCs w:val="24"/>
        </w:rPr>
      </w:pPr>
      <w:r>
        <w:rPr>
          <w:sz w:val="24"/>
          <w:szCs w:val="24"/>
        </w:rPr>
        <w:t>There was an estimated $</w:t>
      </w:r>
      <w:r w:rsidR="00A92D5B">
        <w:rPr>
          <w:sz w:val="24"/>
          <w:szCs w:val="24"/>
        </w:rPr>
        <w:t>4.4</w:t>
      </w:r>
      <w:r w:rsidR="00AD12E9">
        <w:rPr>
          <w:sz w:val="24"/>
          <w:szCs w:val="24"/>
        </w:rPr>
        <w:t xml:space="preserve"> million</w:t>
      </w:r>
      <w:r>
        <w:rPr>
          <w:sz w:val="24"/>
          <w:szCs w:val="24"/>
        </w:rPr>
        <w:t xml:space="preserve"> of NFL event public safety costs in the current reporting period which is an average of $4</w:t>
      </w:r>
      <w:r w:rsidR="00A92D5B">
        <w:rPr>
          <w:sz w:val="24"/>
          <w:szCs w:val="24"/>
        </w:rPr>
        <w:t>8</w:t>
      </w:r>
      <w:r w:rsidR="00372A8A">
        <w:rPr>
          <w:sz w:val="24"/>
          <w:szCs w:val="24"/>
        </w:rPr>
        <w:t>9</w:t>
      </w:r>
      <w:r>
        <w:rPr>
          <w:sz w:val="24"/>
          <w:szCs w:val="24"/>
        </w:rPr>
        <w:t xml:space="preserve">,000 per game. This is </w:t>
      </w:r>
      <w:r w:rsidR="00C5113C">
        <w:rPr>
          <w:sz w:val="24"/>
          <w:szCs w:val="24"/>
        </w:rPr>
        <w:t>an increase</w:t>
      </w:r>
      <w:r>
        <w:rPr>
          <w:sz w:val="24"/>
          <w:szCs w:val="24"/>
        </w:rPr>
        <w:t xml:space="preserve"> from the prior year average </w:t>
      </w:r>
      <w:r w:rsidR="008C1E7D">
        <w:rPr>
          <w:sz w:val="24"/>
          <w:szCs w:val="24"/>
        </w:rPr>
        <w:t xml:space="preserve">(through </w:t>
      </w:r>
      <w:r w:rsidR="00A92D5B">
        <w:rPr>
          <w:sz w:val="24"/>
          <w:szCs w:val="24"/>
        </w:rPr>
        <w:t>Dec</w:t>
      </w:r>
      <w:r w:rsidR="008C1E7D">
        <w:rPr>
          <w:sz w:val="24"/>
          <w:szCs w:val="24"/>
        </w:rPr>
        <w:t>ember 3</w:t>
      </w:r>
      <w:r w:rsidR="00A92D5B">
        <w:rPr>
          <w:sz w:val="24"/>
          <w:szCs w:val="24"/>
        </w:rPr>
        <w:t>1</w:t>
      </w:r>
      <w:r w:rsidR="008C1E7D">
        <w:rPr>
          <w:sz w:val="24"/>
          <w:szCs w:val="24"/>
        </w:rPr>
        <w:t xml:space="preserve">, 2022) </w:t>
      </w:r>
      <w:r>
        <w:rPr>
          <w:sz w:val="24"/>
          <w:szCs w:val="24"/>
        </w:rPr>
        <w:t>of $</w:t>
      </w:r>
      <w:r w:rsidR="00372A8A">
        <w:rPr>
          <w:sz w:val="24"/>
          <w:szCs w:val="24"/>
        </w:rPr>
        <w:t>40</w:t>
      </w:r>
      <w:r w:rsidR="00AD12E9">
        <w:rPr>
          <w:sz w:val="24"/>
          <w:szCs w:val="24"/>
        </w:rPr>
        <w:t>,000</w:t>
      </w:r>
      <w:r>
        <w:rPr>
          <w:sz w:val="24"/>
          <w:szCs w:val="24"/>
        </w:rPr>
        <w:t>. Of the $</w:t>
      </w:r>
      <w:r w:rsidR="00A92D5B">
        <w:rPr>
          <w:sz w:val="24"/>
          <w:szCs w:val="24"/>
        </w:rPr>
        <w:t>4</w:t>
      </w:r>
      <w:r w:rsidR="00AD12E9">
        <w:rPr>
          <w:sz w:val="24"/>
          <w:szCs w:val="24"/>
        </w:rPr>
        <w:t>.</w:t>
      </w:r>
      <w:r w:rsidR="00A92D5B">
        <w:rPr>
          <w:sz w:val="24"/>
          <w:szCs w:val="24"/>
        </w:rPr>
        <w:t>4</w:t>
      </w:r>
      <w:r w:rsidR="00AD12E9">
        <w:rPr>
          <w:sz w:val="24"/>
          <w:szCs w:val="24"/>
        </w:rPr>
        <w:t xml:space="preserve"> million</w:t>
      </w:r>
      <w:r>
        <w:rPr>
          <w:sz w:val="24"/>
          <w:szCs w:val="24"/>
        </w:rPr>
        <w:t xml:space="preserve"> NFL event public </w:t>
      </w:r>
      <w:r w:rsidRPr="00A07C1A">
        <w:rPr>
          <w:sz w:val="24"/>
          <w:szCs w:val="24"/>
        </w:rPr>
        <w:t>safety costs, $</w:t>
      </w:r>
      <w:r w:rsidR="00557338" w:rsidRPr="00A07C1A">
        <w:rPr>
          <w:sz w:val="24"/>
          <w:szCs w:val="24"/>
        </w:rPr>
        <w:t>3.7</w:t>
      </w:r>
      <w:r w:rsidR="00AD12E9" w:rsidRPr="00A07C1A">
        <w:rPr>
          <w:sz w:val="24"/>
          <w:szCs w:val="24"/>
        </w:rPr>
        <w:t xml:space="preserve"> million</w:t>
      </w:r>
      <w:r w:rsidRPr="00A07C1A">
        <w:rPr>
          <w:sz w:val="24"/>
          <w:szCs w:val="24"/>
        </w:rPr>
        <w:t xml:space="preserve"> or 8</w:t>
      </w:r>
      <w:r w:rsidR="00557338" w:rsidRPr="00A07C1A">
        <w:rPr>
          <w:sz w:val="24"/>
          <w:szCs w:val="24"/>
        </w:rPr>
        <w:t>4</w:t>
      </w:r>
      <w:r w:rsidRPr="00A07C1A">
        <w:rPr>
          <w:sz w:val="24"/>
          <w:szCs w:val="24"/>
        </w:rPr>
        <w:t>% are direct City costs and $</w:t>
      </w:r>
      <w:r w:rsidR="00372A8A" w:rsidRPr="00A07C1A">
        <w:rPr>
          <w:sz w:val="24"/>
          <w:szCs w:val="24"/>
        </w:rPr>
        <w:t>724</w:t>
      </w:r>
      <w:r w:rsidRPr="00A07C1A">
        <w:rPr>
          <w:sz w:val="24"/>
          <w:szCs w:val="24"/>
        </w:rPr>
        <w:t xml:space="preserve">,000 or </w:t>
      </w:r>
      <w:r w:rsidR="00AD12E9" w:rsidRPr="00A07C1A">
        <w:rPr>
          <w:sz w:val="24"/>
          <w:szCs w:val="24"/>
        </w:rPr>
        <w:t>1</w:t>
      </w:r>
      <w:r w:rsidR="00557338" w:rsidRPr="00A07C1A">
        <w:rPr>
          <w:sz w:val="24"/>
          <w:szCs w:val="24"/>
        </w:rPr>
        <w:t>6</w:t>
      </w:r>
      <w:r w:rsidRPr="00A07C1A">
        <w:rPr>
          <w:sz w:val="24"/>
          <w:szCs w:val="24"/>
        </w:rPr>
        <w:t>% are outside agency costs. $</w:t>
      </w:r>
      <w:r w:rsidR="00557338" w:rsidRPr="00A07C1A">
        <w:rPr>
          <w:sz w:val="24"/>
          <w:szCs w:val="24"/>
        </w:rPr>
        <w:t>440</w:t>
      </w:r>
      <w:r w:rsidR="00AD12E9" w:rsidRPr="00A07C1A">
        <w:rPr>
          <w:sz w:val="24"/>
          <w:szCs w:val="24"/>
        </w:rPr>
        <w:t>,000</w:t>
      </w:r>
      <w:r w:rsidRPr="00A07C1A">
        <w:rPr>
          <w:sz w:val="24"/>
          <w:szCs w:val="24"/>
        </w:rPr>
        <w:t xml:space="preserve"> of the total NFL event public safety costs are covered by the offsite parking fees that were collected and the remaining are invoiced to </w:t>
      </w:r>
      <w:r w:rsidR="00086602" w:rsidRPr="00A07C1A">
        <w:rPr>
          <w:sz w:val="24"/>
          <w:szCs w:val="24"/>
        </w:rPr>
        <w:t>ManCo</w:t>
      </w:r>
      <w:r w:rsidRPr="00A07C1A">
        <w:rPr>
          <w:sz w:val="24"/>
          <w:szCs w:val="24"/>
        </w:rPr>
        <w:t>.</w:t>
      </w:r>
      <w:r w:rsidR="00A07C1A" w:rsidRPr="00A07C1A">
        <w:rPr>
          <w:sz w:val="24"/>
          <w:szCs w:val="24"/>
        </w:rPr>
        <w:t xml:space="preserve"> Reimbursements usually take between 3 to 6 months from the event date due to the timing of third-party invoices and payment from ManCo. </w:t>
      </w:r>
      <w:r w:rsidR="005C786F" w:rsidRPr="00A07C1A">
        <w:rPr>
          <w:sz w:val="24"/>
          <w:szCs w:val="24"/>
        </w:rPr>
        <w:t xml:space="preserve"> </w:t>
      </w:r>
    </w:p>
    <w:p w14:paraId="057FBF01" w14:textId="77777777" w:rsidR="00277515" w:rsidRDefault="00277515" w:rsidP="00382564">
      <w:pPr>
        <w:ind w:left="115" w:right="115"/>
        <w:jc w:val="both"/>
        <w:rPr>
          <w:sz w:val="24"/>
          <w:szCs w:val="24"/>
        </w:rPr>
      </w:pPr>
    </w:p>
    <w:p w14:paraId="10CF3A12" w14:textId="749D4820" w:rsidR="00277515" w:rsidRDefault="00277515" w:rsidP="00382564">
      <w:pPr>
        <w:ind w:left="115" w:right="115"/>
        <w:jc w:val="both"/>
        <w:rPr>
          <w:sz w:val="24"/>
          <w:szCs w:val="24"/>
        </w:rPr>
      </w:pPr>
      <w:r>
        <w:rPr>
          <w:sz w:val="24"/>
          <w:szCs w:val="24"/>
        </w:rPr>
        <w:t>Statistics for the NFL games held at Levi’s</w:t>
      </w:r>
      <w:r w:rsidRPr="00C61028">
        <w:rPr>
          <w:sz w:val="24"/>
          <w:szCs w:val="24"/>
          <w:vertAlign w:val="superscript"/>
        </w:rPr>
        <w:t>®</w:t>
      </w:r>
      <w:r>
        <w:rPr>
          <w:sz w:val="24"/>
          <w:szCs w:val="24"/>
        </w:rPr>
        <w:t xml:space="preserve"> Stadium in the first t</w:t>
      </w:r>
      <w:r w:rsidR="005C786F">
        <w:rPr>
          <w:sz w:val="24"/>
          <w:szCs w:val="24"/>
        </w:rPr>
        <w:t>hree</w:t>
      </w:r>
      <w:r>
        <w:rPr>
          <w:sz w:val="24"/>
          <w:szCs w:val="24"/>
        </w:rPr>
        <w:t xml:space="preserve"> quarters of the 202</w:t>
      </w:r>
      <w:r w:rsidR="00D639F4">
        <w:rPr>
          <w:sz w:val="24"/>
          <w:szCs w:val="24"/>
        </w:rPr>
        <w:t>3</w:t>
      </w:r>
      <w:r>
        <w:rPr>
          <w:sz w:val="24"/>
          <w:szCs w:val="24"/>
        </w:rPr>
        <w:t>/2</w:t>
      </w:r>
      <w:r w:rsidR="00D639F4">
        <w:rPr>
          <w:sz w:val="24"/>
          <w:szCs w:val="24"/>
        </w:rPr>
        <w:t>4</w:t>
      </w:r>
      <w:r>
        <w:rPr>
          <w:sz w:val="24"/>
          <w:szCs w:val="24"/>
        </w:rPr>
        <w:t xml:space="preserve"> fiscal year are shown in Table 1 and comparative data from all </w:t>
      </w:r>
      <w:r w:rsidR="00785828">
        <w:rPr>
          <w:sz w:val="24"/>
          <w:szCs w:val="24"/>
        </w:rPr>
        <w:t>ten</w:t>
      </w:r>
      <w:r>
        <w:rPr>
          <w:sz w:val="24"/>
          <w:szCs w:val="24"/>
        </w:rPr>
        <w:t xml:space="preserve"> years of operations can be found in Table 2.</w:t>
      </w:r>
    </w:p>
    <w:p w14:paraId="4EFD5564" w14:textId="3E3CDE73" w:rsidR="00FF6F03" w:rsidRDefault="00FF6F03" w:rsidP="00D639F4">
      <w:pPr>
        <w:pStyle w:val="BodyText"/>
        <w:spacing w:before="11"/>
        <w:jc w:val="both"/>
        <w:rPr>
          <w:sz w:val="23"/>
        </w:rPr>
      </w:pPr>
    </w:p>
    <w:p w14:paraId="3B8BEA98" w14:textId="77777777" w:rsidR="0081246F" w:rsidRDefault="0081246F" w:rsidP="0081246F">
      <w:pPr>
        <w:pStyle w:val="BodyText"/>
        <w:spacing w:before="80"/>
        <w:ind w:left="777" w:right="777"/>
        <w:jc w:val="center"/>
      </w:pPr>
    </w:p>
    <w:p w14:paraId="61C2DC4B" w14:textId="77777777" w:rsidR="0081246F" w:rsidRDefault="0081246F" w:rsidP="0081246F">
      <w:pPr>
        <w:pStyle w:val="BodyText"/>
        <w:spacing w:before="80"/>
        <w:ind w:left="777" w:right="777"/>
        <w:jc w:val="center"/>
      </w:pPr>
    </w:p>
    <w:p w14:paraId="4CEF5A44" w14:textId="77777777" w:rsidR="0081246F" w:rsidRDefault="0081246F" w:rsidP="0081246F">
      <w:pPr>
        <w:pStyle w:val="BodyText"/>
        <w:spacing w:before="80"/>
        <w:ind w:left="777" w:right="777"/>
        <w:jc w:val="center"/>
      </w:pPr>
    </w:p>
    <w:p w14:paraId="1FBB24EC" w14:textId="77777777" w:rsidR="0081246F" w:rsidRDefault="0081246F" w:rsidP="0081246F">
      <w:pPr>
        <w:pStyle w:val="BodyText"/>
        <w:spacing w:before="80"/>
        <w:ind w:left="777" w:right="777"/>
        <w:jc w:val="center"/>
      </w:pPr>
    </w:p>
    <w:p w14:paraId="10D314EB" w14:textId="77777777" w:rsidR="0081246F" w:rsidRDefault="0081246F" w:rsidP="0081246F">
      <w:pPr>
        <w:pStyle w:val="BodyText"/>
        <w:spacing w:before="80"/>
        <w:ind w:left="777" w:right="777"/>
        <w:jc w:val="center"/>
      </w:pPr>
    </w:p>
    <w:p w14:paraId="15DEA27A" w14:textId="77777777" w:rsidR="00E34E25" w:rsidRDefault="00E34E25" w:rsidP="00E34E25">
      <w:pPr>
        <w:pStyle w:val="BodyText"/>
        <w:spacing w:before="80"/>
        <w:ind w:right="777"/>
        <w:sectPr w:rsidR="00E34E25" w:rsidSect="00CC59C6">
          <w:pgSz w:w="12240" w:h="15840"/>
          <w:pgMar w:top="1360" w:right="1320" w:bottom="1200" w:left="1320" w:header="0" w:footer="1012" w:gutter="0"/>
          <w:cols w:space="720"/>
        </w:sectPr>
      </w:pPr>
    </w:p>
    <w:p w14:paraId="47F7648B" w14:textId="1AD342DE" w:rsidR="00E40FB6" w:rsidRDefault="00AF2228" w:rsidP="000A3143">
      <w:pPr>
        <w:jc w:val="center"/>
        <w:rPr>
          <w:sz w:val="24"/>
          <w:szCs w:val="24"/>
        </w:rPr>
      </w:pPr>
      <w:r w:rsidRPr="000A3143">
        <w:rPr>
          <w:sz w:val="24"/>
          <w:szCs w:val="24"/>
        </w:rPr>
        <w:lastRenderedPageBreak/>
        <w:t xml:space="preserve">Table </w:t>
      </w:r>
      <w:r w:rsidR="00E34E25" w:rsidRPr="000A3143">
        <w:rPr>
          <w:sz w:val="24"/>
          <w:szCs w:val="24"/>
        </w:rPr>
        <w:t>1</w:t>
      </w:r>
    </w:p>
    <w:p w14:paraId="39A2BEC0" w14:textId="77777777" w:rsidR="00E40FB6" w:rsidRDefault="00E40FB6" w:rsidP="000A3143">
      <w:pPr>
        <w:jc w:val="center"/>
        <w:rPr>
          <w:sz w:val="24"/>
          <w:szCs w:val="24"/>
        </w:rPr>
      </w:pPr>
    </w:p>
    <w:p w14:paraId="267A2783" w14:textId="35B8EFA7" w:rsidR="00AF2228" w:rsidRPr="000A3143" w:rsidRDefault="00372A8A" w:rsidP="000A3143">
      <w:pPr>
        <w:jc w:val="center"/>
        <w:rPr>
          <w:sz w:val="24"/>
          <w:szCs w:val="24"/>
        </w:rPr>
      </w:pPr>
      <w:r w:rsidRPr="00372A8A">
        <w:rPr>
          <w:noProof/>
          <w:sz w:val="24"/>
          <w:szCs w:val="24"/>
        </w:rPr>
        <w:drawing>
          <wp:inline distT="0" distB="0" distL="0" distR="0" wp14:anchorId="12CEAB91" wp14:editId="2CCC6B39">
            <wp:extent cx="8432800" cy="3005363"/>
            <wp:effectExtent l="0" t="0" r="635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432800" cy="3005363"/>
                    </a:xfrm>
                    <a:prstGeom prst="rect">
                      <a:avLst/>
                    </a:prstGeom>
                    <a:noFill/>
                    <a:ln>
                      <a:noFill/>
                    </a:ln>
                  </pic:spPr>
                </pic:pic>
              </a:graphicData>
            </a:graphic>
          </wp:inline>
        </w:drawing>
      </w:r>
    </w:p>
    <w:p w14:paraId="5A073C50" w14:textId="77777777" w:rsidR="00E34E25" w:rsidRDefault="00E34E25" w:rsidP="00AF2228">
      <w:pPr>
        <w:pStyle w:val="BodyText"/>
        <w:spacing w:before="80"/>
        <w:ind w:left="777" w:right="777"/>
        <w:jc w:val="center"/>
      </w:pPr>
    </w:p>
    <w:p w14:paraId="771EFEF2" w14:textId="77777777" w:rsidR="005C786F" w:rsidRDefault="005C786F" w:rsidP="00AF2228">
      <w:pPr>
        <w:pStyle w:val="BodyText"/>
        <w:spacing w:before="80"/>
        <w:ind w:left="777" w:right="777"/>
        <w:jc w:val="center"/>
      </w:pPr>
    </w:p>
    <w:p w14:paraId="7DDD35D1" w14:textId="63C42727" w:rsidR="005C786F" w:rsidRDefault="005C786F" w:rsidP="00AF2228">
      <w:pPr>
        <w:pStyle w:val="BodyText"/>
        <w:spacing w:before="80"/>
        <w:ind w:left="777" w:right="777"/>
        <w:jc w:val="center"/>
        <w:sectPr w:rsidR="005C786F" w:rsidSect="00CC59C6">
          <w:pgSz w:w="15840" w:h="12240" w:orient="landscape"/>
          <w:pgMar w:top="1320" w:right="1360" w:bottom="1320" w:left="1200" w:header="0" w:footer="1012" w:gutter="0"/>
          <w:cols w:space="720"/>
          <w:docGrid w:linePitch="299"/>
        </w:sectPr>
      </w:pPr>
    </w:p>
    <w:p w14:paraId="2FDC26BF" w14:textId="3A6A032B" w:rsidR="00E34E25" w:rsidRDefault="00E34E25" w:rsidP="00E34E25">
      <w:pPr>
        <w:pStyle w:val="BodyText"/>
        <w:spacing w:before="80"/>
        <w:ind w:left="777" w:right="777"/>
        <w:jc w:val="center"/>
      </w:pPr>
      <w:r>
        <w:lastRenderedPageBreak/>
        <w:t>Table</w:t>
      </w:r>
      <w:r w:rsidRPr="00AF2228">
        <w:t xml:space="preserve"> </w:t>
      </w:r>
      <w:r>
        <w:t>2</w:t>
      </w:r>
    </w:p>
    <w:p w14:paraId="656E26CB" w14:textId="10086B9B" w:rsidR="00372A8A" w:rsidRDefault="00372A8A" w:rsidP="00E34E25">
      <w:pPr>
        <w:pStyle w:val="BodyText"/>
        <w:spacing w:before="80"/>
        <w:ind w:left="777" w:right="777"/>
        <w:jc w:val="center"/>
      </w:pPr>
      <w:r w:rsidRPr="00372A8A">
        <w:rPr>
          <w:noProof/>
        </w:rPr>
        <w:drawing>
          <wp:anchor distT="0" distB="0" distL="114300" distR="114300" simplePos="0" relativeHeight="487645696" behindDoc="0" locked="0" layoutInCell="1" allowOverlap="1" wp14:anchorId="4794A69A" wp14:editId="0A578E98">
            <wp:simplePos x="0" y="0"/>
            <wp:positionH relativeFrom="margin">
              <wp:posOffset>-6985</wp:posOffset>
            </wp:positionH>
            <wp:positionV relativeFrom="paragraph">
              <wp:posOffset>393065</wp:posOffset>
            </wp:positionV>
            <wp:extent cx="8595360" cy="364426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595360" cy="3644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AFD5FF" w14:textId="556D4F3B" w:rsidR="00AF2228" w:rsidRDefault="00AF2228" w:rsidP="00AF2228">
      <w:pPr>
        <w:pStyle w:val="BodyText"/>
        <w:spacing w:before="80"/>
        <w:ind w:left="777" w:right="777"/>
        <w:jc w:val="center"/>
      </w:pPr>
    </w:p>
    <w:p w14:paraId="5E310DFE" w14:textId="1F2D20C2" w:rsidR="00AF2228" w:rsidRDefault="00AF2228" w:rsidP="00AF2228">
      <w:pPr>
        <w:pStyle w:val="BodyText"/>
        <w:spacing w:before="80"/>
        <w:ind w:left="777" w:right="777"/>
        <w:jc w:val="center"/>
      </w:pPr>
    </w:p>
    <w:p w14:paraId="3B4752A1" w14:textId="0E22A169" w:rsidR="00E34E25" w:rsidRDefault="00E34E25">
      <w:pPr>
        <w:sectPr w:rsidR="00E34E25" w:rsidSect="00CC59C6">
          <w:pgSz w:w="15840" w:h="12240" w:orient="landscape"/>
          <w:pgMar w:top="1320" w:right="1360" w:bottom="1320" w:left="1200" w:header="0" w:footer="1008" w:gutter="0"/>
          <w:cols w:space="720"/>
          <w:docGrid w:linePitch="299"/>
        </w:sectPr>
      </w:pPr>
    </w:p>
    <w:p w14:paraId="67C1B032" w14:textId="77777777" w:rsidR="00FF6F03" w:rsidRDefault="001C5945" w:rsidP="00D639F4">
      <w:pPr>
        <w:pStyle w:val="Heading1"/>
        <w:spacing w:before="0"/>
        <w:jc w:val="both"/>
      </w:pPr>
      <w:bookmarkStart w:id="2" w:name="_TOC_250010"/>
      <w:r>
        <w:rPr>
          <w:color w:val="355E91"/>
        </w:rPr>
        <w:lastRenderedPageBreak/>
        <w:t>Non-NFL</w:t>
      </w:r>
      <w:r>
        <w:rPr>
          <w:color w:val="355E91"/>
          <w:spacing w:val="-1"/>
        </w:rPr>
        <w:t xml:space="preserve"> </w:t>
      </w:r>
      <w:bookmarkEnd w:id="2"/>
      <w:r>
        <w:rPr>
          <w:color w:val="355E91"/>
        </w:rPr>
        <w:t>Events</w:t>
      </w:r>
    </w:p>
    <w:p w14:paraId="0C916A53" w14:textId="63D682BB" w:rsidR="00FF6F03" w:rsidRDefault="001C5945" w:rsidP="00D639F4">
      <w:pPr>
        <w:pStyle w:val="BodyText"/>
        <w:ind w:left="120" w:right="118"/>
        <w:jc w:val="both"/>
      </w:pPr>
      <w:r>
        <w:t>This</w:t>
      </w:r>
      <w:r>
        <w:rPr>
          <w:spacing w:val="-11"/>
        </w:rPr>
        <w:t xml:space="preserve"> </w:t>
      </w:r>
      <w:r>
        <w:t>section</w:t>
      </w:r>
      <w:r>
        <w:rPr>
          <w:spacing w:val="-11"/>
        </w:rPr>
        <w:t xml:space="preserve"> </w:t>
      </w:r>
      <w:r>
        <w:t>provides</w:t>
      </w:r>
      <w:r>
        <w:rPr>
          <w:spacing w:val="-10"/>
        </w:rPr>
        <w:t xml:space="preserve"> </w:t>
      </w:r>
      <w:r>
        <w:t>year</w:t>
      </w:r>
      <w:r>
        <w:rPr>
          <w:spacing w:val="-11"/>
        </w:rPr>
        <w:t xml:space="preserve"> </w:t>
      </w:r>
      <w:r>
        <w:t>to</w:t>
      </w:r>
      <w:r>
        <w:rPr>
          <w:spacing w:val="-10"/>
        </w:rPr>
        <w:t xml:space="preserve"> </w:t>
      </w:r>
      <w:r>
        <w:t>date</w:t>
      </w:r>
      <w:r>
        <w:rPr>
          <w:spacing w:val="-11"/>
        </w:rPr>
        <w:t xml:space="preserve"> </w:t>
      </w:r>
      <w:r>
        <w:t>and</w:t>
      </w:r>
      <w:r>
        <w:rPr>
          <w:spacing w:val="-10"/>
        </w:rPr>
        <w:t xml:space="preserve"> </w:t>
      </w:r>
      <w:r>
        <w:t>comparative</w:t>
      </w:r>
      <w:r>
        <w:rPr>
          <w:spacing w:val="-11"/>
        </w:rPr>
        <w:t xml:space="preserve"> </w:t>
      </w:r>
      <w:r>
        <w:t>data</w:t>
      </w:r>
      <w:r>
        <w:rPr>
          <w:spacing w:val="-10"/>
        </w:rPr>
        <w:t xml:space="preserve"> </w:t>
      </w:r>
      <w:r>
        <w:t>for</w:t>
      </w:r>
      <w:r>
        <w:rPr>
          <w:spacing w:val="-11"/>
        </w:rPr>
        <w:t xml:space="preserve"> </w:t>
      </w:r>
      <w:r>
        <w:t>Non-NFL</w:t>
      </w:r>
      <w:r>
        <w:rPr>
          <w:spacing w:val="-10"/>
        </w:rPr>
        <w:t xml:space="preserve"> </w:t>
      </w:r>
      <w:r>
        <w:t>events</w:t>
      </w:r>
      <w:r>
        <w:rPr>
          <w:spacing w:val="-10"/>
        </w:rPr>
        <w:t xml:space="preserve"> </w:t>
      </w:r>
      <w:r>
        <w:t>categorized</w:t>
      </w:r>
      <w:r>
        <w:rPr>
          <w:spacing w:val="-64"/>
        </w:rPr>
        <w:t xml:space="preserve"> </w:t>
      </w:r>
      <w:r>
        <w:t>as events ranging from high school and college football games, international soccer</w:t>
      </w:r>
      <w:r>
        <w:rPr>
          <w:spacing w:val="1"/>
        </w:rPr>
        <w:t xml:space="preserve"> </w:t>
      </w:r>
      <w:r>
        <w:t>matches,</w:t>
      </w:r>
      <w:r>
        <w:rPr>
          <w:spacing w:val="-17"/>
        </w:rPr>
        <w:t xml:space="preserve"> </w:t>
      </w:r>
      <w:r>
        <w:t>concerts,</w:t>
      </w:r>
      <w:r>
        <w:rPr>
          <w:spacing w:val="-16"/>
        </w:rPr>
        <w:t xml:space="preserve"> </w:t>
      </w:r>
      <w:r>
        <w:t>wedding</w:t>
      </w:r>
      <w:r>
        <w:rPr>
          <w:spacing w:val="-17"/>
        </w:rPr>
        <w:t xml:space="preserve"> </w:t>
      </w:r>
      <w:r>
        <w:t>fairs,</w:t>
      </w:r>
      <w:r>
        <w:rPr>
          <w:spacing w:val="-16"/>
        </w:rPr>
        <w:t xml:space="preserve"> </w:t>
      </w:r>
      <w:r>
        <w:t>and</w:t>
      </w:r>
      <w:r>
        <w:rPr>
          <w:spacing w:val="-17"/>
        </w:rPr>
        <w:t xml:space="preserve"> </w:t>
      </w:r>
      <w:r>
        <w:t>special</w:t>
      </w:r>
      <w:r>
        <w:rPr>
          <w:spacing w:val="-15"/>
        </w:rPr>
        <w:t xml:space="preserve"> </w:t>
      </w:r>
      <w:r>
        <w:t>events.</w:t>
      </w:r>
      <w:r>
        <w:rPr>
          <w:spacing w:val="-17"/>
        </w:rPr>
        <w:t xml:space="preserve"> </w:t>
      </w:r>
      <w:r>
        <w:t>During</w:t>
      </w:r>
      <w:r>
        <w:rPr>
          <w:spacing w:val="-16"/>
        </w:rPr>
        <w:t xml:space="preserve"> </w:t>
      </w:r>
      <w:r>
        <w:t>the</w:t>
      </w:r>
      <w:r>
        <w:rPr>
          <w:spacing w:val="-16"/>
        </w:rPr>
        <w:t xml:space="preserve"> </w:t>
      </w:r>
      <w:r>
        <w:t>current</w:t>
      </w:r>
      <w:r>
        <w:rPr>
          <w:spacing w:val="-17"/>
        </w:rPr>
        <w:t xml:space="preserve"> </w:t>
      </w:r>
      <w:r>
        <w:t>reporting</w:t>
      </w:r>
      <w:r>
        <w:rPr>
          <w:spacing w:val="-16"/>
        </w:rPr>
        <w:t xml:space="preserve"> </w:t>
      </w:r>
      <w:r>
        <w:t>period,</w:t>
      </w:r>
      <w:r>
        <w:rPr>
          <w:spacing w:val="-65"/>
        </w:rPr>
        <w:t xml:space="preserve"> </w:t>
      </w:r>
      <w:r>
        <w:t>there</w:t>
      </w:r>
      <w:r>
        <w:rPr>
          <w:spacing w:val="-14"/>
        </w:rPr>
        <w:t xml:space="preserve"> </w:t>
      </w:r>
      <w:r>
        <w:t>were</w:t>
      </w:r>
      <w:r>
        <w:rPr>
          <w:spacing w:val="-13"/>
        </w:rPr>
        <w:t xml:space="preserve"> </w:t>
      </w:r>
      <w:r>
        <w:t>a</w:t>
      </w:r>
      <w:r>
        <w:rPr>
          <w:spacing w:val="-13"/>
        </w:rPr>
        <w:t xml:space="preserve"> </w:t>
      </w:r>
      <w:r>
        <w:t>total</w:t>
      </w:r>
      <w:r>
        <w:rPr>
          <w:spacing w:val="-13"/>
        </w:rPr>
        <w:t xml:space="preserve"> </w:t>
      </w:r>
      <w:r>
        <w:t>of</w:t>
      </w:r>
      <w:r>
        <w:rPr>
          <w:spacing w:val="-13"/>
        </w:rPr>
        <w:t xml:space="preserve"> </w:t>
      </w:r>
      <w:r w:rsidR="00542E84">
        <w:t>397,</w:t>
      </w:r>
      <w:r w:rsidR="00567191">
        <w:t>940</w:t>
      </w:r>
      <w:r>
        <w:rPr>
          <w:spacing w:val="-14"/>
        </w:rPr>
        <w:t xml:space="preserve"> </w:t>
      </w:r>
      <w:r>
        <w:t>tickets</w:t>
      </w:r>
      <w:r>
        <w:rPr>
          <w:spacing w:val="-13"/>
        </w:rPr>
        <w:t xml:space="preserve"> </w:t>
      </w:r>
      <w:r>
        <w:t>sold</w:t>
      </w:r>
      <w:r>
        <w:rPr>
          <w:spacing w:val="-13"/>
        </w:rPr>
        <w:t xml:space="preserve"> </w:t>
      </w:r>
      <w:r>
        <w:t>for</w:t>
      </w:r>
      <w:r>
        <w:rPr>
          <w:spacing w:val="-13"/>
        </w:rPr>
        <w:t xml:space="preserve"> </w:t>
      </w:r>
      <w:r>
        <w:t>the</w:t>
      </w:r>
      <w:r>
        <w:rPr>
          <w:spacing w:val="-13"/>
        </w:rPr>
        <w:t xml:space="preserve"> </w:t>
      </w:r>
      <w:r w:rsidR="00542E84">
        <w:t>eight</w:t>
      </w:r>
      <w:r>
        <w:rPr>
          <w:spacing w:val="-14"/>
        </w:rPr>
        <w:t xml:space="preserve"> </w:t>
      </w:r>
      <w:r>
        <w:t>ticketed</w:t>
      </w:r>
      <w:r>
        <w:rPr>
          <w:spacing w:val="-13"/>
        </w:rPr>
        <w:t xml:space="preserve"> </w:t>
      </w:r>
      <w:r>
        <w:t>Non-NFL</w:t>
      </w:r>
      <w:r>
        <w:rPr>
          <w:spacing w:val="-13"/>
        </w:rPr>
        <w:t xml:space="preserve"> </w:t>
      </w:r>
      <w:r>
        <w:t>event</w:t>
      </w:r>
      <w:r w:rsidR="00C33453">
        <w:t>s</w:t>
      </w:r>
      <w:r>
        <w:rPr>
          <w:spacing w:val="-13"/>
        </w:rPr>
        <w:t xml:space="preserve"> </w:t>
      </w:r>
      <w:r>
        <w:t>that</w:t>
      </w:r>
      <w:r>
        <w:rPr>
          <w:spacing w:val="-13"/>
        </w:rPr>
        <w:t xml:space="preserve"> </w:t>
      </w:r>
      <w:r>
        <w:t>w</w:t>
      </w:r>
      <w:r w:rsidR="00542E84">
        <w:t>ere</w:t>
      </w:r>
      <w:r>
        <w:rPr>
          <w:spacing w:val="-14"/>
        </w:rPr>
        <w:t xml:space="preserve"> </w:t>
      </w:r>
      <w:r>
        <w:t>hel</w:t>
      </w:r>
      <w:r w:rsidR="00542E84">
        <w:t>d, resulting</w:t>
      </w:r>
      <w:r>
        <w:t xml:space="preserve"> in $</w:t>
      </w:r>
      <w:r w:rsidR="00542E84">
        <w:t>1.6 million</w:t>
      </w:r>
      <w:r>
        <w:t xml:space="preserve"> Non-NFL event ticket surcharge revenue (from the $4 per ticket</w:t>
      </w:r>
      <w:r>
        <w:rPr>
          <w:spacing w:val="1"/>
        </w:rPr>
        <w:t xml:space="preserve"> </w:t>
      </w:r>
      <w:r>
        <w:t xml:space="preserve">Non-NFL event surcharge). </w:t>
      </w:r>
      <w:r w:rsidR="001B3FE3">
        <w:t>This is a</w:t>
      </w:r>
      <w:r w:rsidR="00DB1B93">
        <w:t>n</w:t>
      </w:r>
      <w:r w:rsidR="001B3FE3">
        <w:t xml:space="preserve"> </w:t>
      </w:r>
      <w:r w:rsidR="00DB1B93">
        <w:t>increase</w:t>
      </w:r>
      <w:r w:rsidR="001B3FE3">
        <w:t xml:space="preserve"> in ticket surcharge revenue of $</w:t>
      </w:r>
      <w:r w:rsidR="00DB1B93">
        <w:t>63</w:t>
      </w:r>
      <w:r w:rsidR="008B0E29">
        <w:t>0</w:t>
      </w:r>
      <w:r w:rsidR="00DB1B93">
        <w:t>,000</w:t>
      </w:r>
      <w:r w:rsidR="001B3FE3">
        <w:t xml:space="preserve"> or </w:t>
      </w:r>
      <w:r w:rsidR="00DB1B93">
        <w:t>6</w:t>
      </w:r>
      <w:r w:rsidR="008B0E29">
        <w:t>6</w:t>
      </w:r>
      <w:r w:rsidR="001B3FE3">
        <w:t xml:space="preserve">% over the same period in the prior year. </w:t>
      </w:r>
      <w:r w:rsidR="00E7453B">
        <w:t>T</w:t>
      </w:r>
      <w:r>
        <w:t>he</w:t>
      </w:r>
      <w:r w:rsidR="00DB1B93">
        <w:t>re w</w:t>
      </w:r>
      <w:r w:rsidR="008B0E29">
        <w:t>as one</w:t>
      </w:r>
      <w:r w:rsidR="00DB1B93">
        <w:t xml:space="preserve"> additional</w:t>
      </w:r>
      <w:r>
        <w:t xml:space="preserve"> ticketed Non-NFL event</w:t>
      </w:r>
      <w:r w:rsidR="00DB1B93">
        <w:t>s</w:t>
      </w:r>
      <w:r>
        <w:t xml:space="preserve"> </w:t>
      </w:r>
      <w:r w:rsidR="00DB1B93">
        <w:t xml:space="preserve">when </w:t>
      </w:r>
      <w:r w:rsidR="001B3FE3">
        <w:rPr>
          <w:spacing w:val="-8"/>
        </w:rPr>
        <w:t>compared to the same period in the prior year</w:t>
      </w:r>
      <w:r w:rsidR="00E7453B">
        <w:rPr>
          <w:spacing w:val="-8"/>
        </w:rPr>
        <w:t xml:space="preserve"> and the </w:t>
      </w:r>
      <w:r w:rsidR="00DB1B93">
        <w:rPr>
          <w:spacing w:val="-8"/>
        </w:rPr>
        <w:t xml:space="preserve">ticketed </w:t>
      </w:r>
      <w:r w:rsidR="00E7453B">
        <w:rPr>
          <w:spacing w:val="-8"/>
        </w:rPr>
        <w:t xml:space="preserve">Non-NFL </w:t>
      </w:r>
      <w:r w:rsidR="00DB1B93">
        <w:rPr>
          <w:spacing w:val="-8"/>
        </w:rPr>
        <w:t>events</w:t>
      </w:r>
      <w:r w:rsidR="00E7453B">
        <w:rPr>
          <w:spacing w:val="-8"/>
        </w:rPr>
        <w:t xml:space="preserve"> in the current reporting period</w:t>
      </w:r>
      <w:r w:rsidR="00DB1B93">
        <w:rPr>
          <w:spacing w:val="-8"/>
        </w:rPr>
        <w:t xml:space="preserve"> were large</w:t>
      </w:r>
      <w:r w:rsidR="00EE15C4">
        <w:rPr>
          <w:spacing w:val="-8"/>
        </w:rPr>
        <w:t>r</w:t>
      </w:r>
      <w:r w:rsidR="00E7453B">
        <w:rPr>
          <w:spacing w:val="-8"/>
        </w:rPr>
        <w:t>-</w:t>
      </w:r>
      <w:r w:rsidR="00DB1B93">
        <w:rPr>
          <w:spacing w:val="-8"/>
        </w:rPr>
        <w:t xml:space="preserve">scale events </w:t>
      </w:r>
      <w:r>
        <w:t>resulting</w:t>
      </w:r>
      <w:r>
        <w:rPr>
          <w:spacing w:val="-7"/>
        </w:rPr>
        <w:t xml:space="preserve"> </w:t>
      </w:r>
      <w:r>
        <w:t>in</w:t>
      </w:r>
      <w:r>
        <w:rPr>
          <w:spacing w:val="-8"/>
        </w:rPr>
        <w:t xml:space="preserve"> </w:t>
      </w:r>
      <w:r w:rsidR="001B3FE3">
        <w:t xml:space="preserve">the </w:t>
      </w:r>
      <w:r w:rsidR="00DB1B93">
        <w:t>increase</w:t>
      </w:r>
      <w:r>
        <w:rPr>
          <w:spacing w:val="-7"/>
        </w:rPr>
        <w:t xml:space="preserve"> </w:t>
      </w:r>
      <w:r>
        <w:t>in</w:t>
      </w:r>
      <w:r w:rsidR="00CB4651">
        <w:t xml:space="preserve"> the</w:t>
      </w:r>
      <w:r>
        <w:rPr>
          <w:spacing w:val="-8"/>
        </w:rPr>
        <w:t xml:space="preserve"> </w:t>
      </w:r>
      <w:r>
        <w:t>ticket</w:t>
      </w:r>
      <w:r>
        <w:rPr>
          <w:spacing w:val="-7"/>
        </w:rPr>
        <w:t xml:space="preserve"> </w:t>
      </w:r>
      <w:r>
        <w:t>surcharge</w:t>
      </w:r>
      <w:r>
        <w:rPr>
          <w:spacing w:val="-7"/>
        </w:rPr>
        <w:t xml:space="preserve"> </w:t>
      </w:r>
      <w:r>
        <w:t>revenue.</w:t>
      </w:r>
    </w:p>
    <w:p w14:paraId="41A8A4CE" w14:textId="77777777" w:rsidR="00FF6F03" w:rsidRDefault="00FF6F03" w:rsidP="00D639F4">
      <w:pPr>
        <w:pStyle w:val="BodyText"/>
        <w:jc w:val="both"/>
      </w:pPr>
    </w:p>
    <w:p w14:paraId="7DC74494" w14:textId="2AF9023F" w:rsidR="00FF6F03" w:rsidRDefault="00086602" w:rsidP="00D639F4">
      <w:pPr>
        <w:pStyle w:val="BodyText"/>
        <w:ind w:left="119" w:right="118"/>
        <w:jc w:val="both"/>
      </w:pPr>
      <w:r>
        <w:t>ManCo</w:t>
      </w:r>
      <w:r w:rsidR="001C5945">
        <w:t xml:space="preserve"> reports that there </w:t>
      </w:r>
      <w:r w:rsidR="00B24FDD">
        <w:t>w</w:t>
      </w:r>
      <w:r w:rsidR="00B97A0B">
        <w:t>ere</w:t>
      </w:r>
      <w:r w:rsidR="001C5945">
        <w:t xml:space="preserve"> also </w:t>
      </w:r>
      <w:r w:rsidR="007D65F9">
        <w:t>37</w:t>
      </w:r>
      <w:r w:rsidR="001C5945">
        <w:t xml:space="preserve"> smaller special events held at Levi’s</w:t>
      </w:r>
      <w:r w:rsidR="001C5945">
        <w:rPr>
          <w:vertAlign w:val="superscript"/>
        </w:rPr>
        <w:t>®</w:t>
      </w:r>
      <w:r w:rsidR="001C5945">
        <w:rPr>
          <w:spacing w:val="1"/>
        </w:rPr>
        <w:t xml:space="preserve"> </w:t>
      </w:r>
      <w:r w:rsidR="001C5945">
        <w:t xml:space="preserve">Stadium </w:t>
      </w:r>
      <w:r w:rsidR="00B24FDD">
        <w:t>which is</w:t>
      </w:r>
      <w:r w:rsidR="003C01E8">
        <w:t xml:space="preserve"> </w:t>
      </w:r>
      <w:r w:rsidR="007D65F9">
        <w:t>19</w:t>
      </w:r>
      <w:r w:rsidR="00CE2CC0">
        <w:t xml:space="preserve"> events less</w:t>
      </w:r>
      <w:r w:rsidR="003C01E8">
        <w:t xml:space="preserve"> than</w:t>
      </w:r>
      <w:r w:rsidR="00DF6BD6">
        <w:t xml:space="preserve"> the</w:t>
      </w:r>
      <w:r w:rsidR="00B24FDD">
        <w:t xml:space="preserve"> same period </w:t>
      </w:r>
      <w:r w:rsidR="00CE2CC0">
        <w:t>of</w:t>
      </w:r>
      <w:r w:rsidR="00B24FDD">
        <w:t xml:space="preserve"> the prior fiscal year.  The attendance at these events also </w:t>
      </w:r>
      <w:r w:rsidR="00CE2CC0">
        <w:t>decreased</w:t>
      </w:r>
      <w:r w:rsidR="00B24FDD">
        <w:t xml:space="preserve"> from </w:t>
      </w:r>
      <w:r w:rsidR="007D65F9">
        <w:t>22,410</w:t>
      </w:r>
      <w:r w:rsidR="00B24FDD">
        <w:t xml:space="preserve"> in the prior period to </w:t>
      </w:r>
      <w:r w:rsidR="007D65F9">
        <w:t>18,433</w:t>
      </w:r>
      <w:r w:rsidR="001C5945">
        <w:t xml:space="preserve"> </w:t>
      </w:r>
      <w:r w:rsidR="00B24FDD">
        <w:t xml:space="preserve">in the current year, a </w:t>
      </w:r>
      <w:r w:rsidR="007D65F9">
        <w:t>18</w:t>
      </w:r>
      <w:r w:rsidR="00B24FDD">
        <w:t>%</w:t>
      </w:r>
      <w:r w:rsidR="00404380">
        <w:t xml:space="preserve"> </w:t>
      </w:r>
      <w:r w:rsidR="00CE2CC0">
        <w:t>de</w:t>
      </w:r>
      <w:r w:rsidR="00404380">
        <w:t>crease</w:t>
      </w:r>
      <w:r w:rsidR="00B24FDD">
        <w:t xml:space="preserve">. </w:t>
      </w:r>
      <w:r w:rsidR="001C5945">
        <w:t xml:space="preserve"> Examples of these special events include corporate events of various sizes,</w:t>
      </w:r>
      <w:r w:rsidR="001C5945">
        <w:rPr>
          <w:spacing w:val="1"/>
        </w:rPr>
        <w:t xml:space="preserve"> </w:t>
      </w:r>
      <w:r w:rsidR="001C5945">
        <w:t>weddings,</w:t>
      </w:r>
      <w:r w:rsidR="001C5945">
        <w:rPr>
          <w:spacing w:val="-1"/>
        </w:rPr>
        <w:t xml:space="preserve"> </w:t>
      </w:r>
      <w:r w:rsidR="001C5945">
        <w:t>holiday</w:t>
      </w:r>
      <w:r w:rsidR="001C5945">
        <w:rPr>
          <w:spacing w:val="-1"/>
        </w:rPr>
        <w:t xml:space="preserve"> </w:t>
      </w:r>
      <w:r w:rsidR="001C5945">
        <w:t>parties, high</w:t>
      </w:r>
      <w:r w:rsidR="001C5945">
        <w:rPr>
          <w:spacing w:val="-1"/>
        </w:rPr>
        <w:t xml:space="preserve"> </w:t>
      </w:r>
      <w:r w:rsidR="001C5945">
        <w:t>school dances,</w:t>
      </w:r>
      <w:r w:rsidR="001C5945">
        <w:rPr>
          <w:spacing w:val="-1"/>
        </w:rPr>
        <w:t xml:space="preserve"> </w:t>
      </w:r>
      <w:r w:rsidR="001C5945">
        <w:t>etc.</w:t>
      </w:r>
    </w:p>
    <w:p w14:paraId="609EE87C" w14:textId="77777777" w:rsidR="00FF6F03" w:rsidRDefault="00FF6F03">
      <w:pPr>
        <w:pStyle w:val="BodyText"/>
      </w:pPr>
    </w:p>
    <w:p w14:paraId="4B49CDAA" w14:textId="4C268431" w:rsidR="00FF6F03" w:rsidRDefault="001C5945">
      <w:pPr>
        <w:pStyle w:val="BodyText"/>
        <w:ind w:left="119" w:right="119"/>
        <w:jc w:val="both"/>
      </w:pPr>
      <w:r>
        <w:t>In correlation with</w:t>
      </w:r>
      <w:r w:rsidR="006B09BF">
        <w:t xml:space="preserve"> </w:t>
      </w:r>
      <w:r w:rsidR="00404380">
        <w:t>the</w:t>
      </w:r>
      <w:r>
        <w:t xml:space="preserve"> Non-NFL events held during the current reporting period,</w:t>
      </w:r>
      <w:r>
        <w:rPr>
          <w:spacing w:val="1"/>
        </w:rPr>
        <w:t xml:space="preserve"> </w:t>
      </w:r>
      <w:r>
        <w:t xml:space="preserve">there were </w:t>
      </w:r>
      <w:r w:rsidR="00CE2CC0">
        <w:t>38,716</w:t>
      </w:r>
      <w:r>
        <w:t xml:space="preserve"> cars parked at these offsite lots and the City </w:t>
      </w:r>
      <w:r w:rsidR="00DF6BD6">
        <w:t>earned a total of $</w:t>
      </w:r>
      <w:r w:rsidR="009446F4">
        <w:t>248,000</w:t>
      </w:r>
      <w:r w:rsidR="00DF6BD6">
        <w:t xml:space="preserve"> in related offsite parking fees</w:t>
      </w:r>
      <w:r w:rsidR="00E71681">
        <w:t xml:space="preserve">, which </w:t>
      </w:r>
      <w:r w:rsidR="00E77964">
        <w:t xml:space="preserve">is derived </w:t>
      </w:r>
      <w:r w:rsidR="00E71681">
        <w:t>from the</w:t>
      </w:r>
      <w:r w:rsidR="007F1DE7">
        <w:t xml:space="preserve"> $6.13 per parking</w:t>
      </w:r>
      <w:r w:rsidR="002059A0">
        <w:t xml:space="preserve"> space fee</w:t>
      </w:r>
      <w:r w:rsidR="00E77964">
        <w:t xml:space="preserve"> for events</w:t>
      </w:r>
      <w:r w:rsidR="00E2373F">
        <w:t xml:space="preserve"> taking place </w:t>
      </w:r>
      <w:r w:rsidR="00E77964">
        <w:t>prior to July 2023</w:t>
      </w:r>
      <w:r w:rsidR="007F1DE7">
        <w:t xml:space="preserve"> and</w:t>
      </w:r>
      <w:r w:rsidR="00880A6A">
        <w:t xml:space="preserve"> </w:t>
      </w:r>
      <w:r w:rsidR="00E71681">
        <w:t>$</w:t>
      </w:r>
      <w:r w:rsidR="0042150B">
        <w:t>6.</w:t>
      </w:r>
      <w:r w:rsidR="00E66AA6">
        <w:t>44</w:t>
      </w:r>
      <w:r w:rsidR="00880A6A">
        <w:t xml:space="preserve"> </w:t>
      </w:r>
      <w:r w:rsidR="002059A0">
        <w:t>per parking space</w:t>
      </w:r>
      <w:r w:rsidR="00E77964">
        <w:t xml:space="preserve"> for all events thereafter</w:t>
      </w:r>
      <w:r w:rsidR="00AB1CED">
        <w:t>.  The revenues earned from this offsite parking fee</w:t>
      </w:r>
      <w:r w:rsidR="00E77964">
        <w:t xml:space="preserve"> </w:t>
      </w:r>
      <w:r w:rsidR="00E135E4">
        <w:t>supports</w:t>
      </w:r>
      <w:r w:rsidR="00E71681">
        <w:t xml:space="preserve"> </w:t>
      </w:r>
      <w:r w:rsidR="0042150B">
        <w:t>public safety</w:t>
      </w:r>
      <w:r w:rsidR="00D122E2">
        <w:t xml:space="preserve"> costs</w:t>
      </w:r>
      <w:r w:rsidR="00AB1CED">
        <w:t xml:space="preserve"> for Non-NFL events</w:t>
      </w:r>
      <w:r w:rsidR="00DF6BD6">
        <w:t xml:space="preserve">. </w:t>
      </w:r>
      <w:r w:rsidR="000B762A">
        <w:t xml:space="preserve">The </w:t>
      </w:r>
      <w:r w:rsidR="00542EB5">
        <w:t>o</w:t>
      </w:r>
      <w:r w:rsidR="008F71C8">
        <w:t>ffsite parking fee</w:t>
      </w:r>
      <w:r w:rsidR="000B762A">
        <w:t xml:space="preserve"> invoices </w:t>
      </w:r>
      <w:r w:rsidR="008F71C8">
        <w:t xml:space="preserve">can take up to </w:t>
      </w:r>
      <w:r w:rsidR="00A14C47">
        <w:t>a few</w:t>
      </w:r>
      <w:r w:rsidR="008F71C8">
        <w:t xml:space="preserve"> </w:t>
      </w:r>
      <w:r w:rsidR="00542EB5">
        <w:t xml:space="preserve">months </w:t>
      </w:r>
      <w:r w:rsidR="008F71C8">
        <w:t xml:space="preserve">to be fully paid. </w:t>
      </w:r>
    </w:p>
    <w:p w14:paraId="6963CCD2" w14:textId="77777777" w:rsidR="00FF6F03" w:rsidRDefault="00FF6F03">
      <w:pPr>
        <w:pStyle w:val="BodyText"/>
      </w:pPr>
    </w:p>
    <w:p w14:paraId="34B57ADE" w14:textId="653F317A" w:rsidR="00FF6F03" w:rsidRDefault="001C5945">
      <w:pPr>
        <w:pStyle w:val="BodyText"/>
        <w:spacing w:before="1"/>
        <w:ind w:left="119" w:right="117"/>
        <w:jc w:val="both"/>
      </w:pPr>
      <w:r w:rsidRPr="006B09BF">
        <w:t>Total Non-NFL event public safety costs were $</w:t>
      </w:r>
      <w:r w:rsidR="00E7453B">
        <w:t>3.</w:t>
      </w:r>
      <w:r w:rsidR="00F62477">
        <w:t>3</w:t>
      </w:r>
      <w:r w:rsidR="00E7453B">
        <w:t xml:space="preserve"> million</w:t>
      </w:r>
      <w:r w:rsidRPr="006B09BF">
        <w:t xml:space="preserve"> </w:t>
      </w:r>
      <w:r w:rsidR="00A95ECD" w:rsidRPr="006B09BF">
        <w:t>a</w:t>
      </w:r>
      <w:r w:rsidR="007F1DE7">
        <w:t>n</w:t>
      </w:r>
      <w:r w:rsidR="00A95ECD" w:rsidRPr="006B09BF">
        <w:t xml:space="preserve"> </w:t>
      </w:r>
      <w:r w:rsidR="00E7453B">
        <w:t>increase</w:t>
      </w:r>
      <w:r w:rsidR="00A95ECD" w:rsidRPr="006B09BF">
        <w:t xml:space="preserve"> </w:t>
      </w:r>
      <w:r w:rsidRPr="006B09BF">
        <w:t>of $</w:t>
      </w:r>
      <w:r w:rsidR="00F62477">
        <w:t>764</w:t>
      </w:r>
      <w:r w:rsidR="007D2048">
        <w:t>,000</w:t>
      </w:r>
      <w:r w:rsidR="00E7453B">
        <w:t xml:space="preserve"> </w:t>
      </w:r>
      <w:r w:rsidRPr="006B09BF">
        <w:t>from</w:t>
      </w:r>
      <w:r w:rsidRPr="006B09BF">
        <w:rPr>
          <w:spacing w:val="1"/>
        </w:rPr>
        <w:t xml:space="preserve"> </w:t>
      </w:r>
      <w:r w:rsidRPr="006B09BF">
        <w:t>the</w:t>
      </w:r>
      <w:r w:rsidRPr="006B09BF">
        <w:rPr>
          <w:spacing w:val="-7"/>
        </w:rPr>
        <w:t xml:space="preserve"> </w:t>
      </w:r>
      <w:r w:rsidRPr="006B09BF">
        <w:t>prior</w:t>
      </w:r>
      <w:r w:rsidRPr="006B09BF">
        <w:rPr>
          <w:spacing w:val="-8"/>
        </w:rPr>
        <w:t xml:space="preserve"> </w:t>
      </w:r>
      <w:r w:rsidRPr="006B09BF">
        <w:t>year.</w:t>
      </w:r>
      <w:r w:rsidRPr="006B09BF">
        <w:rPr>
          <w:spacing w:val="-7"/>
        </w:rPr>
        <w:t xml:space="preserve"> </w:t>
      </w:r>
      <w:r w:rsidR="00C32CAF">
        <w:rPr>
          <w:spacing w:val="-7"/>
        </w:rPr>
        <w:t>As noted previously, this increase in cost is due to more large</w:t>
      </w:r>
      <w:r w:rsidR="0050600F">
        <w:rPr>
          <w:spacing w:val="-7"/>
        </w:rPr>
        <w:t>-</w:t>
      </w:r>
      <w:r w:rsidR="00C32CAF">
        <w:rPr>
          <w:spacing w:val="-7"/>
        </w:rPr>
        <w:t>scale events being held in the current year when c</w:t>
      </w:r>
      <w:r w:rsidRPr="006B09BF">
        <w:t>ompared</w:t>
      </w:r>
      <w:r w:rsidRPr="006B09BF">
        <w:rPr>
          <w:spacing w:val="-14"/>
        </w:rPr>
        <w:t xml:space="preserve"> </w:t>
      </w:r>
      <w:r w:rsidRPr="006B09BF">
        <w:t>to</w:t>
      </w:r>
      <w:r w:rsidRPr="006B09BF">
        <w:rPr>
          <w:spacing w:val="-14"/>
        </w:rPr>
        <w:t xml:space="preserve"> </w:t>
      </w:r>
      <w:r w:rsidRPr="006B09BF">
        <w:t>the</w:t>
      </w:r>
      <w:r w:rsidRPr="006B09BF">
        <w:rPr>
          <w:spacing w:val="-15"/>
        </w:rPr>
        <w:t xml:space="preserve"> </w:t>
      </w:r>
      <w:r w:rsidRPr="006B09BF">
        <w:t>prior</w:t>
      </w:r>
      <w:r w:rsidRPr="006B09BF">
        <w:rPr>
          <w:spacing w:val="-14"/>
        </w:rPr>
        <w:t xml:space="preserve"> </w:t>
      </w:r>
      <w:r w:rsidRPr="006B09BF">
        <w:t>year.</w:t>
      </w:r>
      <w:r w:rsidRPr="006B09BF">
        <w:rPr>
          <w:spacing w:val="-14"/>
        </w:rPr>
        <w:t xml:space="preserve"> </w:t>
      </w:r>
      <w:r w:rsidRPr="006B09BF">
        <w:t>Of</w:t>
      </w:r>
      <w:r w:rsidRPr="006B09BF">
        <w:rPr>
          <w:spacing w:val="-15"/>
        </w:rPr>
        <w:t xml:space="preserve"> </w:t>
      </w:r>
      <w:r w:rsidRPr="006B09BF">
        <w:t>these</w:t>
      </w:r>
      <w:r w:rsidRPr="006B09BF">
        <w:rPr>
          <w:spacing w:val="-14"/>
        </w:rPr>
        <w:t xml:space="preserve"> </w:t>
      </w:r>
      <w:r w:rsidRPr="006B09BF">
        <w:t>costs,</w:t>
      </w:r>
      <w:r w:rsidRPr="006B09BF">
        <w:rPr>
          <w:spacing w:val="-14"/>
        </w:rPr>
        <w:t xml:space="preserve"> </w:t>
      </w:r>
      <w:r w:rsidRPr="006B09BF">
        <w:t>$</w:t>
      </w:r>
      <w:r w:rsidR="00C32CAF">
        <w:t>248</w:t>
      </w:r>
      <w:r w:rsidRPr="006B09BF">
        <w:t>,000</w:t>
      </w:r>
      <w:r w:rsidRPr="006B09BF">
        <w:rPr>
          <w:spacing w:val="-14"/>
        </w:rPr>
        <w:t xml:space="preserve"> </w:t>
      </w:r>
      <w:r w:rsidRPr="006B09BF">
        <w:t>was</w:t>
      </w:r>
      <w:r w:rsidRPr="006B09BF">
        <w:rPr>
          <w:spacing w:val="-15"/>
        </w:rPr>
        <w:t xml:space="preserve"> </w:t>
      </w:r>
      <w:r w:rsidRPr="006B09BF">
        <w:t>covere</w:t>
      </w:r>
      <w:r w:rsidR="00AC6AFA" w:rsidRPr="006B09BF">
        <w:t xml:space="preserve">d </w:t>
      </w:r>
      <w:r w:rsidR="00AC6AFA" w:rsidRPr="006B09BF">
        <w:rPr>
          <w:spacing w:val="-64"/>
        </w:rPr>
        <w:t xml:space="preserve">    </w:t>
      </w:r>
      <w:r w:rsidRPr="006B09BF">
        <w:t>by the offsite parking fee. The remaining $</w:t>
      </w:r>
      <w:r w:rsidR="00C32CAF">
        <w:t>3</w:t>
      </w:r>
      <w:r w:rsidR="00082C1D">
        <w:t>.0</w:t>
      </w:r>
      <w:r w:rsidR="00C32CAF">
        <w:t xml:space="preserve"> million</w:t>
      </w:r>
      <w:r w:rsidRPr="006B09BF">
        <w:t xml:space="preserve"> </w:t>
      </w:r>
      <w:r w:rsidR="00066BF0">
        <w:t xml:space="preserve">was </w:t>
      </w:r>
      <w:r w:rsidRPr="006B09BF">
        <w:t xml:space="preserve">invoiced to </w:t>
      </w:r>
      <w:r w:rsidR="00086602">
        <w:t>ManCo</w:t>
      </w:r>
      <w:r w:rsidRPr="006B09BF">
        <w:rPr>
          <w:spacing w:val="-1"/>
        </w:rPr>
        <w:t xml:space="preserve"> </w:t>
      </w:r>
      <w:r w:rsidRPr="006B09BF">
        <w:t xml:space="preserve">which </w:t>
      </w:r>
      <w:r w:rsidR="006E60EE">
        <w:t>will be</w:t>
      </w:r>
      <w:r w:rsidRPr="006B09BF">
        <w:t xml:space="preserve"> reimbursed</w:t>
      </w:r>
      <w:r w:rsidR="006E60EE">
        <w:t xml:space="preserve"> to the City</w:t>
      </w:r>
      <w:r w:rsidRPr="006B09BF">
        <w:t>.</w:t>
      </w:r>
      <w:r w:rsidR="008F71C8">
        <w:t xml:space="preserve"> </w:t>
      </w:r>
      <w:r w:rsidR="008F71C8" w:rsidRPr="00C32F51">
        <w:t xml:space="preserve">Reimbursements usually take between </w:t>
      </w:r>
      <w:r w:rsidR="007C3E1B" w:rsidRPr="00C32F51">
        <w:t>3</w:t>
      </w:r>
      <w:r w:rsidR="000B762A" w:rsidRPr="00C32F51">
        <w:t xml:space="preserve"> to </w:t>
      </w:r>
      <w:r w:rsidR="007C3E1B" w:rsidRPr="00C32F51">
        <w:t>6</w:t>
      </w:r>
      <w:r w:rsidR="008F71C8" w:rsidRPr="00C32F51">
        <w:t xml:space="preserve"> months from the </w:t>
      </w:r>
      <w:r w:rsidR="007C3E1B" w:rsidRPr="00C32F51">
        <w:t xml:space="preserve">event </w:t>
      </w:r>
      <w:r w:rsidR="008F71C8" w:rsidRPr="00C32F51">
        <w:t xml:space="preserve">date </w:t>
      </w:r>
      <w:r w:rsidR="007C3E1B" w:rsidRPr="00C32F51">
        <w:t>due to the timing of third</w:t>
      </w:r>
      <w:r w:rsidR="003C3048" w:rsidRPr="00C32F51">
        <w:t>-</w:t>
      </w:r>
      <w:r w:rsidR="007C3E1B" w:rsidRPr="00C32F51">
        <w:t xml:space="preserve">party invoices and payment from </w:t>
      </w:r>
      <w:r w:rsidR="00086602">
        <w:t>ManCo</w:t>
      </w:r>
      <w:r w:rsidR="008F71C8" w:rsidRPr="00C32F51">
        <w:t>.</w:t>
      </w:r>
      <w:r w:rsidR="00B53BCA">
        <w:t xml:space="preserve"> </w:t>
      </w:r>
    </w:p>
    <w:p w14:paraId="313763AD" w14:textId="77777777" w:rsidR="00FF6F03" w:rsidRDefault="00FF6F03">
      <w:pPr>
        <w:pStyle w:val="BodyText"/>
        <w:spacing w:before="11"/>
        <w:rPr>
          <w:sz w:val="23"/>
        </w:rPr>
      </w:pPr>
    </w:p>
    <w:p w14:paraId="18DCB73D" w14:textId="12DD3774" w:rsidR="00F54846" w:rsidRDefault="001C5945" w:rsidP="00F54846">
      <w:pPr>
        <w:pStyle w:val="BodyText"/>
        <w:ind w:left="119" w:right="119"/>
        <w:jc w:val="both"/>
        <w:sectPr w:rsidR="00F54846" w:rsidSect="00CC59C6">
          <w:pgSz w:w="12240" w:h="15840"/>
          <w:pgMar w:top="1360" w:right="1320" w:bottom="1200" w:left="1320" w:header="0" w:footer="1012" w:gutter="0"/>
          <w:cols w:space="720"/>
        </w:sectPr>
      </w:pPr>
      <w:r>
        <w:t>Statistics</w:t>
      </w:r>
      <w:r>
        <w:rPr>
          <w:spacing w:val="-9"/>
        </w:rPr>
        <w:t xml:space="preserve"> </w:t>
      </w:r>
      <w:r>
        <w:t>for</w:t>
      </w:r>
      <w:r>
        <w:rPr>
          <w:spacing w:val="-8"/>
        </w:rPr>
        <w:t xml:space="preserve"> </w:t>
      </w:r>
      <w:r>
        <w:t>FY</w:t>
      </w:r>
      <w:r>
        <w:rPr>
          <w:spacing w:val="-9"/>
        </w:rPr>
        <w:t xml:space="preserve"> </w:t>
      </w:r>
      <w:r>
        <w:t>202</w:t>
      </w:r>
      <w:r w:rsidR="006E60EE">
        <w:t>3</w:t>
      </w:r>
      <w:r>
        <w:t>/2</w:t>
      </w:r>
      <w:r w:rsidR="006E60EE">
        <w:t>4</w:t>
      </w:r>
      <w:r>
        <w:rPr>
          <w:spacing w:val="-8"/>
        </w:rPr>
        <w:t xml:space="preserve"> </w:t>
      </w:r>
      <w:r>
        <w:t>events</w:t>
      </w:r>
      <w:r>
        <w:rPr>
          <w:spacing w:val="-8"/>
        </w:rPr>
        <w:t xml:space="preserve"> </w:t>
      </w:r>
      <w:r>
        <w:t>are</w:t>
      </w:r>
      <w:r>
        <w:rPr>
          <w:spacing w:val="-9"/>
        </w:rPr>
        <w:t xml:space="preserve"> </w:t>
      </w:r>
      <w:r>
        <w:t>shown</w:t>
      </w:r>
      <w:r>
        <w:rPr>
          <w:spacing w:val="-8"/>
        </w:rPr>
        <w:t xml:space="preserve"> </w:t>
      </w:r>
      <w:r>
        <w:t>in</w:t>
      </w:r>
      <w:r>
        <w:rPr>
          <w:spacing w:val="-9"/>
        </w:rPr>
        <w:t xml:space="preserve"> </w:t>
      </w:r>
      <w:r>
        <w:t>Table</w:t>
      </w:r>
      <w:r>
        <w:rPr>
          <w:spacing w:val="-8"/>
        </w:rPr>
        <w:t xml:space="preserve"> </w:t>
      </w:r>
      <w:r w:rsidR="00F54846">
        <w:t>3</w:t>
      </w:r>
      <w:r>
        <w:rPr>
          <w:spacing w:val="-8"/>
        </w:rPr>
        <w:t xml:space="preserve"> </w:t>
      </w:r>
      <w:r>
        <w:t>and</w:t>
      </w:r>
      <w:r>
        <w:rPr>
          <w:spacing w:val="-9"/>
        </w:rPr>
        <w:t xml:space="preserve"> </w:t>
      </w:r>
      <w:r>
        <w:t>comparative</w:t>
      </w:r>
      <w:r>
        <w:rPr>
          <w:spacing w:val="-8"/>
        </w:rPr>
        <w:t xml:space="preserve"> </w:t>
      </w:r>
      <w:r>
        <w:t>data</w:t>
      </w:r>
      <w:r>
        <w:rPr>
          <w:spacing w:val="-8"/>
        </w:rPr>
        <w:t xml:space="preserve"> </w:t>
      </w:r>
      <w:r>
        <w:t>from</w:t>
      </w:r>
      <w:r>
        <w:rPr>
          <w:spacing w:val="-9"/>
        </w:rPr>
        <w:t xml:space="preserve"> </w:t>
      </w:r>
      <w:r>
        <w:t>all</w:t>
      </w:r>
      <w:r>
        <w:rPr>
          <w:spacing w:val="-8"/>
        </w:rPr>
        <w:t xml:space="preserve"> </w:t>
      </w:r>
      <w:r w:rsidR="00DC2DCA">
        <w:t>ten</w:t>
      </w:r>
      <w:r>
        <w:rPr>
          <w:spacing w:val="-65"/>
        </w:rPr>
        <w:t xml:space="preserve"> </w:t>
      </w:r>
      <w:r>
        <w:t>years</w:t>
      </w:r>
      <w:r>
        <w:rPr>
          <w:spacing w:val="-1"/>
        </w:rPr>
        <w:t xml:space="preserve"> </w:t>
      </w:r>
      <w:r>
        <w:t>of operations are</w:t>
      </w:r>
      <w:r>
        <w:rPr>
          <w:spacing w:val="-1"/>
        </w:rPr>
        <w:t xml:space="preserve"> </w:t>
      </w:r>
      <w:r>
        <w:t>shown in Table</w:t>
      </w:r>
      <w:r>
        <w:rPr>
          <w:spacing w:val="-1"/>
        </w:rPr>
        <w:t xml:space="preserve"> </w:t>
      </w:r>
      <w:r w:rsidR="00F54846">
        <w:t>4</w:t>
      </w:r>
      <w:r>
        <w:t>.</w:t>
      </w:r>
    </w:p>
    <w:p w14:paraId="7B31835D" w14:textId="3FFA8782" w:rsidR="00FF6F03" w:rsidRDefault="001C5945">
      <w:pPr>
        <w:pStyle w:val="BodyText"/>
        <w:spacing w:before="80"/>
        <w:ind w:left="777" w:right="777"/>
        <w:jc w:val="center"/>
      </w:pPr>
      <w:r>
        <w:lastRenderedPageBreak/>
        <w:t>Table</w:t>
      </w:r>
      <w:r>
        <w:rPr>
          <w:spacing w:val="-1"/>
        </w:rPr>
        <w:t xml:space="preserve"> </w:t>
      </w:r>
      <w:r w:rsidR="00F54846">
        <w:t>3</w:t>
      </w:r>
    </w:p>
    <w:p w14:paraId="0F3E8477" w14:textId="670EEDD2" w:rsidR="00B53BCA" w:rsidRDefault="00337657">
      <w:pPr>
        <w:pStyle w:val="BodyText"/>
        <w:spacing w:before="80"/>
        <w:ind w:left="777" w:right="777"/>
        <w:jc w:val="center"/>
        <w:rPr>
          <w:noProof/>
        </w:rPr>
      </w:pPr>
      <w:r w:rsidRPr="00337657">
        <w:rPr>
          <w:noProof/>
        </w:rPr>
        <w:drawing>
          <wp:anchor distT="0" distB="0" distL="114300" distR="114300" simplePos="0" relativeHeight="487655936" behindDoc="0" locked="0" layoutInCell="1" allowOverlap="1" wp14:anchorId="14894B2B" wp14:editId="2C4B4131">
            <wp:simplePos x="0" y="0"/>
            <wp:positionH relativeFrom="margin">
              <wp:posOffset>-180975</wp:posOffset>
            </wp:positionH>
            <wp:positionV relativeFrom="paragraph">
              <wp:posOffset>282575</wp:posOffset>
            </wp:positionV>
            <wp:extent cx="8963025" cy="3469640"/>
            <wp:effectExtent l="0" t="0" r="952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63025" cy="34696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2A79035" w14:textId="77D95140" w:rsidR="00337657" w:rsidRDefault="00337657">
      <w:pPr>
        <w:pStyle w:val="BodyText"/>
        <w:spacing w:before="80"/>
        <w:ind w:left="777" w:right="777"/>
        <w:jc w:val="center"/>
        <w:rPr>
          <w:noProof/>
        </w:rPr>
      </w:pPr>
    </w:p>
    <w:p w14:paraId="7023C670" w14:textId="77777777" w:rsidR="00337657" w:rsidRDefault="00337657">
      <w:pPr>
        <w:pStyle w:val="BodyText"/>
        <w:spacing w:before="80"/>
        <w:ind w:left="777" w:right="777"/>
        <w:jc w:val="center"/>
      </w:pPr>
    </w:p>
    <w:p w14:paraId="358993A7" w14:textId="77859656" w:rsidR="00FF6F03" w:rsidRDefault="00FF6F03">
      <w:pPr>
        <w:pStyle w:val="BodyText"/>
        <w:spacing w:before="2"/>
        <w:rPr>
          <w:sz w:val="20"/>
        </w:rPr>
      </w:pPr>
    </w:p>
    <w:p w14:paraId="79F233B9" w14:textId="15CE9E24" w:rsidR="00FF6F03" w:rsidRDefault="00FF6F03">
      <w:pPr>
        <w:rPr>
          <w:sz w:val="20"/>
        </w:rPr>
        <w:sectPr w:rsidR="00FF6F03" w:rsidSect="00CC59C6">
          <w:pgSz w:w="15840" w:h="12240" w:orient="landscape"/>
          <w:pgMar w:top="1320" w:right="1360" w:bottom="1320" w:left="1200" w:header="0" w:footer="1012" w:gutter="0"/>
          <w:cols w:space="720"/>
          <w:docGrid w:linePitch="299"/>
        </w:sectPr>
      </w:pPr>
    </w:p>
    <w:p w14:paraId="5BB73A0A" w14:textId="77777777" w:rsidR="00FF6F03" w:rsidRDefault="00FF6F03">
      <w:pPr>
        <w:pStyle w:val="BodyText"/>
        <w:spacing w:before="1"/>
        <w:rPr>
          <w:sz w:val="18"/>
        </w:rPr>
      </w:pPr>
    </w:p>
    <w:p w14:paraId="1F3A78F6" w14:textId="1D9DD132" w:rsidR="00FF6F03" w:rsidRDefault="001C5945">
      <w:pPr>
        <w:pStyle w:val="BodyText"/>
        <w:spacing w:before="92"/>
        <w:ind w:left="6900" w:right="6900"/>
        <w:jc w:val="center"/>
      </w:pPr>
      <w:r>
        <w:t>Table</w:t>
      </w:r>
      <w:r>
        <w:rPr>
          <w:spacing w:val="-1"/>
        </w:rPr>
        <w:t xml:space="preserve"> </w:t>
      </w:r>
      <w:r w:rsidR="00F54846">
        <w:t>4</w:t>
      </w:r>
    </w:p>
    <w:p w14:paraId="4A6F1DD1" w14:textId="77777777" w:rsidR="00F54846" w:rsidRDefault="00F54846">
      <w:pPr>
        <w:pStyle w:val="BodyText"/>
        <w:spacing w:before="92"/>
        <w:ind w:left="6900" w:right="6900"/>
        <w:jc w:val="center"/>
      </w:pPr>
    </w:p>
    <w:p w14:paraId="213F3B5A" w14:textId="2AF9C387" w:rsidR="00FF6F03" w:rsidRDefault="00F62477">
      <w:pPr>
        <w:pStyle w:val="BodyText"/>
        <w:spacing w:before="2"/>
        <w:rPr>
          <w:sz w:val="20"/>
        </w:rPr>
      </w:pPr>
      <w:r w:rsidRPr="00F62477">
        <w:rPr>
          <w:noProof/>
          <w:sz w:val="20"/>
        </w:rPr>
        <w:drawing>
          <wp:inline distT="0" distB="0" distL="0" distR="0" wp14:anchorId="54FC7582" wp14:editId="35099B6E">
            <wp:extent cx="9296400" cy="409511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296400" cy="4095115"/>
                    </a:xfrm>
                    <a:prstGeom prst="rect">
                      <a:avLst/>
                    </a:prstGeom>
                    <a:noFill/>
                    <a:ln>
                      <a:noFill/>
                    </a:ln>
                  </pic:spPr>
                </pic:pic>
              </a:graphicData>
            </a:graphic>
          </wp:inline>
        </w:drawing>
      </w:r>
    </w:p>
    <w:p w14:paraId="11D4B833" w14:textId="6FA72BA7" w:rsidR="00FF6F03" w:rsidRDefault="00FF6F03">
      <w:pPr>
        <w:pStyle w:val="BodyText"/>
        <w:rPr>
          <w:sz w:val="26"/>
        </w:rPr>
      </w:pPr>
    </w:p>
    <w:p w14:paraId="28AB4177" w14:textId="77777777" w:rsidR="00FF6F03" w:rsidRDefault="00FF6F03">
      <w:pPr>
        <w:pStyle w:val="BodyText"/>
        <w:rPr>
          <w:sz w:val="26"/>
        </w:rPr>
      </w:pPr>
    </w:p>
    <w:p w14:paraId="4CFB29E7" w14:textId="77777777" w:rsidR="00FF6F03" w:rsidRDefault="00FF6F03">
      <w:pPr>
        <w:pStyle w:val="BodyText"/>
        <w:rPr>
          <w:sz w:val="26"/>
        </w:rPr>
      </w:pPr>
    </w:p>
    <w:p w14:paraId="5A835B2F" w14:textId="77777777" w:rsidR="00FF6F03" w:rsidRDefault="00FF6F03">
      <w:pPr>
        <w:pStyle w:val="BodyText"/>
        <w:rPr>
          <w:sz w:val="26"/>
        </w:rPr>
      </w:pPr>
    </w:p>
    <w:p w14:paraId="7C4DF2DC" w14:textId="77777777" w:rsidR="00FF6F03" w:rsidRDefault="00FF6F03">
      <w:pPr>
        <w:pStyle w:val="BodyText"/>
        <w:rPr>
          <w:sz w:val="26"/>
        </w:rPr>
      </w:pPr>
    </w:p>
    <w:p w14:paraId="556AEB7D" w14:textId="77777777" w:rsidR="00FF6F03" w:rsidRDefault="00FF6F03">
      <w:pPr>
        <w:pStyle w:val="BodyText"/>
        <w:rPr>
          <w:sz w:val="26"/>
        </w:rPr>
      </w:pPr>
    </w:p>
    <w:p w14:paraId="01D90723" w14:textId="77777777" w:rsidR="00FF6F03" w:rsidRDefault="00FF6F03">
      <w:pPr>
        <w:pStyle w:val="BodyText"/>
        <w:spacing w:before="3"/>
        <w:rPr>
          <w:sz w:val="27"/>
        </w:rPr>
      </w:pPr>
    </w:p>
    <w:p w14:paraId="7DF36C54" w14:textId="5BBBB1EB" w:rsidR="00FF6F03" w:rsidRDefault="00FF6F03">
      <w:pPr>
        <w:ind w:right="1"/>
        <w:jc w:val="center"/>
        <w:rPr>
          <w:rFonts w:ascii="Calibri"/>
        </w:rPr>
      </w:pPr>
    </w:p>
    <w:p w14:paraId="7E8FCF92" w14:textId="77777777" w:rsidR="00FF6F03" w:rsidRDefault="00FF6F03">
      <w:pPr>
        <w:jc w:val="center"/>
        <w:rPr>
          <w:rFonts w:ascii="Calibri"/>
        </w:rPr>
        <w:sectPr w:rsidR="00FF6F03" w:rsidSect="00CC59C6">
          <w:footerReference w:type="default" r:id="rId14"/>
          <w:pgSz w:w="15840" w:h="12240" w:orient="landscape"/>
          <w:pgMar w:top="1140" w:right="600" w:bottom="810" w:left="600" w:header="0" w:footer="550" w:gutter="0"/>
          <w:cols w:space="720"/>
        </w:sectPr>
      </w:pPr>
    </w:p>
    <w:p w14:paraId="14F026DF" w14:textId="1CEE3124" w:rsidR="00AB22BD" w:rsidRDefault="00AB22BD" w:rsidP="00AB22BD">
      <w:pPr>
        <w:pStyle w:val="BodyText"/>
        <w:ind w:left="119" w:right="118"/>
        <w:jc w:val="both"/>
      </w:pPr>
      <w:r>
        <w:lastRenderedPageBreak/>
        <w:t>Table 5 summarizes ticketed Non-NFL revenues and expenditures by event</w:t>
      </w:r>
      <w:r w:rsidR="00C42DED">
        <w:t xml:space="preserve"> reported by ManCo as of the report date</w:t>
      </w:r>
      <w:r>
        <w:t xml:space="preserve">. There were 8 ticketed Non-NFL events held in FY 2023/24 and generated an average net </w:t>
      </w:r>
      <w:r w:rsidR="005A1F4B">
        <w:t>revenue</w:t>
      </w:r>
      <w:r>
        <w:t xml:space="preserve"> of $</w:t>
      </w:r>
      <w:r w:rsidR="00795219">
        <w:t>738</w:t>
      </w:r>
      <w:r w:rsidR="00B95906">
        <w:t>,000</w:t>
      </w:r>
      <w:r>
        <w:t xml:space="preserve"> per event. The inclusion of this information is to provide a greater level of transparency and provide the overall financial results of the Non-NFL events.</w:t>
      </w:r>
    </w:p>
    <w:p w14:paraId="5C0FEF1C" w14:textId="77777777" w:rsidR="00AB22BD" w:rsidRDefault="00AB22BD" w:rsidP="00AB22BD">
      <w:pPr>
        <w:jc w:val="both"/>
        <w:rPr>
          <w:szCs w:val="24"/>
        </w:rPr>
      </w:pPr>
    </w:p>
    <w:p w14:paraId="6A54E48E" w14:textId="7149EA20" w:rsidR="00AB22BD" w:rsidRDefault="00AB22BD" w:rsidP="00AB22BD">
      <w:pPr>
        <w:pStyle w:val="BodyText"/>
        <w:ind w:left="777" w:right="777"/>
        <w:jc w:val="center"/>
      </w:pPr>
      <w:r w:rsidRPr="0080322D">
        <w:t>Table 5</w:t>
      </w:r>
    </w:p>
    <w:p w14:paraId="3BA7D240" w14:textId="3039A835" w:rsidR="00AB22BD" w:rsidRDefault="00AB22BD" w:rsidP="00AB22BD">
      <w:pPr>
        <w:pStyle w:val="BodyText"/>
        <w:ind w:left="777" w:right="777"/>
        <w:jc w:val="center"/>
      </w:pPr>
    </w:p>
    <w:p w14:paraId="2EF6D39E" w14:textId="01DD6264" w:rsidR="00AB22BD" w:rsidRDefault="00795219" w:rsidP="00AB22BD">
      <w:pPr>
        <w:pStyle w:val="BodyText"/>
        <w:ind w:left="777" w:right="777"/>
        <w:jc w:val="center"/>
      </w:pPr>
      <w:r w:rsidRPr="00795219">
        <w:rPr>
          <w:noProof/>
        </w:rPr>
        <w:drawing>
          <wp:anchor distT="0" distB="0" distL="114300" distR="114300" simplePos="0" relativeHeight="487643648" behindDoc="0" locked="0" layoutInCell="1" allowOverlap="1" wp14:anchorId="6B44528A" wp14:editId="07B2DD89">
            <wp:simplePos x="0" y="0"/>
            <wp:positionH relativeFrom="margin">
              <wp:align>center</wp:align>
            </wp:positionH>
            <wp:positionV relativeFrom="paragraph">
              <wp:posOffset>-525</wp:posOffset>
            </wp:positionV>
            <wp:extent cx="5645150" cy="2337435"/>
            <wp:effectExtent l="0" t="0" r="0" b="5715"/>
            <wp:wrapTopAndBottom/>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45150" cy="2337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0D9891" w14:textId="23A2B2D1" w:rsidR="00AB22BD" w:rsidRDefault="00AB22BD" w:rsidP="00AB22BD">
      <w:pPr>
        <w:jc w:val="center"/>
        <w:rPr>
          <w:szCs w:val="24"/>
        </w:rPr>
      </w:pPr>
    </w:p>
    <w:p w14:paraId="33B2C1FC" w14:textId="77777777" w:rsidR="00AB22BD" w:rsidRDefault="00AB22BD" w:rsidP="00AB22BD">
      <w:pPr>
        <w:jc w:val="center"/>
        <w:rPr>
          <w:szCs w:val="24"/>
        </w:rPr>
      </w:pPr>
    </w:p>
    <w:p w14:paraId="7EA4ABC9" w14:textId="77777777" w:rsidR="003E2C3D" w:rsidRDefault="003E2C3D" w:rsidP="00A73D2A">
      <w:pPr>
        <w:pStyle w:val="BodyText"/>
        <w:spacing w:before="80"/>
        <w:ind w:left="120" w:right="119"/>
        <w:jc w:val="both"/>
        <w:rPr>
          <w:spacing w:val="-1"/>
        </w:rPr>
      </w:pPr>
    </w:p>
    <w:p w14:paraId="778F5AB1" w14:textId="77777777" w:rsidR="003E2C3D" w:rsidRDefault="003E2C3D" w:rsidP="00A73D2A">
      <w:pPr>
        <w:pStyle w:val="BodyText"/>
        <w:spacing w:before="80"/>
        <w:ind w:left="120" w:right="119"/>
        <w:jc w:val="both"/>
        <w:rPr>
          <w:spacing w:val="-1"/>
        </w:rPr>
      </w:pPr>
    </w:p>
    <w:p w14:paraId="2FCA30EC" w14:textId="77777777" w:rsidR="003E2C3D" w:rsidRDefault="003E2C3D" w:rsidP="00A73D2A">
      <w:pPr>
        <w:pStyle w:val="BodyText"/>
        <w:spacing w:before="80"/>
        <w:ind w:left="120" w:right="119"/>
        <w:jc w:val="both"/>
        <w:rPr>
          <w:spacing w:val="-1"/>
        </w:rPr>
      </w:pPr>
    </w:p>
    <w:p w14:paraId="3C1DC550" w14:textId="77777777" w:rsidR="003E2C3D" w:rsidRDefault="003E2C3D" w:rsidP="00A73D2A">
      <w:pPr>
        <w:pStyle w:val="BodyText"/>
        <w:spacing w:before="80"/>
        <w:ind w:left="120" w:right="119"/>
        <w:jc w:val="both"/>
        <w:rPr>
          <w:spacing w:val="-1"/>
        </w:rPr>
      </w:pPr>
    </w:p>
    <w:p w14:paraId="4979B53B" w14:textId="77777777" w:rsidR="003E2C3D" w:rsidRDefault="003E2C3D" w:rsidP="00A73D2A">
      <w:pPr>
        <w:pStyle w:val="BodyText"/>
        <w:spacing w:before="80"/>
        <w:ind w:left="120" w:right="119"/>
        <w:jc w:val="both"/>
        <w:rPr>
          <w:spacing w:val="-1"/>
        </w:rPr>
      </w:pPr>
    </w:p>
    <w:p w14:paraId="411B3158" w14:textId="77777777" w:rsidR="003E2C3D" w:rsidRDefault="003E2C3D" w:rsidP="00A73D2A">
      <w:pPr>
        <w:pStyle w:val="BodyText"/>
        <w:spacing w:before="80"/>
        <w:ind w:left="120" w:right="119"/>
        <w:jc w:val="both"/>
        <w:rPr>
          <w:spacing w:val="-1"/>
        </w:rPr>
      </w:pPr>
    </w:p>
    <w:p w14:paraId="0EDCF323" w14:textId="77777777" w:rsidR="003E2C3D" w:rsidRDefault="003E2C3D" w:rsidP="00A73D2A">
      <w:pPr>
        <w:pStyle w:val="BodyText"/>
        <w:spacing w:before="80"/>
        <w:ind w:left="120" w:right="119"/>
        <w:jc w:val="both"/>
        <w:rPr>
          <w:spacing w:val="-1"/>
        </w:rPr>
      </w:pPr>
    </w:p>
    <w:p w14:paraId="331ED632" w14:textId="77777777" w:rsidR="003E2C3D" w:rsidRDefault="003E2C3D" w:rsidP="00A73D2A">
      <w:pPr>
        <w:pStyle w:val="BodyText"/>
        <w:spacing w:before="80"/>
        <w:ind w:left="120" w:right="119"/>
        <w:jc w:val="both"/>
        <w:rPr>
          <w:spacing w:val="-1"/>
        </w:rPr>
      </w:pPr>
    </w:p>
    <w:p w14:paraId="085BAE8A" w14:textId="77777777" w:rsidR="003E2C3D" w:rsidRDefault="003E2C3D" w:rsidP="00A73D2A">
      <w:pPr>
        <w:pStyle w:val="BodyText"/>
        <w:spacing w:before="80"/>
        <w:ind w:left="120" w:right="119"/>
        <w:jc w:val="both"/>
        <w:rPr>
          <w:spacing w:val="-1"/>
        </w:rPr>
      </w:pPr>
    </w:p>
    <w:p w14:paraId="7AB79D60" w14:textId="77777777" w:rsidR="003E2C3D" w:rsidRDefault="003E2C3D" w:rsidP="00A73D2A">
      <w:pPr>
        <w:pStyle w:val="BodyText"/>
        <w:spacing w:before="80"/>
        <w:ind w:left="120" w:right="119"/>
        <w:jc w:val="both"/>
        <w:rPr>
          <w:spacing w:val="-1"/>
        </w:rPr>
      </w:pPr>
    </w:p>
    <w:p w14:paraId="128E3895" w14:textId="77777777" w:rsidR="003E2C3D" w:rsidRDefault="003E2C3D" w:rsidP="00A73D2A">
      <w:pPr>
        <w:pStyle w:val="BodyText"/>
        <w:spacing w:before="80"/>
        <w:ind w:left="120" w:right="119"/>
        <w:jc w:val="both"/>
        <w:rPr>
          <w:spacing w:val="-1"/>
        </w:rPr>
      </w:pPr>
    </w:p>
    <w:p w14:paraId="040EC1CB" w14:textId="77777777" w:rsidR="003E2C3D" w:rsidRDefault="003E2C3D" w:rsidP="00A73D2A">
      <w:pPr>
        <w:pStyle w:val="BodyText"/>
        <w:spacing w:before="80"/>
        <w:ind w:left="120" w:right="119"/>
        <w:jc w:val="both"/>
        <w:rPr>
          <w:spacing w:val="-1"/>
        </w:rPr>
      </w:pPr>
    </w:p>
    <w:p w14:paraId="739A264F" w14:textId="77777777" w:rsidR="003E2C3D" w:rsidRDefault="003E2C3D" w:rsidP="00A73D2A">
      <w:pPr>
        <w:pStyle w:val="BodyText"/>
        <w:spacing w:before="80"/>
        <w:ind w:left="120" w:right="119"/>
        <w:jc w:val="both"/>
        <w:rPr>
          <w:spacing w:val="-1"/>
        </w:rPr>
      </w:pPr>
    </w:p>
    <w:p w14:paraId="0ADBF409" w14:textId="77777777" w:rsidR="003E2C3D" w:rsidRDefault="003E2C3D" w:rsidP="00A73D2A">
      <w:pPr>
        <w:pStyle w:val="BodyText"/>
        <w:spacing w:before="80"/>
        <w:ind w:left="120" w:right="119"/>
        <w:jc w:val="both"/>
        <w:rPr>
          <w:spacing w:val="-1"/>
        </w:rPr>
      </w:pPr>
    </w:p>
    <w:p w14:paraId="7CE20A09" w14:textId="77777777" w:rsidR="003E2C3D" w:rsidRDefault="003E2C3D" w:rsidP="00A73D2A">
      <w:pPr>
        <w:pStyle w:val="BodyText"/>
        <w:spacing w:before="80"/>
        <w:ind w:left="120" w:right="119"/>
        <w:jc w:val="both"/>
        <w:rPr>
          <w:spacing w:val="-1"/>
        </w:rPr>
      </w:pPr>
    </w:p>
    <w:p w14:paraId="74A3AB7F" w14:textId="77777777" w:rsidR="003E2C3D" w:rsidRDefault="003E2C3D" w:rsidP="00A73D2A">
      <w:pPr>
        <w:pStyle w:val="BodyText"/>
        <w:spacing w:before="80"/>
        <w:ind w:left="120" w:right="119"/>
        <w:jc w:val="both"/>
        <w:rPr>
          <w:spacing w:val="-1"/>
        </w:rPr>
      </w:pPr>
    </w:p>
    <w:p w14:paraId="32A7C938" w14:textId="77777777" w:rsidR="003E2C3D" w:rsidRDefault="003E2C3D" w:rsidP="00A73D2A">
      <w:pPr>
        <w:pStyle w:val="BodyText"/>
        <w:spacing w:before="80"/>
        <w:ind w:left="120" w:right="119"/>
        <w:jc w:val="both"/>
        <w:rPr>
          <w:spacing w:val="-1"/>
        </w:rPr>
      </w:pPr>
    </w:p>
    <w:p w14:paraId="30CE858A" w14:textId="77777777" w:rsidR="003E2C3D" w:rsidRDefault="003E2C3D" w:rsidP="00A73D2A">
      <w:pPr>
        <w:pStyle w:val="BodyText"/>
        <w:spacing w:before="80"/>
        <w:ind w:left="120" w:right="119"/>
        <w:jc w:val="both"/>
        <w:rPr>
          <w:spacing w:val="-1"/>
        </w:rPr>
      </w:pPr>
    </w:p>
    <w:p w14:paraId="71FEA573" w14:textId="77777777" w:rsidR="003E2C3D" w:rsidRDefault="003E2C3D" w:rsidP="00A73D2A">
      <w:pPr>
        <w:pStyle w:val="BodyText"/>
        <w:spacing w:before="80"/>
        <w:ind w:left="120" w:right="119"/>
        <w:jc w:val="both"/>
        <w:rPr>
          <w:spacing w:val="-1"/>
        </w:rPr>
      </w:pPr>
    </w:p>
    <w:p w14:paraId="2D32CD0F" w14:textId="25833D17" w:rsidR="00FF6F03" w:rsidRDefault="001C5945" w:rsidP="00A73D2A">
      <w:pPr>
        <w:pStyle w:val="BodyText"/>
        <w:spacing w:before="80"/>
        <w:ind w:left="120" w:right="119"/>
        <w:jc w:val="both"/>
      </w:pPr>
      <w:r w:rsidRPr="00C41CD5">
        <w:rPr>
          <w:spacing w:val="-1"/>
        </w:rPr>
        <w:t>Table</w:t>
      </w:r>
      <w:r w:rsidRPr="00C41CD5">
        <w:rPr>
          <w:spacing w:val="-15"/>
        </w:rPr>
        <w:t xml:space="preserve"> </w:t>
      </w:r>
      <w:r w:rsidR="00B57E78">
        <w:rPr>
          <w:spacing w:val="-1"/>
        </w:rPr>
        <w:t>6</w:t>
      </w:r>
      <w:r w:rsidRPr="00C41CD5">
        <w:rPr>
          <w:spacing w:val="-15"/>
        </w:rPr>
        <w:t xml:space="preserve"> </w:t>
      </w:r>
      <w:r w:rsidRPr="00C41CD5">
        <w:rPr>
          <w:spacing w:val="-1"/>
        </w:rPr>
        <w:t>and</w:t>
      </w:r>
      <w:r w:rsidRPr="00C41CD5">
        <w:rPr>
          <w:spacing w:val="-16"/>
        </w:rPr>
        <w:t xml:space="preserve"> </w:t>
      </w:r>
      <w:r w:rsidR="00B57E78">
        <w:rPr>
          <w:spacing w:val="-1"/>
        </w:rPr>
        <w:t>7</w:t>
      </w:r>
      <w:r w:rsidRPr="00C41CD5">
        <w:rPr>
          <w:spacing w:val="-15"/>
        </w:rPr>
        <w:t xml:space="preserve"> </w:t>
      </w:r>
      <w:r w:rsidRPr="00C41CD5">
        <w:rPr>
          <w:spacing w:val="-1"/>
        </w:rPr>
        <w:t>show</w:t>
      </w:r>
      <w:r w:rsidRPr="00C41CD5">
        <w:rPr>
          <w:spacing w:val="-16"/>
        </w:rPr>
        <w:t xml:space="preserve"> </w:t>
      </w:r>
      <w:r w:rsidRPr="00C41CD5">
        <w:rPr>
          <w:spacing w:val="-1"/>
        </w:rPr>
        <w:t>Non-NFL</w:t>
      </w:r>
      <w:r w:rsidRPr="00C41CD5">
        <w:rPr>
          <w:spacing w:val="-15"/>
        </w:rPr>
        <w:t xml:space="preserve"> </w:t>
      </w:r>
      <w:r w:rsidRPr="00C41CD5">
        <w:rPr>
          <w:spacing w:val="-1"/>
        </w:rPr>
        <w:t>net</w:t>
      </w:r>
      <w:r w:rsidRPr="00C41CD5">
        <w:rPr>
          <w:spacing w:val="-16"/>
        </w:rPr>
        <w:t xml:space="preserve"> </w:t>
      </w:r>
      <w:r w:rsidRPr="00C41CD5">
        <w:rPr>
          <w:spacing w:val="-1"/>
        </w:rPr>
        <w:t>revenue</w:t>
      </w:r>
      <w:r w:rsidRPr="00C41CD5">
        <w:rPr>
          <w:spacing w:val="-15"/>
        </w:rPr>
        <w:t xml:space="preserve"> </w:t>
      </w:r>
      <w:r w:rsidRPr="00C41CD5">
        <w:rPr>
          <w:spacing w:val="-1"/>
        </w:rPr>
        <w:t>by</w:t>
      </w:r>
      <w:r w:rsidRPr="00C41CD5">
        <w:rPr>
          <w:spacing w:val="-15"/>
        </w:rPr>
        <w:t xml:space="preserve"> </w:t>
      </w:r>
      <w:r w:rsidRPr="00C41CD5">
        <w:rPr>
          <w:spacing w:val="-1"/>
        </w:rPr>
        <w:t>event</w:t>
      </w:r>
      <w:r w:rsidRPr="00C41CD5">
        <w:rPr>
          <w:spacing w:val="-15"/>
        </w:rPr>
        <w:t xml:space="preserve"> </w:t>
      </w:r>
      <w:r w:rsidRPr="00C41CD5">
        <w:rPr>
          <w:spacing w:val="-1"/>
        </w:rPr>
        <w:t>type</w:t>
      </w:r>
      <w:r w:rsidRPr="00C41CD5">
        <w:rPr>
          <w:spacing w:val="-16"/>
        </w:rPr>
        <w:t xml:space="preserve"> </w:t>
      </w:r>
      <w:r w:rsidRPr="00C41CD5">
        <w:rPr>
          <w:spacing w:val="-1"/>
        </w:rPr>
        <w:t>and</w:t>
      </w:r>
      <w:r w:rsidRPr="00C41CD5">
        <w:rPr>
          <w:spacing w:val="-15"/>
        </w:rPr>
        <w:t xml:space="preserve"> </w:t>
      </w:r>
      <w:r w:rsidRPr="00C41CD5">
        <w:t>event</w:t>
      </w:r>
      <w:r w:rsidRPr="00C41CD5">
        <w:rPr>
          <w:spacing w:val="-16"/>
        </w:rPr>
        <w:t xml:space="preserve"> </w:t>
      </w:r>
      <w:r w:rsidRPr="00C41CD5">
        <w:t>revenue</w:t>
      </w:r>
      <w:r w:rsidRPr="00C41CD5">
        <w:rPr>
          <w:spacing w:val="-15"/>
        </w:rPr>
        <w:t xml:space="preserve"> </w:t>
      </w:r>
      <w:r w:rsidRPr="00C41CD5">
        <w:t>and</w:t>
      </w:r>
      <w:r w:rsidRPr="00C41CD5">
        <w:rPr>
          <w:spacing w:val="-16"/>
        </w:rPr>
        <w:t xml:space="preserve"> </w:t>
      </w:r>
      <w:r w:rsidRPr="00C41CD5">
        <w:t>expenses</w:t>
      </w:r>
      <w:r w:rsidRPr="00C41CD5">
        <w:rPr>
          <w:spacing w:val="-64"/>
        </w:rPr>
        <w:t xml:space="preserve"> </w:t>
      </w:r>
      <w:r w:rsidRPr="00C41CD5">
        <w:t>by</w:t>
      </w:r>
      <w:r w:rsidRPr="00C41CD5">
        <w:rPr>
          <w:spacing w:val="-9"/>
        </w:rPr>
        <w:t xml:space="preserve"> </w:t>
      </w:r>
      <w:r w:rsidRPr="00C41CD5">
        <w:t>category.</w:t>
      </w:r>
      <w:r>
        <w:rPr>
          <w:spacing w:val="-8"/>
        </w:rPr>
        <w:t xml:space="preserve"> </w:t>
      </w:r>
      <w:r>
        <w:t>For FY 202</w:t>
      </w:r>
      <w:r w:rsidR="00593CBA">
        <w:t>3</w:t>
      </w:r>
      <w:r>
        <w:t>/2</w:t>
      </w:r>
      <w:r w:rsidR="00593CBA">
        <w:t>4</w:t>
      </w:r>
      <w:r>
        <w:t xml:space="preserve">, </w:t>
      </w:r>
      <w:r w:rsidR="00086602">
        <w:t>ManCo</w:t>
      </w:r>
      <w:r>
        <w:t xml:space="preserve"> anticipates Non-NFL events to </w:t>
      </w:r>
      <w:r w:rsidR="00593CBA">
        <w:t xml:space="preserve">result in </w:t>
      </w:r>
      <w:r w:rsidR="00721CCD">
        <w:t>projected</w:t>
      </w:r>
      <w:r w:rsidR="00593CBA">
        <w:t xml:space="preserve"> </w:t>
      </w:r>
      <w:r>
        <w:t xml:space="preserve">net </w:t>
      </w:r>
      <w:r w:rsidR="00D77257">
        <w:t>revenues</w:t>
      </w:r>
      <w:r>
        <w:t xml:space="preserve"> </w:t>
      </w:r>
      <w:r w:rsidR="00593CBA">
        <w:t>of $</w:t>
      </w:r>
      <w:r w:rsidR="009878DF">
        <w:t>7.8</w:t>
      </w:r>
      <w:r w:rsidR="00593CBA">
        <w:t xml:space="preserve"> million</w:t>
      </w:r>
      <w:r>
        <w:t xml:space="preserve">, as cited in the </w:t>
      </w:r>
      <w:r w:rsidR="009878DF">
        <w:t xml:space="preserve">documents provided for the </w:t>
      </w:r>
      <w:r>
        <w:t>FY 202</w:t>
      </w:r>
      <w:r w:rsidR="009878DF">
        <w:t>4</w:t>
      </w:r>
      <w:r>
        <w:t>/2</w:t>
      </w:r>
      <w:r w:rsidR="009878DF">
        <w:t>5</w:t>
      </w:r>
      <w:r>
        <w:t xml:space="preserve"> </w:t>
      </w:r>
      <w:r w:rsidR="009878DF">
        <w:t xml:space="preserve">Proposed </w:t>
      </w:r>
      <w:r>
        <w:t xml:space="preserve">Stadium Authority Budget. </w:t>
      </w:r>
      <w:r w:rsidR="007519F5">
        <w:t>Through</w:t>
      </w:r>
      <w:r>
        <w:t xml:space="preserve"> the </w:t>
      </w:r>
      <w:r w:rsidR="009878DF">
        <w:t>third</w:t>
      </w:r>
      <w:r>
        <w:t xml:space="preserve"> quarter of FY 202</w:t>
      </w:r>
      <w:r w:rsidR="00800BBD">
        <w:t>3</w:t>
      </w:r>
      <w:r>
        <w:t>/2</w:t>
      </w:r>
      <w:r w:rsidR="00800BBD">
        <w:t>4</w:t>
      </w:r>
      <w:r>
        <w:t>, ticketed events and non-ticketed special events contributed $</w:t>
      </w:r>
      <w:r w:rsidR="009878DF">
        <w:t>5.9</w:t>
      </w:r>
      <w:r w:rsidR="00B53BCA">
        <w:t xml:space="preserve"> million</w:t>
      </w:r>
      <w:r>
        <w:t xml:space="preserve"> and $</w:t>
      </w:r>
      <w:r w:rsidR="009878DF">
        <w:t>1.2 million</w:t>
      </w:r>
      <w:r>
        <w:t xml:space="preserve"> in net </w:t>
      </w:r>
      <w:r w:rsidR="00D77257">
        <w:t>revenues</w:t>
      </w:r>
      <w:r>
        <w:t>, respectively.</w:t>
      </w:r>
      <w:r>
        <w:rPr>
          <w:spacing w:val="1"/>
        </w:rPr>
        <w:t xml:space="preserve"> </w:t>
      </w:r>
      <w:r w:rsidR="00D04BCE">
        <w:rPr>
          <w:spacing w:val="1"/>
        </w:rPr>
        <w:t>There was also</w:t>
      </w:r>
      <w:r w:rsidR="000A6E81">
        <w:rPr>
          <w:spacing w:val="1"/>
        </w:rPr>
        <w:t xml:space="preserve"> additional</w:t>
      </w:r>
      <w:r w:rsidR="00D04BCE">
        <w:rPr>
          <w:spacing w:val="1"/>
        </w:rPr>
        <w:t xml:space="preserve"> </w:t>
      </w:r>
      <w:r w:rsidR="000A6E81">
        <w:rPr>
          <w:spacing w:val="1"/>
        </w:rPr>
        <w:t>interest income of $</w:t>
      </w:r>
      <w:r w:rsidR="00B53BCA">
        <w:rPr>
          <w:spacing w:val="1"/>
        </w:rPr>
        <w:t>1.</w:t>
      </w:r>
      <w:r w:rsidR="009878DF">
        <w:rPr>
          <w:spacing w:val="1"/>
        </w:rPr>
        <w:t>7</w:t>
      </w:r>
      <w:r w:rsidR="003E2C3D">
        <w:rPr>
          <w:spacing w:val="1"/>
        </w:rPr>
        <w:t xml:space="preserve"> million</w:t>
      </w:r>
      <w:r w:rsidR="000A6E81">
        <w:rPr>
          <w:spacing w:val="1"/>
        </w:rPr>
        <w:t xml:space="preserve"> earned on Non-NFL events cash reserves. Offset by $</w:t>
      </w:r>
      <w:r w:rsidR="009878DF">
        <w:rPr>
          <w:spacing w:val="1"/>
        </w:rPr>
        <w:t>1.</w:t>
      </w:r>
      <w:r w:rsidR="007519F5">
        <w:rPr>
          <w:spacing w:val="1"/>
        </w:rPr>
        <w:t>0</w:t>
      </w:r>
      <w:r w:rsidR="009878DF">
        <w:rPr>
          <w:spacing w:val="1"/>
        </w:rPr>
        <w:t xml:space="preserve"> million</w:t>
      </w:r>
      <w:r w:rsidR="000A6E81">
        <w:rPr>
          <w:spacing w:val="1"/>
        </w:rPr>
        <w:t xml:space="preserve"> of non-event specific other expenses, </w:t>
      </w:r>
      <w:r w:rsidR="00086602">
        <w:rPr>
          <w:spacing w:val="1"/>
        </w:rPr>
        <w:t>ManCo</w:t>
      </w:r>
      <w:r w:rsidR="000A6E81">
        <w:rPr>
          <w:spacing w:val="1"/>
        </w:rPr>
        <w:t xml:space="preserve"> reported a net </w:t>
      </w:r>
      <w:r w:rsidR="00D77257">
        <w:rPr>
          <w:spacing w:val="1"/>
        </w:rPr>
        <w:t>revenue</w:t>
      </w:r>
      <w:r w:rsidR="000A6E81">
        <w:rPr>
          <w:spacing w:val="1"/>
        </w:rPr>
        <w:t xml:space="preserve"> of $</w:t>
      </w:r>
      <w:r w:rsidR="009878DF">
        <w:rPr>
          <w:spacing w:val="1"/>
        </w:rPr>
        <w:t>7.8</w:t>
      </w:r>
      <w:r w:rsidR="000A6E81">
        <w:rPr>
          <w:spacing w:val="1"/>
        </w:rPr>
        <w:t xml:space="preserve"> million for the current reporting period. </w:t>
      </w:r>
    </w:p>
    <w:p w14:paraId="10F1816F" w14:textId="7D1DFF81" w:rsidR="00FF6F03" w:rsidRDefault="00FF6F03">
      <w:pPr>
        <w:pStyle w:val="BodyText"/>
      </w:pPr>
    </w:p>
    <w:p w14:paraId="75A5F57D" w14:textId="56A65BCE" w:rsidR="0002164B" w:rsidRDefault="001C5945" w:rsidP="00441971">
      <w:pPr>
        <w:pStyle w:val="BodyText"/>
        <w:ind w:left="777" w:right="777"/>
        <w:jc w:val="center"/>
      </w:pPr>
      <w:r>
        <w:t xml:space="preserve">Table </w:t>
      </w:r>
      <w:r w:rsidR="00B57E78">
        <w:t>6</w:t>
      </w:r>
    </w:p>
    <w:p w14:paraId="3581774E" w14:textId="21F392CB" w:rsidR="00FF10FC" w:rsidRDefault="00044176" w:rsidP="00441971">
      <w:pPr>
        <w:pStyle w:val="BodyText"/>
        <w:ind w:left="777" w:right="777"/>
        <w:jc w:val="center"/>
      </w:pPr>
      <w:r w:rsidRPr="00044176">
        <w:rPr>
          <w:noProof/>
        </w:rPr>
        <w:drawing>
          <wp:anchor distT="0" distB="0" distL="114300" distR="114300" simplePos="0" relativeHeight="487659008" behindDoc="0" locked="0" layoutInCell="1" allowOverlap="1" wp14:anchorId="03927EE0" wp14:editId="260CFD58">
            <wp:simplePos x="0" y="0"/>
            <wp:positionH relativeFrom="margin">
              <wp:posOffset>-419735</wp:posOffset>
            </wp:positionH>
            <wp:positionV relativeFrom="paragraph">
              <wp:posOffset>300355</wp:posOffset>
            </wp:positionV>
            <wp:extent cx="7038975" cy="2606675"/>
            <wp:effectExtent l="0" t="0" r="9525" b="3175"/>
            <wp:wrapTopAndBottom/>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038975" cy="2606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4EFFCC" w14:textId="192B01DF" w:rsidR="00FF10FC" w:rsidRDefault="00FF10FC" w:rsidP="00441971">
      <w:pPr>
        <w:pStyle w:val="BodyText"/>
        <w:ind w:left="777" w:right="777"/>
        <w:jc w:val="center"/>
      </w:pPr>
    </w:p>
    <w:p w14:paraId="52BCAE92" w14:textId="298DB014" w:rsidR="002079CE" w:rsidRDefault="002079CE" w:rsidP="00441971">
      <w:pPr>
        <w:pStyle w:val="BodyText"/>
        <w:ind w:left="777" w:right="777"/>
        <w:jc w:val="center"/>
      </w:pPr>
    </w:p>
    <w:p w14:paraId="13B933EF" w14:textId="3D372605" w:rsidR="002079CE" w:rsidRDefault="002079CE" w:rsidP="00441971">
      <w:pPr>
        <w:pStyle w:val="BodyText"/>
        <w:ind w:left="777" w:right="777"/>
        <w:jc w:val="center"/>
      </w:pPr>
    </w:p>
    <w:p w14:paraId="27D3F994" w14:textId="3D56286F" w:rsidR="00FF6F03" w:rsidRDefault="00FF6F03">
      <w:pPr>
        <w:pStyle w:val="BodyText"/>
        <w:spacing w:before="4"/>
        <w:rPr>
          <w:sz w:val="25"/>
        </w:rPr>
      </w:pPr>
    </w:p>
    <w:p w14:paraId="7132AD4B" w14:textId="03A2BB59" w:rsidR="002079CE" w:rsidRDefault="002079CE">
      <w:pPr>
        <w:rPr>
          <w:noProof/>
        </w:rPr>
      </w:pPr>
    </w:p>
    <w:p w14:paraId="36FFBDBE" w14:textId="402F1B78" w:rsidR="00FF6F03" w:rsidRDefault="00FF6F03">
      <w:pPr>
        <w:rPr>
          <w:sz w:val="19"/>
        </w:rPr>
        <w:sectPr w:rsidR="00FF6F03" w:rsidSect="00CC59C6">
          <w:footerReference w:type="default" r:id="rId17"/>
          <w:pgSz w:w="12240" w:h="15840"/>
          <w:pgMar w:top="1360" w:right="1320" w:bottom="1200" w:left="1320" w:header="0" w:footer="1012" w:gutter="0"/>
          <w:cols w:space="720"/>
        </w:sectPr>
      </w:pPr>
    </w:p>
    <w:p w14:paraId="0C1EF738" w14:textId="12B69FCC" w:rsidR="00FF6F03" w:rsidRDefault="001C5945">
      <w:pPr>
        <w:pStyle w:val="BodyText"/>
        <w:spacing w:before="80"/>
        <w:ind w:left="777" w:right="777"/>
        <w:jc w:val="center"/>
      </w:pPr>
      <w:r>
        <w:lastRenderedPageBreak/>
        <w:t xml:space="preserve">Table </w:t>
      </w:r>
      <w:r w:rsidR="00B57E78">
        <w:t>7</w:t>
      </w:r>
    </w:p>
    <w:p w14:paraId="031D09B7" w14:textId="77777777" w:rsidR="002079CE" w:rsidRDefault="002079CE">
      <w:pPr>
        <w:pStyle w:val="BodyText"/>
        <w:spacing w:before="80"/>
        <w:ind w:left="777" w:right="777"/>
        <w:jc w:val="center"/>
      </w:pPr>
    </w:p>
    <w:p w14:paraId="1725EF71" w14:textId="18F26955" w:rsidR="0002164B" w:rsidRDefault="002079CE">
      <w:pPr>
        <w:pStyle w:val="BodyText"/>
        <w:spacing w:before="80"/>
        <w:ind w:left="777" w:right="777"/>
        <w:jc w:val="center"/>
      </w:pPr>
      <w:r w:rsidRPr="002079CE">
        <w:rPr>
          <w:noProof/>
        </w:rPr>
        <w:drawing>
          <wp:inline distT="0" distB="0" distL="0" distR="0" wp14:anchorId="624FBBF3" wp14:editId="57314A0B">
            <wp:extent cx="4730750" cy="567753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730750" cy="5677535"/>
                    </a:xfrm>
                    <a:prstGeom prst="rect">
                      <a:avLst/>
                    </a:prstGeom>
                    <a:noFill/>
                    <a:ln>
                      <a:noFill/>
                    </a:ln>
                  </pic:spPr>
                </pic:pic>
              </a:graphicData>
            </a:graphic>
          </wp:inline>
        </w:drawing>
      </w:r>
    </w:p>
    <w:p w14:paraId="1AFEE6FA" w14:textId="4EA25C03" w:rsidR="00FF6F03" w:rsidRDefault="00FF6F03">
      <w:pPr>
        <w:pStyle w:val="BodyText"/>
        <w:spacing w:before="7"/>
        <w:rPr>
          <w:sz w:val="25"/>
        </w:rPr>
      </w:pPr>
    </w:p>
    <w:p w14:paraId="4CF92BF8" w14:textId="65DEF4A6" w:rsidR="00FF6F03" w:rsidRDefault="00FF6F03">
      <w:pPr>
        <w:rPr>
          <w:sz w:val="19"/>
        </w:rPr>
        <w:sectPr w:rsidR="00FF6F03" w:rsidSect="00CC59C6">
          <w:pgSz w:w="12240" w:h="15840"/>
          <w:pgMar w:top="1360" w:right="1320" w:bottom="1200" w:left="1320" w:header="0" w:footer="1012" w:gutter="0"/>
          <w:cols w:space="720"/>
        </w:sectPr>
      </w:pPr>
    </w:p>
    <w:p w14:paraId="0E189C31" w14:textId="77777777" w:rsidR="00FF6F03" w:rsidRDefault="001C5945">
      <w:pPr>
        <w:pStyle w:val="Heading1"/>
        <w:jc w:val="both"/>
      </w:pPr>
      <w:bookmarkStart w:id="3" w:name="_TOC_250009"/>
      <w:r>
        <w:rPr>
          <w:color w:val="355E91"/>
        </w:rPr>
        <w:lastRenderedPageBreak/>
        <w:t>Discretionary</w:t>
      </w:r>
      <w:r>
        <w:rPr>
          <w:color w:val="355E91"/>
          <w:spacing w:val="-3"/>
        </w:rPr>
        <w:t xml:space="preserve"> </w:t>
      </w:r>
      <w:bookmarkEnd w:id="3"/>
      <w:r>
        <w:rPr>
          <w:color w:val="355E91"/>
        </w:rPr>
        <w:t>Fund</w:t>
      </w:r>
    </w:p>
    <w:p w14:paraId="612CC822" w14:textId="24CD25E7" w:rsidR="00FF6F03" w:rsidRDefault="001C5945">
      <w:pPr>
        <w:pStyle w:val="BodyText"/>
        <w:ind w:left="120" w:right="118"/>
        <w:jc w:val="both"/>
      </w:pPr>
      <w:r>
        <w:t>The Discretionary Fund is funded by revenue equal to 50% of the Non-NFL event ticket</w:t>
      </w:r>
      <w:r>
        <w:rPr>
          <w:spacing w:val="1"/>
        </w:rPr>
        <w:t xml:space="preserve"> </w:t>
      </w:r>
      <w:r>
        <w:t xml:space="preserve">surcharge of $4 per ticket. </w:t>
      </w:r>
      <w:r w:rsidR="00A250AD">
        <w:t xml:space="preserve">The </w:t>
      </w:r>
      <w:r w:rsidR="00AE427E">
        <w:t>eight</w:t>
      </w:r>
      <w:r w:rsidR="00A250AD">
        <w:t xml:space="preserve"> ticketed Non-NFL event</w:t>
      </w:r>
      <w:r w:rsidR="00E56C3E">
        <w:t>s</w:t>
      </w:r>
      <w:r w:rsidR="00A250AD">
        <w:t xml:space="preserve"> </w:t>
      </w:r>
      <w:r w:rsidR="00E56C3E">
        <w:t xml:space="preserve">are </w:t>
      </w:r>
      <w:r w:rsidR="004C5217">
        <w:t xml:space="preserve">projected to contribute approximately </w:t>
      </w:r>
      <w:r w:rsidR="00A250AD">
        <w:t>$</w:t>
      </w:r>
      <w:r w:rsidR="00B7457B">
        <w:t>7</w:t>
      </w:r>
      <w:r w:rsidR="007F451C">
        <w:t>9</w:t>
      </w:r>
      <w:r w:rsidR="002079CE">
        <w:t>6</w:t>
      </w:r>
      <w:r w:rsidR="008C68F5">
        <w:t>,000 to the Discretionary Fund in the report</w:t>
      </w:r>
      <w:r w:rsidR="00B7457B">
        <w:t>ing</w:t>
      </w:r>
      <w:r w:rsidR="008C68F5">
        <w:t xml:space="preserve"> period. </w:t>
      </w:r>
      <w:r w:rsidR="004C5217">
        <w:t xml:space="preserve">This is based on the estimated attendance provided by </w:t>
      </w:r>
      <w:r w:rsidR="00086602">
        <w:t>ManCo</w:t>
      </w:r>
      <w:r w:rsidR="007E4EDE">
        <w:t>.</w:t>
      </w:r>
      <w:r w:rsidR="00B7457B">
        <w:t xml:space="preserve"> </w:t>
      </w:r>
      <w:r w:rsidR="00463637">
        <w:t xml:space="preserve">At the time of this report, </w:t>
      </w:r>
      <w:r w:rsidR="00B7457B">
        <w:t>$</w:t>
      </w:r>
      <w:r w:rsidR="004E3A6F">
        <w:t>796</w:t>
      </w:r>
      <w:r w:rsidR="00B7457B">
        <w:t xml:space="preserve">,000 has been collected </w:t>
      </w:r>
      <w:r w:rsidR="00463637">
        <w:t>for the current fiscal year</w:t>
      </w:r>
      <w:r w:rsidR="004C5217">
        <w:t>.</w:t>
      </w:r>
      <w:r w:rsidR="00B7457B">
        <w:t xml:space="preserve"> </w:t>
      </w:r>
      <w:r>
        <w:t>Table</w:t>
      </w:r>
      <w:r w:rsidR="00B7457B">
        <w:t xml:space="preserve"> </w:t>
      </w:r>
      <w:r w:rsidR="00B57E78">
        <w:t>8</w:t>
      </w:r>
      <w:r>
        <w:rPr>
          <w:spacing w:val="62"/>
        </w:rPr>
        <w:t xml:space="preserve"> </w:t>
      </w:r>
      <w:r>
        <w:t>shows</w:t>
      </w:r>
      <w:r>
        <w:rPr>
          <w:spacing w:val="64"/>
        </w:rPr>
        <w:t xml:space="preserve"> </w:t>
      </w:r>
      <w:r>
        <w:t>the</w:t>
      </w:r>
      <w:r>
        <w:rPr>
          <w:spacing w:val="63"/>
        </w:rPr>
        <w:t xml:space="preserve"> </w:t>
      </w:r>
      <w:r>
        <w:t>revenues</w:t>
      </w:r>
      <w:r>
        <w:rPr>
          <w:spacing w:val="62"/>
        </w:rPr>
        <w:t xml:space="preserve"> </w:t>
      </w:r>
      <w:r>
        <w:t>and</w:t>
      </w:r>
      <w:r>
        <w:rPr>
          <w:spacing w:val="63"/>
        </w:rPr>
        <w:t xml:space="preserve"> </w:t>
      </w:r>
      <w:r>
        <w:t>expenses</w:t>
      </w:r>
      <w:r>
        <w:rPr>
          <w:spacing w:val="63"/>
        </w:rPr>
        <w:t xml:space="preserve"> </w:t>
      </w:r>
      <w:r>
        <w:t>in</w:t>
      </w:r>
      <w:r>
        <w:rPr>
          <w:spacing w:val="62"/>
        </w:rPr>
        <w:t xml:space="preserve"> </w:t>
      </w:r>
      <w:r>
        <w:t>the</w:t>
      </w:r>
      <w:r>
        <w:rPr>
          <w:spacing w:val="63"/>
        </w:rPr>
        <w:t xml:space="preserve"> </w:t>
      </w:r>
      <w:r>
        <w:t>Discretionary</w:t>
      </w:r>
      <w:r w:rsidR="000F2AF8">
        <w:rPr>
          <w:spacing w:val="62"/>
        </w:rPr>
        <w:t xml:space="preserve"> </w:t>
      </w:r>
      <w:r>
        <w:t>Fund</w:t>
      </w:r>
      <w:r w:rsidR="005309D6">
        <w:t xml:space="preserve"> </w:t>
      </w:r>
      <w:r w:rsidR="00C440C3">
        <w:t xml:space="preserve">since </w:t>
      </w:r>
      <w:r w:rsidR="00C440C3">
        <w:rPr>
          <w:spacing w:val="-64"/>
        </w:rPr>
        <w:t>FY</w:t>
      </w:r>
      <w:r w:rsidR="00990CA4">
        <w:t xml:space="preserve"> </w:t>
      </w:r>
      <w:r>
        <w:t>2014/15.</w:t>
      </w:r>
      <w:r>
        <w:rPr>
          <w:spacing w:val="-1"/>
        </w:rPr>
        <w:t xml:space="preserve"> </w:t>
      </w:r>
      <w:r>
        <w:t>The</w:t>
      </w:r>
      <w:r w:rsidR="004E3A6F">
        <w:rPr>
          <w:spacing w:val="-1"/>
        </w:rPr>
        <w:t xml:space="preserve"> </w:t>
      </w:r>
      <w:r>
        <w:t>balance at</w:t>
      </w:r>
      <w:r>
        <w:rPr>
          <w:spacing w:val="-1"/>
        </w:rPr>
        <w:t xml:space="preserve"> </w:t>
      </w:r>
      <w:r>
        <w:t xml:space="preserve">the </w:t>
      </w:r>
      <w:r w:rsidR="005B16AA">
        <w:t>time of this report is</w:t>
      </w:r>
      <w:r>
        <w:t xml:space="preserve"> $</w:t>
      </w:r>
      <w:r w:rsidR="007E4EDE">
        <w:t>2.</w:t>
      </w:r>
      <w:r w:rsidR="007F451C">
        <w:t>5</w:t>
      </w:r>
      <w:r w:rsidR="008C68F5">
        <w:rPr>
          <w:spacing w:val="-1"/>
        </w:rPr>
        <w:t xml:space="preserve"> </w:t>
      </w:r>
      <w:r>
        <w:t>million.</w:t>
      </w:r>
    </w:p>
    <w:p w14:paraId="0E06B35F" w14:textId="77777777" w:rsidR="00FF6F03" w:rsidRDefault="00FF6F03">
      <w:pPr>
        <w:pStyle w:val="BodyText"/>
      </w:pPr>
    </w:p>
    <w:p w14:paraId="321BF005" w14:textId="1BA99857" w:rsidR="00FF6F03" w:rsidRDefault="001C5945">
      <w:pPr>
        <w:pStyle w:val="BodyText"/>
        <w:ind w:left="777" w:right="777"/>
        <w:jc w:val="center"/>
      </w:pPr>
      <w:r>
        <w:t>Table</w:t>
      </w:r>
      <w:r>
        <w:rPr>
          <w:spacing w:val="-1"/>
        </w:rPr>
        <w:t xml:space="preserve"> </w:t>
      </w:r>
      <w:r w:rsidR="00B57E78">
        <w:rPr>
          <w:spacing w:val="-1"/>
        </w:rPr>
        <w:t>8</w:t>
      </w:r>
    </w:p>
    <w:p w14:paraId="339CD4C8" w14:textId="77777777" w:rsidR="00F01E1B" w:rsidRDefault="00F01E1B">
      <w:pPr>
        <w:pStyle w:val="BodyText"/>
        <w:ind w:left="777" w:right="777"/>
        <w:jc w:val="center"/>
      </w:pPr>
    </w:p>
    <w:p w14:paraId="74D3C59B" w14:textId="337DC6E1" w:rsidR="00FF6F03" w:rsidRDefault="005B16AA" w:rsidP="00DE3F10">
      <w:pPr>
        <w:pStyle w:val="BodyText"/>
        <w:spacing w:before="10"/>
        <w:jc w:val="center"/>
        <w:rPr>
          <w:sz w:val="23"/>
        </w:rPr>
      </w:pPr>
      <w:r w:rsidRPr="005B16AA">
        <w:rPr>
          <w:noProof/>
          <w:sz w:val="23"/>
        </w:rPr>
        <w:drawing>
          <wp:inline distT="0" distB="0" distL="0" distR="0" wp14:anchorId="01199E68" wp14:editId="6909E470">
            <wp:extent cx="5864343" cy="2608028"/>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78676" cy="2614402"/>
                    </a:xfrm>
                    <a:prstGeom prst="rect">
                      <a:avLst/>
                    </a:prstGeom>
                    <a:noFill/>
                    <a:ln>
                      <a:noFill/>
                    </a:ln>
                  </pic:spPr>
                </pic:pic>
              </a:graphicData>
            </a:graphic>
          </wp:inline>
        </w:drawing>
      </w:r>
    </w:p>
    <w:p w14:paraId="7B50CAAF" w14:textId="77777777" w:rsidR="00FF6F03" w:rsidRDefault="00FF6F03">
      <w:pPr>
        <w:pStyle w:val="BodyText"/>
        <w:spacing w:before="9"/>
        <w:rPr>
          <w:sz w:val="28"/>
        </w:rPr>
      </w:pPr>
    </w:p>
    <w:p w14:paraId="657C93AF" w14:textId="77777777" w:rsidR="00FF6F03" w:rsidRPr="00751406" w:rsidRDefault="001C5945">
      <w:pPr>
        <w:pStyle w:val="Heading1"/>
        <w:spacing w:before="0"/>
      </w:pPr>
      <w:bookmarkStart w:id="4" w:name="_TOC_250008"/>
      <w:r w:rsidRPr="00751406">
        <w:rPr>
          <w:color w:val="355E91"/>
        </w:rPr>
        <w:t>Stadium</w:t>
      </w:r>
      <w:r w:rsidRPr="00751406">
        <w:rPr>
          <w:color w:val="355E91"/>
          <w:spacing w:val="-1"/>
        </w:rPr>
        <w:t xml:space="preserve"> </w:t>
      </w:r>
      <w:r w:rsidRPr="00751406">
        <w:rPr>
          <w:color w:val="355E91"/>
        </w:rPr>
        <w:t>Builder</w:t>
      </w:r>
      <w:r w:rsidRPr="00751406">
        <w:rPr>
          <w:color w:val="355E91"/>
          <w:spacing w:val="-1"/>
        </w:rPr>
        <w:t xml:space="preserve"> </w:t>
      </w:r>
      <w:bookmarkEnd w:id="4"/>
      <w:r w:rsidRPr="00751406">
        <w:rPr>
          <w:color w:val="355E91"/>
        </w:rPr>
        <w:t>Licenses</w:t>
      </w:r>
    </w:p>
    <w:p w14:paraId="1A73FACD" w14:textId="450F45DF" w:rsidR="00FF6F03" w:rsidRPr="00751406" w:rsidRDefault="001C5945" w:rsidP="005E5157">
      <w:pPr>
        <w:pStyle w:val="BodyText"/>
        <w:ind w:left="115"/>
        <w:jc w:val="both"/>
      </w:pPr>
      <w:r w:rsidRPr="00751406">
        <w:t>The</w:t>
      </w:r>
      <w:r w:rsidRPr="00751406">
        <w:rPr>
          <w:spacing w:val="14"/>
        </w:rPr>
        <w:t xml:space="preserve"> </w:t>
      </w:r>
      <w:r w:rsidRPr="00751406">
        <w:t>total</w:t>
      </w:r>
      <w:r w:rsidRPr="00751406">
        <w:rPr>
          <w:spacing w:val="15"/>
        </w:rPr>
        <w:t xml:space="preserve"> </w:t>
      </w:r>
      <w:r w:rsidRPr="00751406">
        <w:t>principal</w:t>
      </w:r>
      <w:r w:rsidRPr="00751406">
        <w:rPr>
          <w:spacing w:val="14"/>
        </w:rPr>
        <w:t xml:space="preserve"> </w:t>
      </w:r>
      <w:r w:rsidRPr="00751406">
        <w:t>value</w:t>
      </w:r>
      <w:r w:rsidRPr="00751406">
        <w:rPr>
          <w:spacing w:val="14"/>
        </w:rPr>
        <w:t xml:space="preserve"> </w:t>
      </w:r>
      <w:r w:rsidRPr="00751406">
        <w:t>of</w:t>
      </w:r>
      <w:r w:rsidRPr="00751406">
        <w:rPr>
          <w:spacing w:val="14"/>
        </w:rPr>
        <w:t xml:space="preserve"> </w:t>
      </w:r>
      <w:r w:rsidRPr="00751406">
        <w:t>currently</w:t>
      </w:r>
      <w:r w:rsidRPr="00751406">
        <w:rPr>
          <w:spacing w:val="14"/>
        </w:rPr>
        <w:t xml:space="preserve"> </w:t>
      </w:r>
      <w:r w:rsidRPr="00751406">
        <w:t>active</w:t>
      </w:r>
      <w:r w:rsidRPr="00751406">
        <w:rPr>
          <w:spacing w:val="14"/>
        </w:rPr>
        <w:t xml:space="preserve"> </w:t>
      </w:r>
      <w:r w:rsidRPr="00751406">
        <w:t>Stadium</w:t>
      </w:r>
      <w:r w:rsidRPr="00751406">
        <w:rPr>
          <w:spacing w:val="14"/>
        </w:rPr>
        <w:t xml:space="preserve"> </w:t>
      </w:r>
      <w:r w:rsidRPr="00751406">
        <w:t>Builder</w:t>
      </w:r>
      <w:r w:rsidRPr="00751406">
        <w:rPr>
          <w:spacing w:val="14"/>
        </w:rPr>
        <w:t xml:space="preserve"> </w:t>
      </w:r>
      <w:r w:rsidRPr="00751406">
        <w:t>Licenses</w:t>
      </w:r>
      <w:r w:rsidRPr="00751406">
        <w:rPr>
          <w:spacing w:val="15"/>
        </w:rPr>
        <w:t xml:space="preserve"> </w:t>
      </w:r>
      <w:r w:rsidRPr="00751406">
        <w:t>(SBLs)</w:t>
      </w:r>
      <w:r w:rsidRPr="00751406">
        <w:rPr>
          <w:spacing w:val="14"/>
        </w:rPr>
        <w:t xml:space="preserve"> </w:t>
      </w:r>
      <w:r w:rsidRPr="00751406">
        <w:t>is</w:t>
      </w:r>
      <w:r w:rsidR="005E5157" w:rsidRPr="00751406">
        <w:t xml:space="preserve"> </w:t>
      </w:r>
      <w:r w:rsidRPr="00751406">
        <w:t>$5</w:t>
      </w:r>
      <w:r w:rsidR="00751406">
        <w:t>52.0</w:t>
      </w:r>
      <w:r w:rsidRPr="00751406">
        <w:rPr>
          <w:spacing w:val="-2"/>
        </w:rPr>
        <w:t xml:space="preserve"> </w:t>
      </w:r>
      <w:r w:rsidRPr="00751406">
        <w:t>million</w:t>
      </w:r>
      <w:r w:rsidRPr="00751406">
        <w:rPr>
          <w:spacing w:val="1"/>
        </w:rPr>
        <w:t xml:space="preserve"> </w:t>
      </w:r>
      <w:r w:rsidRPr="00751406">
        <w:t>and,</w:t>
      </w:r>
      <w:r w:rsidRPr="00751406">
        <w:rPr>
          <w:spacing w:val="1"/>
        </w:rPr>
        <w:t xml:space="preserve"> </w:t>
      </w:r>
      <w:r w:rsidRPr="00751406">
        <w:t>as</w:t>
      </w:r>
      <w:r w:rsidRPr="00751406">
        <w:rPr>
          <w:spacing w:val="2"/>
        </w:rPr>
        <w:t xml:space="preserve"> </w:t>
      </w:r>
      <w:r w:rsidRPr="00751406">
        <w:t>of</w:t>
      </w:r>
      <w:r w:rsidRPr="00751406">
        <w:rPr>
          <w:spacing w:val="1"/>
        </w:rPr>
        <w:t xml:space="preserve"> </w:t>
      </w:r>
      <w:r w:rsidR="00751406">
        <w:t>Dec</w:t>
      </w:r>
      <w:r w:rsidR="00676A5C" w:rsidRPr="00751406">
        <w:t>ember</w:t>
      </w:r>
      <w:r w:rsidRPr="00751406">
        <w:rPr>
          <w:spacing w:val="-2"/>
        </w:rPr>
        <w:t xml:space="preserve"> </w:t>
      </w:r>
      <w:r w:rsidRPr="00751406">
        <w:t>3</w:t>
      </w:r>
      <w:r w:rsidR="00751406">
        <w:t>1</w:t>
      </w:r>
      <w:r w:rsidRPr="00751406">
        <w:t>,</w:t>
      </w:r>
      <w:r w:rsidRPr="00751406">
        <w:rPr>
          <w:spacing w:val="-1"/>
        </w:rPr>
        <w:t xml:space="preserve"> </w:t>
      </w:r>
      <w:r w:rsidRPr="00751406">
        <w:t>202</w:t>
      </w:r>
      <w:r w:rsidR="005309D6" w:rsidRPr="00751406">
        <w:t>3</w:t>
      </w:r>
      <w:r w:rsidRPr="00751406">
        <w:t>,</w:t>
      </w:r>
      <w:r w:rsidRPr="00751406">
        <w:rPr>
          <w:spacing w:val="2"/>
        </w:rPr>
        <w:t xml:space="preserve"> </w:t>
      </w:r>
      <w:r w:rsidRPr="00751406">
        <w:t>9</w:t>
      </w:r>
      <w:r w:rsidR="005309D6" w:rsidRPr="00751406">
        <w:t>5.</w:t>
      </w:r>
      <w:r w:rsidR="00751406">
        <w:t>1</w:t>
      </w:r>
      <w:r w:rsidRPr="00751406">
        <w:t>%</w:t>
      </w:r>
      <w:r w:rsidRPr="00751406">
        <w:rPr>
          <w:spacing w:val="1"/>
        </w:rPr>
        <w:t xml:space="preserve"> </w:t>
      </w:r>
      <w:r w:rsidRPr="00751406">
        <w:t>of</w:t>
      </w:r>
      <w:r w:rsidRPr="00751406">
        <w:rPr>
          <w:spacing w:val="1"/>
        </w:rPr>
        <w:t xml:space="preserve"> </w:t>
      </w:r>
      <w:r w:rsidRPr="00751406">
        <w:t>the</w:t>
      </w:r>
      <w:r w:rsidRPr="00751406">
        <w:rPr>
          <w:spacing w:val="2"/>
        </w:rPr>
        <w:t xml:space="preserve"> </w:t>
      </w:r>
      <w:r w:rsidRPr="00751406">
        <w:t>total</w:t>
      </w:r>
      <w:r w:rsidRPr="00751406">
        <w:rPr>
          <w:spacing w:val="3"/>
        </w:rPr>
        <w:t xml:space="preserve"> </w:t>
      </w:r>
      <w:r w:rsidRPr="00751406">
        <w:t>principal</w:t>
      </w:r>
      <w:r w:rsidRPr="00751406">
        <w:rPr>
          <w:spacing w:val="2"/>
        </w:rPr>
        <w:t xml:space="preserve"> </w:t>
      </w:r>
      <w:r w:rsidRPr="00751406">
        <w:t>value</w:t>
      </w:r>
      <w:r w:rsidRPr="00751406">
        <w:rPr>
          <w:spacing w:val="2"/>
        </w:rPr>
        <w:t xml:space="preserve"> </w:t>
      </w:r>
      <w:r w:rsidRPr="00751406">
        <w:t>of</w:t>
      </w:r>
      <w:r w:rsidRPr="00751406">
        <w:rPr>
          <w:spacing w:val="2"/>
        </w:rPr>
        <w:t xml:space="preserve"> </w:t>
      </w:r>
      <w:r w:rsidRPr="00751406">
        <w:t>all</w:t>
      </w:r>
      <w:r w:rsidRPr="00751406">
        <w:rPr>
          <w:spacing w:val="3"/>
        </w:rPr>
        <w:t xml:space="preserve"> </w:t>
      </w:r>
      <w:r w:rsidRPr="00751406">
        <w:t>SBLs</w:t>
      </w:r>
      <w:r w:rsidRPr="00751406">
        <w:rPr>
          <w:spacing w:val="2"/>
        </w:rPr>
        <w:t xml:space="preserve"> </w:t>
      </w:r>
      <w:proofErr w:type="gramStart"/>
      <w:r w:rsidRPr="00751406">
        <w:t>sol</w:t>
      </w:r>
      <w:r w:rsidR="00A459E4" w:rsidRPr="00751406">
        <w:t xml:space="preserve">d </w:t>
      </w:r>
      <w:r w:rsidRPr="00751406">
        <w:rPr>
          <w:spacing w:val="-64"/>
        </w:rPr>
        <w:t xml:space="preserve"> </w:t>
      </w:r>
      <w:r w:rsidRPr="00751406">
        <w:t>(</w:t>
      </w:r>
      <w:proofErr w:type="gramEnd"/>
      <w:r w:rsidRPr="00751406">
        <w:t>i.e.,</w:t>
      </w:r>
      <w:r w:rsidRPr="00751406">
        <w:rPr>
          <w:spacing w:val="-1"/>
        </w:rPr>
        <w:t xml:space="preserve"> </w:t>
      </w:r>
      <w:r w:rsidRPr="00751406">
        <w:t>$5</w:t>
      </w:r>
      <w:r w:rsidR="005309D6" w:rsidRPr="00751406">
        <w:t>2</w:t>
      </w:r>
      <w:r w:rsidR="00C45042" w:rsidRPr="00751406">
        <w:t>4</w:t>
      </w:r>
      <w:r w:rsidRPr="00751406">
        <w:t>.</w:t>
      </w:r>
      <w:r w:rsidR="00751406">
        <w:t>8</w:t>
      </w:r>
      <w:r w:rsidRPr="00751406">
        <w:t xml:space="preserve"> million) had been collected.</w:t>
      </w:r>
      <w:r w:rsidR="00D80ED6" w:rsidRPr="00751406">
        <w:t xml:space="preserve"> Payment for the sale of SBLs are financed over 10 years. </w:t>
      </w:r>
    </w:p>
    <w:p w14:paraId="6E6952A0" w14:textId="77777777" w:rsidR="00FF6F03" w:rsidRPr="00751406" w:rsidRDefault="00FF6F03" w:rsidP="005E5157">
      <w:pPr>
        <w:pStyle w:val="BodyText"/>
        <w:ind w:left="115"/>
      </w:pPr>
    </w:p>
    <w:p w14:paraId="5993C141" w14:textId="565FB037" w:rsidR="00FF6F03" w:rsidRPr="00751406" w:rsidRDefault="001C5945" w:rsidP="005E5157">
      <w:pPr>
        <w:pStyle w:val="BodyText"/>
        <w:ind w:left="115" w:right="117"/>
        <w:jc w:val="both"/>
      </w:pPr>
      <w:r w:rsidRPr="00751406">
        <w:t>SBL</w:t>
      </w:r>
      <w:r w:rsidRPr="00751406">
        <w:rPr>
          <w:spacing w:val="-16"/>
        </w:rPr>
        <w:t xml:space="preserve"> </w:t>
      </w:r>
      <w:r w:rsidRPr="00751406">
        <w:t>holders</w:t>
      </w:r>
      <w:r w:rsidRPr="00751406">
        <w:rPr>
          <w:spacing w:val="-15"/>
        </w:rPr>
        <w:t xml:space="preserve"> </w:t>
      </w:r>
      <w:r w:rsidRPr="00751406">
        <w:t>that</w:t>
      </w:r>
      <w:r w:rsidRPr="00751406">
        <w:rPr>
          <w:spacing w:val="-15"/>
        </w:rPr>
        <w:t xml:space="preserve"> </w:t>
      </w:r>
      <w:r w:rsidRPr="00751406">
        <w:t>finance</w:t>
      </w:r>
      <w:r w:rsidRPr="00751406">
        <w:rPr>
          <w:spacing w:val="-15"/>
        </w:rPr>
        <w:t xml:space="preserve"> </w:t>
      </w:r>
      <w:r w:rsidRPr="00751406">
        <w:t>their</w:t>
      </w:r>
      <w:r w:rsidRPr="00751406">
        <w:rPr>
          <w:spacing w:val="-15"/>
        </w:rPr>
        <w:t xml:space="preserve"> </w:t>
      </w:r>
      <w:r w:rsidRPr="00751406">
        <w:t>purchase</w:t>
      </w:r>
      <w:r w:rsidRPr="00751406">
        <w:rPr>
          <w:spacing w:val="-15"/>
        </w:rPr>
        <w:t xml:space="preserve"> </w:t>
      </w:r>
      <w:r w:rsidRPr="00751406">
        <w:t>pay</w:t>
      </w:r>
      <w:r w:rsidRPr="00751406">
        <w:rPr>
          <w:spacing w:val="-16"/>
        </w:rPr>
        <w:t xml:space="preserve"> </w:t>
      </w:r>
      <w:r w:rsidRPr="00751406">
        <w:t>an</w:t>
      </w:r>
      <w:r w:rsidRPr="00751406">
        <w:rPr>
          <w:spacing w:val="-16"/>
        </w:rPr>
        <w:t xml:space="preserve"> </w:t>
      </w:r>
      <w:r w:rsidRPr="00751406">
        <w:t>annual</w:t>
      </w:r>
      <w:r w:rsidRPr="00751406">
        <w:rPr>
          <w:spacing w:val="-16"/>
        </w:rPr>
        <w:t xml:space="preserve"> </w:t>
      </w:r>
      <w:r w:rsidRPr="00751406">
        <w:t>interest</w:t>
      </w:r>
      <w:r w:rsidRPr="00751406">
        <w:rPr>
          <w:spacing w:val="-16"/>
        </w:rPr>
        <w:t xml:space="preserve"> </w:t>
      </w:r>
      <w:r w:rsidRPr="00751406">
        <w:t>rate</w:t>
      </w:r>
      <w:r w:rsidRPr="00751406">
        <w:rPr>
          <w:spacing w:val="-16"/>
        </w:rPr>
        <w:t xml:space="preserve"> </w:t>
      </w:r>
      <w:r w:rsidRPr="00751406">
        <w:t>of</w:t>
      </w:r>
      <w:r w:rsidRPr="00751406">
        <w:rPr>
          <w:spacing w:val="-15"/>
        </w:rPr>
        <w:t xml:space="preserve"> </w:t>
      </w:r>
      <w:r w:rsidRPr="00751406">
        <w:t>8.5%</w:t>
      </w:r>
      <w:r w:rsidRPr="00751406">
        <w:rPr>
          <w:spacing w:val="-15"/>
        </w:rPr>
        <w:t xml:space="preserve"> </w:t>
      </w:r>
      <w:r w:rsidRPr="00751406">
        <w:t>and</w:t>
      </w:r>
      <w:r w:rsidRPr="00751406">
        <w:rPr>
          <w:spacing w:val="-15"/>
        </w:rPr>
        <w:t xml:space="preserve"> </w:t>
      </w:r>
      <w:r w:rsidRPr="00751406">
        <w:t>payments</w:t>
      </w:r>
      <w:r w:rsidRPr="00751406">
        <w:rPr>
          <w:spacing w:val="-65"/>
        </w:rPr>
        <w:t xml:space="preserve"> </w:t>
      </w:r>
      <w:r w:rsidRPr="00751406">
        <w:t>are due by March 1</w:t>
      </w:r>
      <w:r w:rsidRPr="00751406">
        <w:rPr>
          <w:vertAlign w:val="superscript"/>
        </w:rPr>
        <w:t>st</w:t>
      </w:r>
      <w:r w:rsidRPr="00751406">
        <w:t xml:space="preserve"> each year. The majority of SBL holders make their payments on</w:t>
      </w:r>
      <w:r w:rsidRPr="00751406">
        <w:rPr>
          <w:spacing w:val="1"/>
        </w:rPr>
        <w:t xml:space="preserve"> </w:t>
      </w:r>
      <w:r w:rsidRPr="00751406">
        <w:t xml:space="preserve">time. For those that do not pay on time, SBL service staff, working for </w:t>
      </w:r>
      <w:proofErr w:type="gramStart"/>
      <w:r w:rsidR="00086602">
        <w:t>ManCo</w:t>
      </w:r>
      <w:r w:rsidR="0099001B">
        <w:t xml:space="preserve"> </w:t>
      </w:r>
      <w:r w:rsidRPr="00751406">
        <w:rPr>
          <w:spacing w:val="-64"/>
        </w:rPr>
        <w:t xml:space="preserve"> </w:t>
      </w:r>
      <w:r w:rsidRPr="00751406">
        <w:t>on</w:t>
      </w:r>
      <w:proofErr w:type="gramEnd"/>
      <w:r w:rsidRPr="00751406">
        <w:t xml:space="preserve"> the Stadium Authority’s behalf, contact the SBL holders and attempt to collect the full</w:t>
      </w:r>
      <w:r w:rsidR="0099001B">
        <w:t xml:space="preserve"> </w:t>
      </w:r>
      <w:r w:rsidRPr="00751406">
        <w:t>amounts owed. Ultimately, a SBL can be defaulted for non-payment. Once a SBL is</w:t>
      </w:r>
      <w:r w:rsidRPr="00751406">
        <w:rPr>
          <w:spacing w:val="1"/>
        </w:rPr>
        <w:t xml:space="preserve"> </w:t>
      </w:r>
      <w:r w:rsidRPr="00751406">
        <w:t>defaulted,</w:t>
      </w:r>
      <w:r w:rsidRPr="00751406">
        <w:rPr>
          <w:spacing w:val="-5"/>
        </w:rPr>
        <w:t xml:space="preserve"> </w:t>
      </w:r>
      <w:r w:rsidRPr="00751406">
        <w:t>the</w:t>
      </w:r>
      <w:r w:rsidRPr="00751406">
        <w:rPr>
          <w:spacing w:val="-5"/>
        </w:rPr>
        <w:t xml:space="preserve"> </w:t>
      </w:r>
      <w:r w:rsidRPr="00751406">
        <w:t>SBL</w:t>
      </w:r>
      <w:r w:rsidRPr="00751406">
        <w:rPr>
          <w:spacing w:val="-5"/>
        </w:rPr>
        <w:t xml:space="preserve"> </w:t>
      </w:r>
      <w:r w:rsidRPr="00751406">
        <w:t>holder</w:t>
      </w:r>
      <w:r w:rsidRPr="00751406">
        <w:rPr>
          <w:spacing w:val="-5"/>
        </w:rPr>
        <w:t xml:space="preserve"> </w:t>
      </w:r>
      <w:r w:rsidRPr="00751406">
        <w:t>in</w:t>
      </w:r>
      <w:r w:rsidRPr="00751406">
        <w:rPr>
          <w:spacing w:val="-5"/>
        </w:rPr>
        <w:t xml:space="preserve"> </w:t>
      </w:r>
      <w:r w:rsidRPr="00751406">
        <w:t>default</w:t>
      </w:r>
      <w:r w:rsidRPr="00751406">
        <w:rPr>
          <w:spacing w:val="-4"/>
        </w:rPr>
        <w:t xml:space="preserve"> </w:t>
      </w:r>
      <w:r w:rsidRPr="00751406">
        <w:t>loses</w:t>
      </w:r>
      <w:r w:rsidRPr="00751406">
        <w:rPr>
          <w:spacing w:val="-5"/>
        </w:rPr>
        <w:t xml:space="preserve"> </w:t>
      </w:r>
      <w:r w:rsidRPr="00751406">
        <w:t>their</w:t>
      </w:r>
      <w:r w:rsidRPr="00751406">
        <w:rPr>
          <w:spacing w:val="-5"/>
        </w:rPr>
        <w:t xml:space="preserve"> </w:t>
      </w:r>
      <w:r w:rsidRPr="00751406">
        <w:t>right</w:t>
      </w:r>
      <w:r w:rsidRPr="00751406">
        <w:rPr>
          <w:spacing w:val="-6"/>
        </w:rPr>
        <w:t xml:space="preserve"> </w:t>
      </w:r>
      <w:r w:rsidRPr="00751406">
        <w:t>to</w:t>
      </w:r>
      <w:r w:rsidRPr="00751406">
        <w:rPr>
          <w:spacing w:val="-6"/>
        </w:rPr>
        <w:t xml:space="preserve"> </w:t>
      </w:r>
      <w:r w:rsidRPr="00751406">
        <w:t>buy</w:t>
      </w:r>
      <w:r w:rsidRPr="00751406">
        <w:rPr>
          <w:spacing w:val="-5"/>
        </w:rPr>
        <w:t xml:space="preserve"> </w:t>
      </w:r>
      <w:r w:rsidRPr="00751406">
        <w:t>season</w:t>
      </w:r>
      <w:r w:rsidRPr="00751406">
        <w:rPr>
          <w:spacing w:val="-6"/>
        </w:rPr>
        <w:t xml:space="preserve"> </w:t>
      </w:r>
      <w:r w:rsidRPr="00751406">
        <w:t>tickets</w:t>
      </w:r>
      <w:r w:rsidRPr="00751406">
        <w:rPr>
          <w:spacing w:val="-6"/>
        </w:rPr>
        <w:t xml:space="preserve"> </w:t>
      </w:r>
      <w:r w:rsidRPr="00751406">
        <w:t>as</w:t>
      </w:r>
      <w:r w:rsidRPr="00751406">
        <w:rPr>
          <w:spacing w:val="-6"/>
        </w:rPr>
        <w:t xml:space="preserve"> </w:t>
      </w:r>
      <w:r w:rsidRPr="00751406">
        <w:t>well</w:t>
      </w:r>
      <w:r w:rsidRPr="00751406">
        <w:rPr>
          <w:spacing w:val="-5"/>
        </w:rPr>
        <w:t xml:space="preserve"> </w:t>
      </w:r>
      <w:r w:rsidRPr="00751406">
        <w:t>as</w:t>
      </w:r>
      <w:r w:rsidRPr="00751406">
        <w:rPr>
          <w:spacing w:val="-6"/>
        </w:rPr>
        <w:t xml:space="preserve"> </w:t>
      </w:r>
      <w:r w:rsidRPr="00751406">
        <w:t>their</w:t>
      </w:r>
      <w:r w:rsidRPr="00751406">
        <w:rPr>
          <w:spacing w:val="-65"/>
        </w:rPr>
        <w:t xml:space="preserve"> </w:t>
      </w:r>
      <w:r w:rsidRPr="00751406">
        <w:t>priority rights to tickets to Non-NFL events, and forfeits any money they had invested in</w:t>
      </w:r>
      <w:r w:rsidRPr="00751406">
        <w:rPr>
          <w:spacing w:val="1"/>
        </w:rPr>
        <w:t xml:space="preserve"> </w:t>
      </w:r>
      <w:r w:rsidRPr="00751406">
        <w:t>the</w:t>
      </w:r>
      <w:r w:rsidRPr="00751406">
        <w:rPr>
          <w:spacing w:val="-1"/>
        </w:rPr>
        <w:t xml:space="preserve"> </w:t>
      </w:r>
      <w:r w:rsidRPr="00751406">
        <w:t>SBL. Defaulted SBLs are then</w:t>
      </w:r>
      <w:r w:rsidRPr="00751406">
        <w:rPr>
          <w:spacing w:val="1"/>
        </w:rPr>
        <w:t xml:space="preserve"> </w:t>
      </w:r>
      <w:r w:rsidRPr="00751406">
        <w:t>available</w:t>
      </w:r>
      <w:r w:rsidRPr="00751406">
        <w:rPr>
          <w:spacing w:val="-1"/>
        </w:rPr>
        <w:t xml:space="preserve"> </w:t>
      </w:r>
      <w:r w:rsidRPr="00751406">
        <w:t>for</w:t>
      </w:r>
      <w:r w:rsidRPr="00751406">
        <w:rPr>
          <w:spacing w:val="1"/>
        </w:rPr>
        <w:t xml:space="preserve"> </w:t>
      </w:r>
      <w:r w:rsidRPr="00751406">
        <w:t>resale.</w:t>
      </w:r>
    </w:p>
    <w:p w14:paraId="1469C1A5" w14:textId="77777777" w:rsidR="00FF6F03" w:rsidRPr="00751406" w:rsidRDefault="00FF6F03">
      <w:pPr>
        <w:pStyle w:val="BodyText"/>
      </w:pPr>
    </w:p>
    <w:p w14:paraId="26B29850" w14:textId="2F31D7EB" w:rsidR="00787B3F" w:rsidRPr="00751406" w:rsidRDefault="001C5945" w:rsidP="00787B3F">
      <w:pPr>
        <w:pStyle w:val="BodyText"/>
        <w:ind w:left="119" w:right="117"/>
        <w:jc w:val="both"/>
      </w:pPr>
      <w:r w:rsidRPr="00751406">
        <w:t>There is a total of 6</w:t>
      </w:r>
      <w:r w:rsidR="00751406">
        <w:t>4,090</w:t>
      </w:r>
      <w:r w:rsidRPr="00751406">
        <w:t xml:space="preserve"> currently active SBLs, or 9</w:t>
      </w:r>
      <w:r w:rsidR="005309D6" w:rsidRPr="00751406">
        <w:t>6</w:t>
      </w:r>
      <w:r w:rsidR="00263793" w:rsidRPr="00751406">
        <w:t>.</w:t>
      </w:r>
      <w:r w:rsidR="00751406">
        <w:t>9</w:t>
      </w:r>
      <w:r w:rsidRPr="00751406">
        <w:t xml:space="preserve">% of the </w:t>
      </w:r>
      <w:proofErr w:type="gramStart"/>
      <w:r w:rsidRPr="00751406">
        <w:t>66,</w:t>
      </w:r>
      <w:r w:rsidR="005309D6" w:rsidRPr="00751406">
        <w:t>136</w:t>
      </w:r>
      <w:r w:rsidRPr="00751406">
        <w:t xml:space="preserve"> total</w:t>
      </w:r>
      <w:proofErr w:type="gramEnd"/>
      <w:r w:rsidRPr="00751406">
        <w:t xml:space="preserve"> sellable SBL</w:t>
      </w:r>
      <w:r w:rsidRPr="00751406">
        <w:rPr>
          <w:spacing w:val="1"/>
        </w:rPr>
        <w:t xml:space="preserve"> </w:t>
      </w:r>
      <w:r w:rsidRPr="00751406">
        <w:t>seats. This is a</w:t>
      </w:r>
      <w:r w:rsidR="00F52EE1" w:rsidRPr="00751406">
        <w:t>n</w:t>
      </w:r>
      <w:r w:rsidRPr="00751406">
        <w:t xml:space="preserve"> </w:t>
      </w:r>
      <w:r w:rsidR="005309D6" w:rsidRPr="00751406">
        <w:t xml:space="preserve">increase </w:t>
      </w:r>
      <w:r w:rsidRPr="00751406">
        <w:t xml:space="preserve">of </w:t>
      </w:r>
      <w:r w:rsidR="00751406">
        <w:t>875</w:t>
      </w:r>
      <w:r w:rsidRPr="00751406">
        <w:t xml:space="preserve"> from the total active SBLs at the end of the prior fiscal</w:t>
      </w:r>
      <w:r w:rsidRPr="00751406">
        <w:rPr>
          <w:spacing w:val="1"/>
        </w:rPr>
        <w:t xml:space="preserve"> </w:t>
      </w:r>
      <w:r w:rsidRPr="00751406">
        <w:t>year (March 31, 202</w:t>
      </w:r>
      <w:r w:rsidR="005309D6" w:rsidRPr="00751406">
        <w:t>3</w:t>
      </w:r>
      <w:r w:rsidRPr="00751406">
        <w:t>). The main reason</w:t>
      </w:r>
      <w:r w:rsidR="00301252" w:rsidRPr="00751406">
        <w:t>s</w:t>
      </w:r>
      <w:r w:rsidRPr="00751406">
        <w:t xml:space="preserve"> for the </w:t>
      </w:r>
      <w:r w:rsidR="005309D6" w:rsidRPr="00751406">
        <w:t xml:space="preserve">increase </w:t>
      </w:r>
      <w:r w:rsidR="00301252" w:rsidRPr="00751406">
        <w:t>are</w:t>
      </w:r>
      <w:r w:rsidRPr="00751406">
        <w:t xml:space="preserve"> due to </w:t>
      </w:r>
      <w:r w:rsidR="00301252" w:rsidRPr="00751406">
        <w:t xml:space="preserve">sale of </w:t>
      </w:r>
      <w:r w:rsidR="005309D6" w:rsidRPr="00751406">
        <w:t>new SBL</w:t>
      </w:r>
      <w:r w:rsidR="00301252" w:rsidRPr="00751406">
        <w:t>s and customer seat relocation program offset by default buy back</w:t>
      </w:r>
      <w:r w:rsidRPr="00751406">
        <w:t>. The customer seat relocation program allows customers to trade in their SBLs in return for others in a</w:t>
      </w:r>
    </w:p>
    <w:p w14:paraId="78ED64A0" w14:textId="77777777" w:rsidR="00787B3F" w:rsidRPr="00751406" w:rsidRDefault="00787B3F" w:rsidP="00787B3F">
      <w:pPr>
        <w:pStyle w:val="BodyText"/>
        <w:ind w:left="119" w:right="117"/>
        <w:jc w:val="both"/>
      </w:pPr>
    </w:p>
    <w:p w14:paraId="3836810D" w14:textId="39E1CE42" w:rsidR="00FF6F03" w:rsidRPr="00751406" w:rsidRDefault="001C5945" w:rsidP="00787B3F">
      <w:pPr>
        <w:pStyle w:val="BodyText"/>
        <w:ind w:left="119" w:right="117"/>
        <w:jc w:val="both"/>
      </w:pPr>
      <w:r w:rsidRPr="00751406">
        <w:t>different location as long as the</w:t>
      </w:r>
      <w:r w:rsidRPr="00751406">
        <w:rPr>
          <w:spacing w:val="1"/>
        </w:rPr>
        <w:t xml:space="preserve"> </w:t>
      </w:r>
      <w:r w:rsidRPr="00751406">
        <w:t>total</w:t>
      </w:r>
      <w:r w:rsidRPr="00751406">
        <w:rPr>
          <w:spacing w:val="-1"/>
        </w:rPr>
        <w:t xml:space="preserve"> </w:t>
      </w:r>
      <w:r w:rsidRPr="00751406">
        <w:t>face value</w:t>
      </w:r>
      <w:r w:rsidRPr="00751406">
        <w:rPr>
          <w:spacing w:val="-1"/>
        </w:rPr>
        <w:t xml:space="preserve"> </w:t>
      </w:r>
      <w:r w:rsidRPr="00751406">
        <w:t>of the</w:t>
      </w:r>
      <w:r w:rsidRPr="00751406">
        <w:rPr>
          <w:spacing w:val="-1"/>
        </w:rPr>
        <w:t xml:space="preserve"> </w:t>
      </w:r>
      <w:r w:rsidRPr="00751406">
        <w:t>new seats is</w:t>
      </w:r>
      <w:r w:rsidRPr="00751406">
        <w:rPr>
          <w:spacing w:val="-1"/>
        </w:rPr>
        <w:t xml:space="preserve"> </w:t>
      </w:r>
      <w:r w:rsidRPr="00751406">
        <w:t>equal</w:t>
      </w:r>
      <w:r w:rsidRPr="00751406">
        <w:rPr>
          <w:spacing w:val="-2"/>
        </w:rPr>
        <w:t xml:space="preserve"> </w:t>
      </w:r>
      <w:r w:rsidRPr="00751406">
        <w:t>to</w:t>
      </w:r>
      <w:r w:rsidRPr="00751406">
        <w:rPr>
          <w:spacing w:val="-1"/>
        </w:rPr>
        <w:t xml:space="preserve"> </w:t>
      </w:r>
      <w:r w:rsidRPr="00751406">
        <w:t>or greater than</w:t>
      </w:r>
      <w:r w:rsidRPr="00751406">
        <w:rPr>
          <w:spacing w:val="-1"/>
        </w:rPr>
        <w:t xml:space="preserve"> </w:t>
      </w:r>
      <w:r w:rsidRPr="00751406">
        <w:t>the original</w:t>
      </w:r>
      <w:r w:rsidRPr="00751406">
        <w:rPr>
          <w:spacing w:val="-1"/>
        </w:rPr>
        <w:t xml:space="preserve"> </w:t>
      </w:r>
      <w:r w:rsidRPr="00751406">
        <w:t>seats.</w:t>
      </w:r>
    </w:p>
    <w:p w14:paraId="1E01ACB6" w14:textId="77777777" w:rsidR="00FF6F03" w:rsidRPr="00751406" w:rsidRDefault="00FF6F03">
      <w:pPr>
        <w:pStyle w:val="BodyText"/>
      </w:pPr>
    </w:p>
    <w:p w14:paraId="44E333EE" w14:textId="0AADD688" w:rsidR="00FF6F03" w:rsidRPr="00751406" w:rsidRDefault="001C5945" w:rsidP="005E5157">
      <w:pPr>
        <w:pStyle w:val="BodyText"/>
        <w:spacing w:before="80"/>
        <w:ind w:left="120"/>
        <w:jc w:val="both"/>
      </w:pPr>
      <w:r w:rsidRPr="00751406">
        <w:t>During</w:t>
      </w:r>
      <w:r w:rsidRPr="00751406">
        <w:rPr>
          <w:spacing w:val="25"/>
        </w:rPr>
        <w:t xml:space="preserve"> </w:t>
      </w:r>
      <w:r w:rsidRPr="00751406">
        <w:t>the</w:t>
      </w:r>
      <w:r w:rsidRPr="00751406">
        <w:rPr>
          <w:spacing w:val="26"/>
        </w:rPr>
        <w:t xml:space="preserve"> </w:t>
      </w:r>
      <w:r w:rsidRPr="00751406">
        <w:t>current</w:t>
      </w:r>
      <w:r w:rsidRPr="00751406">
        <w:rPr>
          <w:spacing w:val="26"/>
        </w:rPr>
        <w:t xml:space="preserve"> </w:t>
      </w:r>
      <w:r w:rsidRPr="00751406">
        <w:t>reporting</w:t>
      </w:r>
      <w:r w:rsidRPr="00751406">
        <w:rPr>
          <w:spacing w:val="26"/>
        </w:rPr>
        <w:t xml:space="preserve"> </w:t>
      </w:r>
      <w:r w:rsidRPr="00751406">
        <w:t>period,</w:t>
      </w:r>
      <w:r w:rsidRPr="00751406">
        <w:rPr>
          <w:spacing w:val="25"/>
        </w:rPr>
        <w:t xml:space="preserve"> </w:t>
      </w:r>
      <w:r w:rsidR="00751406">
        <w:t>1,292</w:t>
      </w:r>
      <w:r w:rsidRPr="00751406">
        <w:rPr>
          <w:spacing w:val="25"/>
        </w:rPr>
        <w:t xml:space="preserve"> </w:t>
      </w:r>
      <w:r w:rsidRPr="00751406">
        <w:t>SBLs</w:t>
      </w:r>
      <w:r w:rsidRPr="00751406">
        <w:rPr>
          <w:spacing w:val="26"/>
        </w:rPr>
        <w:t xml:space="preserve"> </w:t>
      </w:r>
      <w:r w:rsidRPr="00751406">
        <w:t>were</w:t>
      </w:r>
      <w:r w:rsidRPr="00751406">
        <w:rPr>
          <w:spacing w:val="25"/>
        </w:rPr>
        <w:t xml:space="preserve"> </w:t>
      </w:r>
      <w:r w:rsidRPr="00751406">
        <w:t>sold</w:t>
      </w:r>
      <w:r w:rsidRPr="00751406">
        <w:rPr>
          <w:spacing w:val="25"/>
        </w:rPr>
        <w:t xml:space="preserve"> </w:t>
      </w:r>
      <w:r w:rsidRPr="00751406">
        <w:t>for</w:t>
      </w:r>
      <w:r w:rsidRPr="00751406">
        <w:rPr>
          <w:spacing w:val="26"/>
        </w:rPr>
        <w:t xml:space="preserve"> </w:t>
      </w:r>
      <w:r w:rsidRPr="00751406">
        <w:t>a</w:t>
      </w:r>
      <w:r w:rsidRPr="00751406">
        <w:rPr>
          <w:spacing w:val="25"/>
        </w:rPr>
        <w:t xml:space="preserve"> </w:t>
      </w:r>
      <w:r w:rsidRPr="00751406">
        <w:t>total</w:t>
      </w:r>
      <w:r w:rsidRPr="00751406">
        <w:rPr>
          <w:spacing w:val="26"/>
        </w:rPr>
        <w:t xml:space="preserve"> </w:t>
      </w:r>
      <w:r w:rsidRPr="00751406">
        <w:t>face</w:t>
      </w:r>
      <w:r w:rsidRPr="00751406">
        <w:rPr>
          <w:spacing w:val="26"/>
        </w:rPr>
        <w:t xml:space="preserve"> </w:t>
      </w:r>
      <w:r w:rsidRPr="00751406">
        <w:t>value</w:t>
      </w:r>
      <w:r w:rsidRPr="00751406">
        <w:rPr>
          <w:spacing w:val="26"/>
        </w:rPr>
        <w:t xml:space="preserve"> </w:t>
      </w:r>
      <w:r w:rsidRPr="00751406">
        <w:t>of</w:t>
      </w:r>
      <w:r w:rsidRPr="00751406">
        <w:rPr>
          <w:spacing w:val="25"/>
        </w:rPr>
        <w:t xml:space="preserve"> </w:t>
      </w:r>
      <w:r w:rsidRPr="00751406">
        <w:t>$</w:t>
      </w:r>
      <w:r w:rsidR="00751406">
        <w:t>7.7</w:t>
      </w:r>
      <w:r w:rsidR="000F2AF8" w:rsidRPr="00751406">
        <w:t xml:space="preserve"> </w:t>
      </w:r>
      <w:r w:rsidRPr="00751406">
        <w:t>million.</w:t>
      </w:r>
      <w:r w:rsidRPr="00751406">
        <w:rPr>
          <w:spacing w:val="12"/>
        </w:rPr>
        <w:t xml:space="preserve"> </w:t>
      </w:r>
      <w:r w:rsidRPr="00751406">
        <w:t>The</w:t>
      </w:r>
      <w:r w:rsidRPr="00751406">
        <w:rPr>
          <w:spacing w:val="13"/>
        </w:rPr>
        <w:t xml:space="preserve"> </w:t>
      </w:r>
      <w:r w:rsidRPr="00751406">
        <w:t>customer</w:t>
      </w:r>
      <w:r w:rsidRPr="00751406">
        <w:rPr>
          <w:spacing w:val="13"/>
        </w:rPr>
        <w:t xml:space="preserve"> </w:t>
      </w:r>
      <w:r w:rsidRPr="00751406">
        <w:t>seat</w:t>
      </w:r>
      <w:r w:rsidRPr="00751406">
        <w:rPr>
          <w:spacing w:val="13"/>
        </w:rPr>
        <w:t xml:space="preserve"> </w:t>
      </w:r>
      <w:r w:rsidRPr="00751406">
        <w:t>relocation</w:t>
      </w:r>
      <w:r w:rsidRPr="00751406">
        <w:rPr>
          <w:spacing w:val="13"/>
        </w:rPr>
        <w:t xml:space="preserve"> </w:t>
      </w:r>
      <w:r w:rsidRPr="00751406">
        <w:t>program</w:t>
      </w:r>
      <w:r w:rsidRPr="00751406">
        <w:rPr>
          <w:spacing w:val="14"/>
        </w:rPr>
        <w:t xml:space="preserve"> </w:t>
      </w:r>
      <w:r w:rsidRPr="00751406">
        <w:t>resulted</w:t>
      </w:r>
      <w:r w:rsidRPr="00751406">
        <w:rPr>
          <w:spacing w:val="13"/>
        </w:rPr>
        <w:t xml:space="preserve"> </w:t>
      </w:r>
      <w:r w:rsidRPr="00751406">
        <w:t>in</w:t>
      </w:r>
      <w:r w:rsidRPr="00751406">
        <w:rPr>
          <w:spacing w:val="13"/>
        </w:rPr>
        <w:t xml:space="preserve"> </w:t>
      </w:r>
      <w:r w:rsidRPr="00751406">
        <w:t>an</w:t>
      </w:r>
      <w:r w:rsidRPr="00751406">
        <w:rPr>
          <w:spacing w:val="13"/>
        </w:rPr>
        <w:t xml:space="preserve"> </w:t>
      </w:r>
      <w:r w:rsidRPr="00751406">
        <w:t>increase</w:t>
      </w:r>
      <w:r w:rsidRPr="00751406">
        <w:rPr>
          <w:spacing w:val="12"/>
        </w:rPr>
        <w:t xml:space="preserve"> </w:t>
      </w:r>
      <w:r w:rsidRPr="00751406">
        <w:t>of</w:t>
      </w:r>
      <w:r w:rsidRPr="00751406">
        <w:rPr>
          <w:spacing w:val="13"/>
        </w:rPr>
        <w:t xml:space="preserve"> </w:t>
      </w:r>
      <w:r w:rsidRPr="00751406">
        <w:t>$</w:t>
      </w:r>
      <w:r w:rsidR="00751406">
        <w:t>763</w:t>
      </w:r>
      <w:r w:rsidR="00301252" w:rsidRPr="00751406">
        <w:t>,000</w:t>
      </w:r>
      <w:r w:rsidRPr="00751406">
        <w:rPr>
          <w:spacing w:val="13"/>
        </w:rPr>
        <w:t xml:space="preserve"> </w:t>
      </w:r>
      <w:r w:rsidRPr="00751406">
        <w:t>to</w:t>
      </w:r>
      <w:r w:rsidR="00301252" w:rsidRPr="00751406">
        <w:t xml:space="preserve"> </w:t>
      </w:r>
      <w:r w:rsidRPr="00751406">
        <w:t>the</w:t>
      </w:r>
      <w:r w:rsidRPr="00751406">
        <w:rPr>
          <w:spacing w:val="15"/>
        </w:rPr>
        <w:t xml:space="preserve"> </w:t>
      </w:r>
      <w:r w:rsidRPr="00751406">
        <w:t>SBL</w:t>
      </w:r>
      <w:r w:rsidRPr="00751406">
        <w:rPr>
          <w:spacing w:val="15"/>
        </w:rPr>
        <w:t xml:space="preserve"> </w:t>
      </w:r>
      <w:r w:rsidRPr="00751406">
        <w:t>face</w:t>
      </w:r>
      <w:r w:rsidRPr="00751406">
        <w:rPr>
          <w:spacing w:val="15"/>
        </w:rPr>
        <w:t xml:space="preserve"> </w:t>
      </w:r>
      <w:r w:rsidRPr="00751406">
        <w:t>value,</w:t>
      </w:r>
      <w:r w:rsidRPr="00751406">
        <w:rPr>
          <w:spacing w:val="15"/>
        </w:rPr>
        <w:t xml:space="preserve"> </w:t>
      </w:r>
      <w:r w:rsidRPr="00751406">
        <w:t>while</w:t>
      </w:r>
      <w:r w:rsidRPr="00751406">
        <w:rPr>
          <w:spacing w:val="16"/>
        </w:rPr>
        <w:t xml:space="preserve"> </w:t>
      </w:r>
      <w:r w:rsidRPr="00751406">
        <w:t>netting</w:t>
      </w:r>
      <w:r w:rsidRPr="00751406">
        <w:rPr>
          <w:spacing w:val="15"/>
        </w:rPr>
        <w:t xml:space="preserve"> </w:t>
      </w:r>
      <w:r w:rsidR="00301252" w:rsidRPr="00751406">
        <w:t>9</w:t>
      </w:r>
      <w:r w:rsidR="00751406">
        <w:t>3</w:t>
      </w:r>
      <w:r w:rsidRPr="00751406">
        <w:rPr>
          <w:spacing w:val="15"/>
        </w:rPr>
        <w:t xml:space="preserve"> </w:t>
      </w:r>
      <w:r w:rsidRPr="00751406">
        <w:t>more</w:t>
      </w:r>
      <w:r w:rsidRPr="00751406">
        <w:rPr>
          <w:spacing w:val="16"/>
        </w:rPr>
        <w:t xml:space="preserve"> </w:t>
      </w:r>
      <w:r w:rsidRPr="00751406">
        <w:t>SBLs.</w:t>
      </w:r>
      <w:r w:rsidRPr="00751406">
        <w:rPr>
          <w:spacing w:val="16"/>
        </w:rPr>
        <w:t xml:space="preserve"> </w:t>
      </w:r>
      <w:r w:rsidRPr="00751406">
        <w:t>There</w:t>
      </w:r>
      <w:r w:rsidRPr="00751406">
        <w:rPr>
          <w:spacing w:val="15"/>
        </w:rPr>
        <w:t xml:space="preserve"> </w:t>
      </w:r>
      <w:r w:rsidRPr="00751406">
        <w:t>were</w:t>
      </w:r>
      <w:r w:rsidRPr="00751406">
        <w:rPr>
          <w:spacing w:val="15"/>
        </w:rPr>
        <w:t xml:space="preserve"> </w:t>
      </w:r>
      <w:r w:rsidRPr="00751406">
        <w:t>also</w:t>
      </w:r>
      <w:r w:rsidRPr="00751406">
        <w:rPr>
          <w:spacing w:val="15"/>
        </w:rPr>
        <w:t xml:space="preserve"> </w:t>
      </w:r>
      <w:r w:rsidR="003D2FED" w:rsidRPr="00751406">
        <w:t>5</w:t>
      </w:r>
      <w:r w:rsidR="00751406">
        <w:t>10</w:t>
      </w:r>
      <w:r w:rsidRPr="00751406">
        <w:rPr>
          <w:spacing w:val="15"/>
        </w:rPr>
        <w:t xml:space="preserve"> </w:t>
      </w:r>
      <w:r w:rsidRPr="00751406">
        <w:t>SBL</w:t>
      </w:r>
      <w:r w:rsidRPr="00751406">
        <w:rPr>
          <w:spacing w:val="16"/>
        </w:rPr>
        <w:t xml:space="preserve"> </w:t>
      </w:r>
      <w:r w:rsidRPr="00751406">
        <w:t>de</w:t>
      </w:r>
      <w:r w:rsidR="000573F4" w:rsidRPr="00751406">
        <w:t xml:space="preserve">faulted </w:t>
      </w:r>
      <w:r w:rsidRPr="00751406">
        <w:t>with a</w:t>
      </w:r>
      <w:r w:rsidRPr="00751406">
        <w:rPr>
          <w:spacing w:val="-1"/>
        </w:rPr>
        <w:t xml:space="preserve"> </w:t>
      </w:r>
      <w:r w:rsidRPr="00751406">
        <w:t>face value</w:t>
      </w:r>
      <w:r w:rsidRPr="00751406">
        <w:rPr>
          <w:spacing w:val="-1"/>
        </w:rPr>
        <w:t xml:space="preserve"> </w:t>
      </w:r>
      <w:r w:rsidRPr="00751406">
        <w:t>of $</w:t>
      </w:r>
      <w:r w:rsidR="003D2FED" w:rsidRPr="00751406">
        <w:t>3.</w:t>
      </w:r>
      <w:r w:rsidR="00D45952">
        <w:t>6</w:t>
      </w:r>
      <w:r w:rsidRPr="00751406">
        <w:rPr>
          <w:spacing w:val="-1"/>
        </w:rPr>
        <w:t xml:space="preserve"> </w:t>
      </w:r>
      <w:r w:rsidRPr="00751406">
        <w:t>million.</w:t>
      </w:r>
    </w:p>
    <w:p w14:paraId="5B4C02C2" w14:textId="77777777" w:rsidR="00FF6F03" w:rsidRPr="00751406" w:rsidRDefault="00FF6F03">
      <w:pPr>
        <w:pStyle w:val="BodyText"/>
      </w:pPr>
    </w:p>
    <w:p w14:paraId="0E12A964" w14:textId="19F7C264" w:rsidR="00FF6F03" w:rsidRDefault="001C5945">
      <w:pPr>
        <w:pStyle w:val="BodyText"/>
        <w:ind w:left="120"/>
      </w:pPr>
      <w:r w:rsidRPr="00751406">
        <w:t>Additional</w:t>
      </w:r>
      <w:r w:rsidRPr="00751406">
        <w:rPr>
          <w:spacing w:val="-4"/>
        </w:rPr>
        <w:t xml:space="preserve"> </w:t>
      </w:r>
      <w:r w:rsidRPr="00751406">
        <w:t>details</w:t>
      </w:r>
      <w:r w:rsidRPr="00751406">
        <w:rPr>
          <w:spacing w:val="-4"/>
        </w:rPr>
        <w:t xml:space="preserve"> </w:t>
      </w:r>
      <w:r w:rsidRPr="00751406">
        <w:t>regarding</w:t>
      </w:r>
      <w:r w:rsidRPr="00751406">
        <w:rPr>
          <w:spacing w:val="-4"/>
        </w:rPr>
        <w:t xml:space="preserve"> </w:t>
      </w:r>
      <w:r w:rsidRPr="00751406">
        <w:t>currently</w:t>
      </w:r>
      <w:r w:rsidRPr="00751406">
        <w:rPr>
          <w:spacing w:val="-3"/>
        </w:rPr>
        <w:t xml:space="preserve"> </w:t>
      </w:r>
      <w:r w:rsidRPr="00751406">
        <w:t>active</w:t>
      </w:r>
      <w:r w:rsidRPr="00751406">
        <w:rPr>
          <w:spacing w:val="-4"/>
        </w:rPr>
        <w:t xml:space="preserve"> </w:t>
      </w:r>
      <w:r w:rsidRPr="00751406">
        <w:t>SBLs</w:t>
      </w:r>
      <w:r w:rsidRPr="00751406">
        <w:rPr>
          <w:spacing w:val="-4"/>
        </w:rPr>
        <w:t xml:space="preserve"> </w:t>
      </w:r>
      <w:r w:rsidRPr="00751406">
        <w:t>are</w:t>
      </w:r>
      <w:r w:rsidRPr="00751406">
        <w:rPr>
          <w:spacing w:val="-3"/>
        </w:rPr>
        <w:t xml:space="preserve"> </w:t>
      </w:r>
      <w:r w:rsidRPr="00751406">
        <w:t>noted</w:t>
      </w:r>
      <w:r w:rsidRPr="00751406">
        <w:rPr>
          <w:spacing w:val="-4"/>
        </w:rPr>
        <w:t xml:space="preserve"> </w:t>
      </w:r>
      <w:r w:rsidRPr="00751406">
        <w:t>in</w:t>
      </w:r>
      <w:r w:rsidRPr="00751406">
        <w:rPr>
          <w:spacing w:val="-4"/>
        </w:rPr>
        <w:t xml:space="preserve"> </w:t>
      </w:r>
      <w:r w:rsidRPr="00751406">
        <w:t>Table</w:t>
      </w:r>
      <w:r w:rsidRPr="00751406">
        <w:rPr>
          <w:spacing w:val="-3"/>
        </w:rPr>
        <w:t xml:space="preserve"> </w:t>
      </w:r>
      <w:r w:rsidR="00B57E78" w:rsidRPr="00751406">
        <w:t>9</w:t>
      </w:r>
      <w:r w:rsidRPr="00751406">
        <w:t>.</w:t>
      </w:r>
    </w:p>
    <w:p w14:paraId="7CF91DCB" w14:textId="77777777" w:rsidR="00FF6F03" w:rsidRDefault="00FF6F03">
      <w:pPr>
        <w:sectPr w:rsidR="00FF6F03" w:rsidSect="00CC59C6">
          <w:pgSz w:w="12240" w:h="15840"/>
          <w:pgMar w:top="1360" w:right="1320" w:bottom="1200" w:left="1320" w:header="0" w:footer="1012" w:gutter="0"/>
          <w:cols w:space="720"/>
        </w:sectPr>
      </w:pPr>
    </w:p>
    <w:p w14:paraId="7BF8E4FC" w14:textId="77777777" w:rsidR="00FF6F03" w:rsidRDefault="00FF6F03">
      <w:pPr>
        <w:pStyle w:val="BodyText"/>
        <w:spacing w:before="1"/>
        <w:rPr>
          <w:sz w:val="18"/>
        </w:rPr>
      </w:pPr>
    </w:p>
    <w:p w14:paraId="16759BA6" w14:textId="1E11FD32" w:rsidR="00FF6F03" w:rsidRDefault="001C5945">
      <w:pPr>
        <w:pStyle w:val="BodyText"/>
        <w:spacing w:before="92"/>
        <w:ind w:left="2440" w:right="2937"/>
        <w:jc w:val="center"/>
      </w:pPr>
      <w:r>
        <w:t>Table</w:t>
      </w:r>
      <w:r>
        <w:rPr>
          <w:spacing w:val="-1"/>
        </w:rPr>
        <w:t xml:space="preserve"> </w:t>
      </w:r>
      <w:r w:rsidR="00B57E78">
        <w:t>9</w:t>
      </w:r>
    </w:p>
    <w:p w14:paraId="5D78E57D" w14:textId="77777777" w:rsidR="00FF6F03" w:rsidRDefault="00FF6F03">
      <w:pPr>
        <w:pStyle w:val="BodyText"/>
        <w:rPr>
          <w:sz w:val="20"/>
        </w:rPr>
      </w:pPr>
    </w:p>
    <w:p w14:paraId="0208D7F0" w14:textId="77777777" w:rsidR="00FF6F03" w:rsidRDefault="00FF6F03">
      <w:pPr>
        <w:pStyle w:val="BodyText"/>
        <w:rPr>
          <w:sz w:val="20"/>
        </w:rPr>
      </w:pPr>
    </w:p>
    <w:p w14:paraId="2850B867" w14:textId="26F22356" w:rsidR="00FF6F03" w:rsidRDefault="00EC041D">
      <w:pPr>
        <w:pStyle w:val="BodyText"/>
        <w:rPr>
          <w:sz w:val="20"/>
        </w:rPr>
      </w:pPr>
      <w:r w:rsidRPr="00EC041D">
        <w:rPr>
          <w:noProof/>
          <w:sz w:val="20"/>
        </w:rPr>
        <w:drawing>
          <wp:inline distT="0" distB="0" distL="0" distR="0" wp14:anchorId="5655CA99" wp14:editId="4EC5B95C">
            <wp:extent cx="8699500" cy="4326255"/>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699500" cy="4326255"/>
                    </a:xfrm>
                    <a:prstGeom prst="rect">
                      <a:avLst/>
                    </a:prstGeom>
                    <a:noFill/>
                    <a:ln>
                      <a:noFill/>
                    </a:ln>
                  </pic:spPr>
                </pic:pic>
              </a:graphicData>
            </a:graphic>
          </wp:inline>
        </w:drawing>
      </w:r>
    </w:p>
    <w:p w14:paraId="3BBF1353" w14:textId="77777777" w:rsidR="00FF6F03" w:rsidRDefault="00FF6F03">
      <w:pPr>
        <w:pStyle w:val="BodyText"/>
        <w:rPr>
          <w:sz w:val="20"/>
        </w:rPr>
      </w:pPr>
    </w:p>
    <w:p w14:paraId="2C5521B5" w14:textId="77777777" w:rsidR="00FF6F03" w:rsidRDefault="00FF6F03">
      <w:pPr>
        <w:pStyle w:val="BodyText"/>
        <w:rPr>
          <w:sz w:val="20"/>
        </w:rPr>
      </w:pPr>
    </w:p>
    <w:p w14:paraId="58FAEC54" w14:textId="77777777" w:rsidR="00FF6F03" w:rsidRDefault="00FF6F03">
      <w:pPr>
        <w:pStyle w:val="BodyText"/>
        <w:rPr>
          <w:sz w:val="20"/>
        </w:rPr>
      </w:pPr>
    </w:p>
    <w:p w14:paraId="2D49289C" w14:textId="77777777" w:rsidR="00FF6F03" w:rsidRDefault="00FF6F03">
      <w:pPr>
        <w:pStyle w:val="BodyText"/>
        <w:rPr>
          <w:sz w:val="20"/>
        </w:rPr>
      </w:pPr>
    </w:p>
    <w:p w14:paraId="6AA7B732" w14:textId="77777777" w:rsidR="00FF6F03" w:rsidRDefault="00FF6F03">
      <w:pPr>
        <w:pStyle w:val="BodyText"/>
        <w:rPr>
          <w:sz w:val="20"/>
        </w:rPr>
      </w:pPr>
    </w:p>
    <w:p w14:paraId="3F2BE0CA" w14:textId="77777777" w:rsidR="00FF6F03" w:rsidRDefault="00FF6F03">
      <w:pPr>
        <w:pStyle w:val="BodyText"/>
        <w:spacing w:before="2"/>
        <w:rPr>
          <w:sz w:val="25"/>
        </w:rPr>
      </w:pPr>
    </w:p>
    <w:p w14:paraId="115B873E" w14:textId="4A10DC4A" w:rsidR="00FF6F03" w:rsidRDefault="00FF6F03">
      <w:pPr>
        <w:spacing w:before="56"/>
        <w:ind w:left="2440" w:right="2937"/>
        <w:jc w:val="center"/>
        <w:rPr>
          <w:rFonts w:ascii="Calibri"/>
        </w:rPr>
      </w:pPr>
    </w:p>
    <w:p w14:paraId="7F60118A" w14:textId="77777777" w:rsidR="00FF6F03" w:rsidRDefault="00FF6F03">
      <w:pPr>
        <w:jc w:val="center"/>
        <w:rPr>
          <w:rFonts w:ascii="Calibri"/>
        </w:rPr>
        <w:sectPr w:rsidR="00FF6F03" w:rsidSect="00CC59C6">
          <w:footerReference w:type="default" r:id="rId21"/>
          <w:type w:val="continuous"/>
          <w:pgSz w:w="15840" w:h="12240" w:orient="landscape"/>
          <w:pgMar w:top="880" w:right="820" w:bottom="280" w:left="1320" w:header="720" w:footer="720" w:gutter="0"/>
          <w:cols w:space="720"/>
        </w:sectPr>
      </w:pPr>
    </w:p>
    <w:p w14:paraId="238DC7EE" w14:textId="77777777" w:rsidR="00FF6F03" w:rsidRDefault="001C5945">
      <w:pPr>
        <w:pStyle w:val="Heading1"/>
      </w:pPr>
      <w:bookmarkStart w:id="5" w:name="_TOC_250007"/>
      <w:r>
        <w:rPr>
          <w:color w:val="355E91"/>
        </w:rPr>
        <w:lastRenderedPageBreak/>
        <w:t>Santa</w:t>
      </w:r>
      <w:r>
        <w:rPr>
          <w:color w:val="355E91"/>
          <w:spacing w:val="-1"/>
        </w:rPr>
        <w:t xml:space="preserve"> </w:t>
      </w:r>
      <w:r>
        <w:rPr>
          <w:color w:val="355E91"/>
        </w:rPr>
        <w:t>Clara</w:t>
      </w:r>
      <w:r>
        <w:rPr>
          <w:color w:val="355E91"/>
          <w:spacing w:val="-1"/>
        </w:rPr>
        <w:t xml:space="preserve"> </w:t>
      </w:r>
      <w:r>
        <w:rPr>
          <w:color w:val="355E91"/>
        </w:rPr>
        <w:t>Stadium</w:t>
      </w:r>
      <w:r>
        <w:rPr>
          <w:color w:val="355E91"/>
          <w:spacing w:val="-1"/>
        </w:rPr>
        <w:t xml:space="preserve"> </w:t>
      </w:r>
      <w:r>
        <w:rPr>
          <w:color w:val="355E91"/>
        </w:rPr>
        <w:t>Authority</w:t>
      </w:r>
      <w:r>
        <w:rPr>
          <w:color w:val="355E91"/>
          <w:spacing w:val="-1"/>
        </w:rPr>
        <w:t xml:space="preserve"> </w:t>
      </w:r>
      <w:r>
        <w:rPr>
          <w:color w:val="355E91"/>
        </w:rPr>
        <w:t>Budget</w:t>
      </w:r>
      <w:r>
        <w:rPr>
          <w:color w:val="355E91"/>
          <w:spacing w:val="-1"/>
        </w:rPr>
        <w:t xml:space="preserve"> </w:t>
      </w:r>
      <w:r>
        <w:rPr>
          <w:color w:val="355E91"/>
        </w:rPr>
        <w:t>Status</w:t>
      </w:r>
      <w:r>
        <w:rPr>
          <w:color w:val="355E91"/>
          <w:spacing w:val="-1"/>
        </w:rPr>
        <w:t xml:space="preserve"> </w:t>
      </w:r>
      <w:bookmarkEnd w:id="5"/>
      <w:r>
        <w:rPr>
          <w:color w:val="355E91"/>
        </w:rPr>
        <w:t>Reports</w:t>
      </w:r>
    </w:p>
    <w:p w14:paraId="113BC56A" w14:textId="77777777" w:rsidR="00FF6F03" w:rsidRDefault="001C5945">
      <w:pPr>
        <w:pStyle w:val="Heading2"/>
        <w:jc w:val="left"/>
      </w:pPr>
      <w:bookmarkStart w:id="6" w:name="_TOC_250006"/>
      <w:r>
        <w:rPr>
          <w:color w:val="355E91"/>
        </w:rPr>
        <w:t>Operating</w:t>
      </w:r>
      <w:r>
        <w:rPr>
          <w:color w:val="355E91"/>
          <w:spacing w:val="-7"/>
        </w:rPr>
        <w:t xml:space="preserve"> </w:t>
      </w:r>
      <w:bookmarkEnd w:id="6"/>
      <w:r>
        <w:rPr>
          <w:color w:val="355E91"/>
        </w:rPr>
        <w:t>Budget</w:t>
      </w:r>
    </w:p>
    <w:p w14:paraId="3D111FB7" w14:textId="77777777" w:rsidR="00FF6F03" w:rsidRDefault="00FF6F03">
      <w:pPr>
        <w:pStyle w:val="BodyText"/>
        <w:rPr>
          <w:b/>
          <w:i/>
        </w:rPr>
      </w:pPr>
    </w:p>
    <w:p w14:paraId="54FA8FC3" w14:textId="38EC5278" w:rsidR="00FF6F03" w:rsidRDefault="001C5945" w:rsidP="00913C71">
      <w:pPr>
        <w:pStyle w:val="BodyText"/>
        <w:ind w:left="119" w:right="116"/>
        <w:jc w:val="both"/>
      </w:pPr>
      <w:r>
        <w:t xml:space="preserve">With </w:t>
      </w:r>
      <w:r w:rsidR="0054514E">
        <w:t>75</w:t>
      </w:r>
      <w:r>
        <w:t xml:space="preserve">% of the fiscal year complete, total operating revenues for the </w:t>
      </w:r>
      <w:r w:rsidR="0054514E">
        <w:t>third</w:t>
      </w:r>
      <w:r>
        <w:t xml:space="preserve"> quarter of the</w:t>
      </w:r>
      <w:r>
        <w:rPr>
          <w:spacing w:val="1"/>
        </w:rPr>
        <w:t xml:space="preserve"> </w:t>
      </w:r>
      <w:r>
        <w:t>202</w:t>
      </w:r>
      <w:r w:rsidR="0064552F">
        <w:t>3</w:t>
      </w:r>
      <w:r>
        <w:t>/2</w:t>
      </w:r>
      <w:r w:rsidR="0064552F">
        <w:t>4</w:t>
      </w:r>
      <w:r>
        <w:rPr>
          <w:spacing w:val="1"/>
        </w:rPr>
        <w:t xml:space="preserve"> </w:t>
      </w:r>
      <w:r>
        <w:t>Fiscal</w:t>
      </w:r>
      <w:r>
        <w:rPr>
          <w:spacing w:val="1"/>
        </w:rPr>
        <w:t xml:space="preserve"> </w:t>
      </w:r>
      <w:r>
        <w:t>Year</w:t>
      </w:r>
      <w:r>
        <w:rPr>
          <w:spacing w:val="1"/>
        </w:rPr>
        <w:t xml:space="preserve"> </w:t>
      </w:r>
      <w:r>
        <w:t>were</w:t>
      </w:r>
      <w:r>
        <w:rPr>
          <w:spacing w:val="1"/>
        </w:rPr>
        <w:t xml:space="preserve"> </w:t>
      </w:r>
      <w:r>
        <w:t>$</w:t>
      </w:r>
      <w:r w:rsidR="0054514E">
        <w:t>52.8</w:t>
      </w:r>
      <w:r>
        <w:rPr>
          <w:spacing w:val="1"/>
        </w:rPr>
        <w:t xml:space="preserve"> </w:t>
      </w:r>
      <w:r>
        <w:t>million</w:t>
      </w:r>
      <w:r>
        <w:rPr>
          <w:spacing w:val="1"/>
        </w:rPr>
        <w:t xml:space="preserve"> </w:t>
      </w:r>
      <w:r>
        <w:t>representing</w:t>
      </w:r>
      <w:r>
        <w:rPr>
          <w:spacing w:val="1"/>
        </w:rPr>
        <w:t xml:space="preserve"> </w:t>
      </w:r>
      <w:r w:rsidR="0054514E">
        <w:t>81</w:t>
      </w:r>
      <w:r>
        <w:t>%</w:t>
      </w:r>
      <w:r>
        <w:rPr>
          <w:spacing w:val="1"/>
        </w:rPr>
        <w:t xml:space="preserve"> </w:t>
      </w:r>
      <w:r>
        <w:t>of</w:t>
      </w:r>
      <w:r>
        <w:rPr>
          <w:spacing w:val="1"/>
        </w:rPr>
        <w:t xml:space="preserve"> </w:t>
      </w:r>
      <w:r>
        <w:t>the</w:t>
      </w:r>
      <w:r>
        <w:rPr>
          <w:spacing w:val="1"/>
        </w:rPr>
        <w:t xml:space="preserve"> </w:t>
      </w:r>
      <w:r>
        <w:t>overall</w:t>
      </w:r>
      <w:r>
        <w:rPr>
          <w:spacing w:val="1"/>
        </w:rPr>
        <w:t xml:space="preserve"> </w:t>
      </w:r>
      <w:r>
        <w:t>budget</w:t>
      </w:r>
      <w:r>
        <w:rPr>
          <w:spacing w:val="1"/>
        </w:rPr>
        <w:t xml:space="preserve"> </w:t>
      </w:r>
      <w:r>
        <w:t>for</w:t>
      </w:r>
      <w:r w:rsidR="0064552F">
        <w:t xml:space="preserve"> </w:t>
      </w:r>
      <w:r>
        <w:t>revenues. During the current reporting period, the Stadium</w:t>
      </w:r>
      <w:r>
        <w:rPr>
          <w:spacing w:val="1"/>
        </w:rPr>
        <w:t xml:space="preserve"> </w:t>
      </w:r>
      <w:r>
        <w:t xml:space="preserve">Authority </w:t>
      </w:r>
      <w:r w:rsidR="003D2FED" w:rsidRPr="00BC60D0">
        <w:t>collected $</w:t>
      </w:r>
      <w:r w:rsidR="003D2FED" w:rsidRPr="00B049F1">
        <w:t>1</w:t>
      </w:r>
      <w:r w:rsidR="0054514E">
        <w:t>2.</w:t>
      </w:r>
      <w:r w:rsidR="006824CB">
        <w:t>2</w:t>
      </w:r>
      <w:r w:rsidR="003D2FED" w:rsidRPr="00BC60D0">
        <w:t xml:space="preserve"> million in SBL proceeds or </w:t>
      </w:r>
      <w:r w:rsidR="0054514E">
        <w:t>97</w:t>
      </w:r>
      <w:r w:rsidR="003D2FED" w:rsidRPr="00BC60D0">
        <w:t xml:space="preserve">% of what was budgeted. All SBL proceeds are to be transferred to the debt service fund per applicable loan agreements. </w:t>
      </w:r>
      <w:r w:rsidR="003D2FED">
        <w:t xml:space="preserve">Stadium Authority also </w:t>
      </w:r>
      <w:r w:rsidR="00E0535C">
        <w:t xml:space="preserve">recognized </w:t>
      </w:r>
      <w:r>
        <w:t>$</w:t>
      </w:r>
      <w:r w:rsidR="003D2FED">
        <w:t>1</w:t>
      </w:r>
      <w:r w:rsidR="0054514E">
        <w:t>9.9</w:t>
      </w:r>
      <w:r>
        <w:t xml:space="preserve"> million in rent from StadCo</w:t>
      </w:r>
      <w:r w:rsidR="00DC51EF">
        <w:t xml:space="preserve">, </w:t>
      </w:r>
      <w:r w:rsidR="001342AF">
        <w:t xml:space="preserve">$11.5 million in NFL Ticket Surcharge, $3.7 million in Naming Rights, $3.1 million in interest, </w:t>
      </w:r>
      <w:r w:rsidR="00DC51EF">
        <w:t>$</w:t>
      </w:r>
      <w:r w:rsidR="003D2FED">
        <w:t>1.6 million</w:t>
      </w:r>
      <w:r w:rsidR="00DC51EF">
        <w:t xml:space="preserve"> </w:t>
      </w:r>
      <w:r w:rsidR="00E0535C">
        <w:t>in</w:t>
      </w:r>
      <w:r w:rsidR="00DC51EF">
        <w:t xml:space="preserve"> Non</w:t>
      </w:r>
      <w:r w:rsidR="00E0535C">
        <w:t>-NFL ticket surcharge,</w:t>
      </w:r>
      <w:r w:rsidR="005E2AEC">
        <w:t xml:space="preserve"> and</w:t>
      </w:r>
      <w:r>
        <w:rPr>
          <w:spacing w:val="-7"/>
        </w:rPr>
        <w:t xml:space="preserve"> </w:t>
      </w:r>
      <w:r>
        <w:t>$</w:t>
      </w:r>
      <w:r w:rsidR="0054514E">
        <w:t>408</w:t>
      </w:r>
      <w:r>
        <w:t>,000</w:t>
      </w:r>
      <w:r>
        <w:rPr>
          <w:spacing w:val="-8"/>
        </w:rPr>
        <w:t xml:space="preserve"> </w:t>
      </w:r>
      <w:r w:rsidR="00E0535C">
        <w:t>in</w:t>
      </w:r>
      <w:r>
        <w:rPr>
          <w:spacing w:val="-7"/>
        </w:rPr>
        <w:t xml:space="preserve"> </w:t>
      </w:r>
      <w:r w:rsidR="005E2AEC">
        <w:t>sponsorship (STR)</w:t>
      </w:r>
      <w:r>
        <w:rPr>
          <w:spacing w:val="-1"/>
        </w:rPr>
        <w:t xml:space="preserve"> </w:t>
      </w:r>
      <w:r>
        <w:t>revenue</w:t>
      </w:r>
      <w:r w:rsidR="00913C71">
        <w:t xml:space="preserve"> all of which are expected to meet budget this fiscal year</w:t>
      </w:r>
      <w:r>
        <w:t>.</w:t>
      </w:r>
    </w:p>
    <w:p w14:paraId="3C4B12AA" w14:textId="2717CC24" w:rsidR="00183E79" w:rsidRDefault="00183E79">
      <w:pPr>
        <w:pStyle w:val="BodyText"/>
        <w:ind w:left="119" w:right="116"/>
        <w:jc w:val="both"/>
      </w:pPr>
    </w:p>
    <w:p w14:paraId="34A5B93D" w14:textId="4EC7A002" w:rsidR="00183E79" w:rsidRDefault="00183E79" w:rsidP="001C5762">
      <w:pPr>
        <w:pStyle w:val="BodyText"/>
        <w:ind w:left="119" w:right="116"/>
        <w:jc w:val="both"/>
      </w:pPr>
      <w:r>
        <w:t xml:space="preserve">Total Operating expenses were </w:t>
      </w:r>
      <w:r w:rsidRPr="00183E79">
        <w:t>$</w:t>
      </w:r>
      <w:r w:rsidR="008A294C">
        <w:t>1</w:t>
      </w:r>
      <w:r w:rsidR="0054514E">
        <w:t>6.4</w:t>
      </w:r>
      <w:r w:rsidRPr="00183E79">
        <w:t xml:space="preserve"> million, or </w:t>
      </w:r>
      <w:r w:rsidR="0054514E">
        <w:t>7</w:t>
      </w:r>
      <w:r w:rsidR="00D32A57">
        <w:t>0</w:t>
      </w:r>
      <w:r w:rsidRPr="00183E79">
        <w:t>% of the annual budget.</w:t>
      </w:r>
      <w:r w:rsidR="008A294C">
        <w:t xml:space="preserve"> </w:t>
      </w:r>
      <w:r w:rsidRPr="00183E79">
        <w:t xml:space="preserve">Shared Stadium Manager expenses were at </w:t>
      </w:r>
      <w:r w:rsidR="0054514E">
        <w:t>74</w:t>
      </w:r>
      <w:r w:rsidRPr="00183E79">
        <w:t>% of the budget, or $</w:t>
      </w:r>
      <w:r w:rsidR="0047605E">
        <w:t>10.3</w:t>
      </w:r>
      <w:r w:rsidRPr="00183E79">
        <w:t xml:space="preserve"> million of the $</w:t>
      </w:r>
      <w:r w:rsidR="008A294C">
        <w:t>13.9</w:t>
      </w:r>
      <w:r w:rsidRPr="00183E79">
        <w:t xml:space="preserve"> million budgeted amount</w:t>
      </w:r>
      <w:r w:rsidRPr="00183E79">
        <w:rPr>
          <w:rFonts w:eastAsia="Calibri"/>
        </w:rPr>
        <w:t xml:space="preserve"> and SBL Sales </w:t>
      </w:r>
      <w:r w:rsidR="00E0535C">
        <w:rPr>
          <w:rFonts w:eastAsia="Calibri"/>
        </w:rPr>
        <w:t>and</w:t>
      </w:r>
      <w:r w:rsidR="00E0535C" w:rsidRPr="00183E79">
        <w:rPr>
          <w:rFonts w:eastAsia="Calibri"/>
        </w:rPr>
        <w:t xml:space="preserve"> </w:t>
      </w:r>
      <w:r w:rsidRPr="00183E79">
        <w:rPr>
          <w:rFonts w:eastAsia="Calibri"/>
        </w:rPr>
        <w:t xml:space="preserve">Service expenses were </w:t>
      </w:r>
      <w:r w:rsidR="0054514E">
        <w:rPr>
          <w:rFonts w:eastAsia="Calibri"/>
        </w:rPr>
        <w:t>75</w:t>
      </w:r>
      <w:r w:rsidRPr="00183E79">
        <w:rPr>
          <w:rFonts w:eastAsia="Calibri"/>
        </w:rPr>
        <w:t>% of the budget or $</w:t>
      </w:r>
      <w:r w:rsidR="008A294C">
        <w:rPr>
          <w:rFonts w:eastAsia="Calibri"/>
        </w:rPr>
        <w:t>1.</w:t>
      </w:r>
      <w:r w:rsidR="0054514E">
        <w:rPr>
          <w:rFonts w:eastAsia="Calibri"/>
        </w:rPr>
        <w:t>7</w:t>
      </w:r>
      <w:r w:rsidR="008A294C">
        <w:rPr>
          <w:rFonts w:eastAsia="Calibri"/>
        </w:rPr>
        <w:t xml:space="preserve"> million</w:t>
      </w:r>
      <w:r w:rsidRPr="00183E79">
        <w:t>. The Stadium Authority pays for all utility costs from February 1</w:t>
      </w:r>
      <w:r w:rsidRPr="00183E79">
        <w:rPr>
          <w:vertAlign w:val="superscript"/>
        </w:rPr>
        <w:t>st</w:t>
      </w:r>
      <w:r w:rsidRPr="00183E79">
        <w:t xml:space="preserve"> through July 31</w:t>
      </w:r>
      <w:r w:rsidRPr="00183E79">
        <w:rPr>
          <w:vertAlign w:val="superscript"/>
        </w:rPr>
        <w:t>st</w:t>
      </w:r>
      <w:r w:rsidRPr="00183E79">
        <w:t xml:space="preserve"> and the tenant (StadCo) pays for utility costs from August 1</w:t>
      </w:r>
      <w:r w:rsidRPr="00183E79">
        <w:rPr>
          <w:vertAlign w:val="superscript"/>
        </w:rPr>
        <w:t>st</w:t>
      </w:r>
      <w:r w:rsidRPr="00183E79">
        <w:t xml:space="preserve"> through January 31</w:t>
      </w:r>
      <w:r w:rsidRPr="00183E79">
        <w:rPr>
          <w:vertAlign w:val="superscript"/>
        </w:rPr>
        <w:t>st</w:t>
      </w:r>
      <w:r w:rsidRPr="00183E79">
        <w:t xml:space="preserve"> (Tenant Season). Therefore, utility costs are </w:t>
      </w:r>
      <w:r w:rsidR="008A294C">
        <w:t>67</w:t>
      </w:r>
      <w:r w:rsidRPr="00183E79">
        <w:t>% of the budget for the year, or $</w:t>
      </w:r>
      <w:r w:rsidR="008A294C">
        <w:t>927</w:t>
      </w:r>
      <w:r w:rsidRPr="00183E79">
        <w:t xml:space="preserve">,000. The current period covers </w:t>
      </w:r>
      <w:r w:rsidR="00564565">
        <w:t>67</w:t>
      </w:r>
      <w:r w:rsidRPr="00183E79">
        <w:t>% (</w:t>
      </w:r>
      <w:r w:rsidR="00564565">
        <w:t>four</w:t>
      </w:r>
      <w:r w:rsidRPr="00183E79">
        <w:t xml:space="preserve"> out of the six months) that the Stadium Authority is responsible for utility costs. Lastly, Stadium Authority G&amp;A costs were tracking below budgeted levels at $</w:t>
      </w:r>
      <w:r w:rsidR="005E3B69">
        <w:t>2</w:t>
      </w:r>
      <w:r w:rsidR="00082C1D">
        <w:t>.0</w:t>
      </w:r>
      <w:r w:rsidR="00564565">
        <w:t xml:space="preserve"> million</w:t>
      </w:r>
      <w:r w:rsidRPr="00183E79">
        <w:t xml:space="preserve"> or </w:t>
      </w:r>
      <w:r w:rsidR="0054514E">
        <w:t>50</w:t>
      </w:r>
      <w:r w:rsidRPr="00183E79">
        <w:t>% of the budget.</w:t>
      </w:r>
    </w:p>
    <w:p w14:paraId="66A90548" w14:textId="631FCC1F" w:rsidR="00FF6F03" w:rsidRDefault="00FF6F03" w:rsidP="00C326CB">
      <w:pPr>
        <w:pStyle w:val="BodyText"/>
        <w:ind w:left="119" w:right="116"/>
        <w:jc w:val="both"/>
      </w:pPr>
    </w:p>
    <w:p w14:paraId="55E6A30B" w14:textId="58C3B484" w:rsidR="00C326CB" w:rsidRDefault="00C326CB" w:rsidP="00C326CB">
      <w:pPr>
        <w:pStyle w:val="BodyText"/>
        <w:ind w:left="119" w:right="116"/>
        <w:jc w:val="both"/>
      </w:pPr>
      <w:r>
        <w:t xml:space="preserve">On August 31, 2022, the Stadium Authority entered into a settlement agreement with StadCo and </w:t>
      </w:r>
      <w:r w:rsidR="00086602">
        <w:t>ManCo</w:t>
      </w:r>
      <w:r>
        <w:t xml:space="preserve"> over disputes regarding the operating and management expenses, shared expenses, and capital expenditures that were previously withheld. As part of the settlement, the Stadium Authority agreed to timely pay for the budgeted expense for its share of </w:t>
      </w:r>
      <w:r w:rsidR="0047605E">
        <w:t>S</w:t>
      </w:r>
      <w:r>
        <w:t xml:space="preserve">hared </w:t>
      </w:r>
      <w:r w:rsidR="0047605E">
        <w:t>S</w:t>
      </w:r>
      <w:r>
        <w:t xml:space="preserve">tadium </w:t>
      </w:r>
      <w:r w:rsidR="0047605E">
        <w:t>M</w:t>
      </w:r>
      <w:r>
        <w:t>anager expenses and other expenses for the current fiscal year, with Stadium Authority reserving all rights to confirm or dispute charges paid. This settlement does not include Stadium Authority making payments to StadCo for NFL public safety costs and NFL-SBL buffet costs, which are part of the parties’ pending arbitrations.</w:t>
      </w:r>
    </w:p>
    <w:p w14:paraId="740D2B8D" w14:textId="77777777" w:rsidR="00C326CB" w:rsidRDefault="00C326CB">
      <w:pPr>
        <w:pStyle w:val="BodyText"/>
        <w:ind w:left="119"/>
        <w:jc w:val="both"/>
      </w:pPr>
    </w:p>
    <w:p w14:paraId="7D3C9549" w14:textId="4D5F7B40" w:rsidR="00FF6F03" w:rsidRDefault="001C5945">
      <w:pPr>
        <w:pStyle w:val="BodyText"/>
        <w:ind w:left="119"/>
        <w:jc w:val="both"/>
      </w:pPr>
      <w:r>
        <w:t>Additional</w:t>
      </w:r>
      <w:r>
        <w:rPr>
          <w:spacing w:val="-3"/>
        </w:rPr>
        <w:t xml:space="preserve"> </w:t>
      </w:r>
      <w:r>
        <w:t>details</w:t>
      </w:r>
      <w:r>
        <w:rPr>
          <w:spacing w:val="-3"/>
        </w:rPr>
        <w:t xml:space="preserve"> </w:t>
      </w:r>
      <w:r>
        <w:t>are</w:t>
      </w:r>
      <w:r>
        <w:rPr>
          <w:spacing w:val="-3"/>
        </w:rPr>
        <w:t xml:space="preserve"> </w:t>
      </w:r>
      <w:r>
        <w:t>shown</w:t>
      </w:r>
      <w:r>
        <w:rPr>
          <w:spacing w:val="-2"/>
        </w:rPr>
        <w:t xml:space="preserve"> </w:t>
      </w:r>
      <w:r>
        <w:t>in</w:t>
      </w:r>
      <w:r>
        <w:rPr>
          <w:spacing w:val="-3"/>
        </w:rPr>
        <w:t xml:space="preserve"> </w:t>
      </w:r>
      <w:r>
        <w:t>Table</w:t>
      </w:r>
      <w:r>
        <w:rPr>
          <w:spacing w:val="-3"/>
        </w:rPr>
        <w:t xml:space="preserve"> </w:t>
      </w:r>
      <w:r w:rsidR="00B57E78">
        <w:rPr>
          <w:spacing w:val="-3"/>
        </w:rPr>
        <w:t>10</w:t>
      </w:r>
      <w:r>
        <w:t>.</w:t>
      </w:r>
    </w:p>
    <w:p w14:paraId="18381492" w14:textId="77777777" w:rsidR="00FF6F03" w:rsidRDefault="00FF6F03">
      <w:pPr>
        <w:jc w:val="both"/>
        <w:sectPr w:rsidR="00FF6F03" w:rsidSect="00CC59C6">
          <w:footerReference w:type="default" r:id="rId22"/>
          <w:pgSz w:w="12240" w:h="15840"/>
          <w:pgMar w:top="1360" w:right="1320" w:bottom="1200" w:left="1320" w:header="0" w:footer="1012" w:gutter="0"/>
          <w:cols w:space="720"/>
        </w:sectPr>
      </w:pPr>
    </w:p>
    <w:p w14:paraId="694646B4" w14:textId="00C47315" w:rsidR="002664DF" w:rsidRDefault="00E71078" w:rsidP="00E71078">
      <w:pPr>
        <w:pStyle w:val="BodyText"/>
        <w:tabs>
          <w:tab w:val="left" w:pos="4860"/>
        </w:tabs>
        <w:spacing w:before="80"/>
        <w:ind w:left="3888" w:right="4032"/>
        <w:jc w:val="center"/>
      </w:pPr>
      <w:r>
        <w:lastRenderedPageBreak/>
        <w:t>Table 10</w:t>
      </w:r>
    </w:p>
    <w:p w14:paraId="40141438" w14:textId="0B7F934C" w:rsidR="0036673D" w:rsidRDefault="00EC041D" w:rsidP="00E71078">
      <w:pPr>
        <w:pStyle w:val="BodyText"/>
        <w:tabs>
          <w:tab w:val="left" w:pos="4860"/>
        </w:tabs>
        <w:spacing w:before="80"/>
        <w:ind w:left="3888" w:right="4032"/>
        <w:jc w:val="center"/>
      </w:pPr>
      <w:r w:rsidRPr="00EC041D">
        <w:rPr>
          <w:noProof/>
        </w:rPr>
        <w:drawing>
          <wp:anchor distT="0" distB="0" distL="114300" distR="114300" simplePos="0" relativeHeight="487652864" behindDoc="0" locked="0" layoutInCell="1" allowOverlap="1" wp14:anchorId="6E1223DC" wp14:editId="083111B1">
            <wp:simplePos x="0" y="0"/>
            <wp:positionH relativeFrom="margin">
              <wp:posOffset>-345523</wp:posOffset>
            </wp:positionH>
            <wp:positionV relativeFrom="paragraph">
              <wp:posOffset>269875</wp:posOffset>
            </wp:positionV>
            <wp:extent cx="6814185" cy="6929120"/>
            <wp:effectExtent l="0" t="0" r="5715" b="508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14185" cy="6929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3D1BCD" w14:textId="03808387" w:rsidR="00533EF3" w:rsidRDefault="00576B8E" w:rsidP="00C71828">
      <w:pPr>
        <w:pStyle w:val="BodyText"/>
        <w:tabs>
          <w:tab w:val="left" w:pos="4860"/>
        </w:tabs>
        <w:spacing w:before="80"/>
        <w:ind w:left="4846" w:right="4846"/>
        <w:jc w:val="center"/>
      </w:pPr>
      <w:r w:rsidRPr="00576B8E">
        <w:t xml:space="preserve"> </w:t>
      </w:r>
    </w:p>
    <w:p w14:paraId="492EC172" w14:textId="57DF608B" w:rsidR="00B0652E" w:rsidRPr="00D32A57" w:rsidRDefault="00B0652E" w:rsidP="00E71078">
      <w:pPr>
        <w:pStyle w:val="BodyText"/>
        <w:tabs>
          <w:tab w:val="left" w:pos="4860"/>
        </w:tabs>
        <w:spacing w:before="80"/>
        <w:ind w:right="4846"/>
        <w:rPr>
          <w:b/>
          <w:bCs/>
        </w:rPr>
      </w:pPr>
    </w:p>
    <w:p w14:paraId="79F05D5D" w14:textId="002089BB" w:rsidR="00E71078" w:rsidRDefault="00E71078" w:rsidP="00E71078">
      <w:pPr>
        <w:pStyle w:val="BodyText"/>
      </w:pPr>
      <w:bookmarkStart w:id="7" w:name="_TOC_250005"/>
    </w:p>
    <w:p w14:paraId="0761E479" w14:textId="221BF812" w:rsidR="00E71078" w:rsidRDefault="00E71078" w:rsidP="00E71078">
      <w:pPr>
        <w:pStyle w:val="BodyText"/>
      </w:pPr>
    </w:p>
    <w:p w14:paraId="1002C0C8" w14:textId="1237E8C1" w:rsidR="00E71078" w:rsidRPr="00E71078" w:rsidRDefault="00E71078" w:rsidP="00E71078">
      <w:pPr>
        <w:pStyle w:val="Heading2"/>
        <w:spacing w:before="80"/>
        <w:rPr>
          <w:color w:val="355E91"/>
        </w:rPr>
      </w:pPr>
      <w:r w:rsidRPr="00E71078">
        <w:rPr>
          <w:color w:val="355E91"/>
        </w:rPr>
        <w:lastRenderedPageBreak/>
        <w:t>Operating Budget – Recommended Budget Adjustments</w:t>
      </w:r>
    </w:p>
    <w:p w14:paraId="54AA71E7" w14:textId="77777777" w:rsidR="00E71078" w:rsidRPr="00E71078" w:rsidRDefault="00E71078" w:rsidP="008C26EA">
      <w:pPr>
        <w:pStyle w:val="BodyText"/>
        <w:ind w:left="120"/>
        <w:jc w:val="both"/>
      </w:pPr>
      <w:bookmarkStart w:id="8" w:name="_Hlk148089758"/>
      <w:r w:rsidRPr="00E71078">
        <w:t xml:space="preserve">From time to time, budget adjustments may be necessary to align revenues or expenditures to actual or unexpected activity during the course of a fiscal year, known after the adoption of the Stadium Authority Budget. </w:t>
      </w:r>
    </w:p>
    <w:p w14:paraId="29E07C11" w14:textId="77777777" w:rsidR="00E71078" w:rsidRPr="00E71078" w:rsidRDefault="00E71078" w:rsidP="008C26EA">
      <w:pPr>
        <w:pStyle w:val="BodyText"/>
        <w:ind w:left="120"/>
        <w:jc w:val="both"/>
      </w:pPr>
    </w:p>
    <w:p w14:paraId="24046727" w14:textId="0EA07FEC" w:rsidR="00E71078" w:rsidRPr="00E71078" w:rsidRDefault="00E71078" w:rsidP="008C26EA">
      <w:pPr>
        <w:pStyle w:val="BodyText"/>
        <w:ind w:left="120"/>
        <w:jc w:val="both"/>
      </w:pPr>
      <w:r w:rsidRPr="00E71078">
        <w:t xml:space="preserve">On March 7, 2023, the Stadium Authority Board adopted the Santa Clara Stadium Authority FY 2023/24 Operating, Debt Service, and Capital Budget. </w:t>
      </w:r>
      <w:r w:rsidR="00FB59F6">
        <w:t>Subsequent budget amendments</w:t>
      </w:r>
      <w:r w:rsidR="00EC427A">
        <w:t xml:space="preserve"> were also adopted on </w:t>
      </w:r>
      <w:r w:rsidR="00EC041D">
        <w:t>November 14, 2023 and February 6, 2024</w:t>
      </w:r>
      <w:r w:rsidR="00EC427A">
        <w:t xml:space="preserve">. </w:t>
      </w:r>
      <w:r w:rsidRPr="00E71078">
        <w:t>The following budget adjustment</w:t>
      </w:r>
      <w:r w:rsidR="00801CAD">
        <w:t xml:space="preserve">s are recommended </w:t>
      </w:r>
      <w:r w:rsidR="006C4876">
        <w:t xml:space="preserve">based on </w:t>
      </w:r>
      <w:r w:rsidR="00A008F4">
        <w:t xml:space="preserve">FY 2023/24 </w:t>
      </w:r>
      <w:r w:rsidR="006C4876">
        <w:t xml:space="preserve">projected actuals reported </w:t>
      </w:r>
      <w:r w:rsidR="00ED3AA3">
        <w:t>i</w:t>
      </w:r>
      <w:r w:rsidR="006C4876">
        <w:t xml:space="preserve">n the </w:t>
      </w:r>
      <w:r w:rsidR="006824CB">
        <w:t xml:space="preserve">proposed </w:t>
      </w:r>
      <w:r w:rsidR="006C4876">
        <w:t xml:space="preserve">FY 2024/25 Operating, Debt Service, and Capital Budget which will go to the Board for </w:t>
      </w:r>
      <w:r w:rsidR="00A008F4">
        <w:t>a</w:t>
      </w:r>
      <w:r w:rsidR="006C4876">
        <w:t>doption on March 12, 2024.</w:t>
      </w:r>
    </w:p>
    <w:bookmarkEnd w:id="8"/>
    <w:p w14:paraId="32F6579F" w14:textId="77777777" w:rsidR="00085C1D" w:rsidRDefault="00085C1D" w:rsidP="00085C1D">
      <w:pPr>
        <w:pStyle w:val="ListParagraph"/>
        <w:spacing w:line="240" w:lineRule="auto"/>
        <w:jc w:val="both"/>
        <w:rPr>
          <w:szCs w:val="24"/>
        </w:rPr>
      </w:pPr>
    </w:p>
    <w:p w14:paraId="5CC54D37" w14:textId="333187CD" w:rsidR="00085C1D" w:rsidRDefault="00085C1D" w:rsidP="00A008F4">
      <w:pPr>
        <w:pStyle w:val="BodyText"/>
        <w:numPr>
          <w:ilvl w:val="0"/>
          <w:numId w:val="11"/>
        </w:numPr>
        <w:jc w:val="both"/>
      </w:pPr>
      <w:r w:rsidRPr="0001547C">
        <w:t xml:space="preserve">Senior and Youth Program Fees </w:t>
      </w:r>
      <w:r w:rsidR="007C2198">
        <w:t xml:space="preserve">– </w:t>
      </w:r>
      <w:r w:rsidR="00EC427A">
        <w:t xml:space="preserve">Two (2) additional NFL playoff games were held at Levi’s Stadium beyond the ten (10) regular season games resulting in the collection of additional </w:t>
      </w:r>
      <w:r w:rsidR="007C2198">
        <w:t>Senior and Youth Program Fees</w:t>
      </w:r>
      <w:r w:rsidR="00EC427A">
        <w:t xml:space="preserve"> (based on $0.35 per NFL game ticket). It is projected that the Stadium Authority will collect $250,000 of Senior and Youth Program Fees which is </w:t>
      </w:r>
      <w:r w:rsidRPr="0001547C">
        <w:t>$1</w:t>
      </w:r>
      <w:r w:rsidR="00D81126" w:rsidRPr="0001547C">
        <w:t>6</w:t>
      </w:r>
      <w:r w:rsidRPr="0001547C">
        <w:t>,000</w:t>
      </w:r>
      <w:r w:rsidR="0001547C" w:rsidRPr="0001547C">
        <w:t xml:space="preserve"> </w:t>
      </w:r>
      <w:r w:rsidR="008D67A6">
        <w:t>higher</w:t>
      </w:r>
      <w:r w:rsidR="00EC427A">
        <w:t xml:space="preserve"> than budgeted.</w:t>
      </w:r>
      <w:r w:rsidR="00583E10">
        <w:t xml:space="preserve"> A b</w:t>
      </w:r>
      <w:r w:rsidRPr="0001547C">
        <w:t xml:space="preserve">udget adjustment </w:t>
      </w:r>
      <w:r w:rsidR="00583E10">
        <w:t>is</w:t>
      </w:r>
      <w:r w:rsidRPr="0001547C">
        <w:t xml:space="preserve"> needed to reflect the increase in the payment to the City’s’ General Fund by $1</w:t>
      </w:r>
      <w:r w:rsidR="0001547C" w:rsidRPr="0001547C">
        <w:t>6</w:t>
      </w:r>
      <w:r w:rsidRPr="0001547C">
        <w:t>,000</w:t>
      </w:r>
      <w:r w:rsidR="0001547C">
        <w:t>.</w:t>
      </w:r>
    </w:p>
    <w:p w14:paraId="542A1742" w14:textId="77777777" w:rsidR="0001547C" w:rsidRPr="0001547C" w:rsidRDefault="0001547C" w:rsidP="0001547C">
      <w:pPr>
        <w:pStyle w:val="ListParagraph"/>
        <w:widowControl/>
        <w:autoSpaceDE/>
        <w:autoSpaceDN/>
        <w:spacing w:line="240" w:lineRule="auto"/>
        <w:ind w:left="720" w:firstLine="0"/>
        <w:contextualSpacing/>
        <w:jc w:val="both"/>
        <w:rPr>
          <w:szCs w:val="24"/>
        </w:rPr>
      </w:pPr>
    </w:p>
    <w:p w14:paraId="63E31F0C" w14:textId="6D33D87F" w:rsidR="00085C1D" w:rsidRPr="007C2198" w:rsidRDefault="00E871CD" w:rsidP="0047605E">
      <w:pPr>
        <w:pStyle w:val="BodyText"/>
        <w:numPr>
          <w:ilvl w:val="0"/>
          <w:numId w:val="11"/>
        </w:numPr>
        <w:jc w:val="both"/>
      </w:pPr>
      <w:r>
        <w:t xml:space="preserve">Use of </w:t>
      </w:r>
      <w:r w:rsidR="00085C1D" w:rsidRPr="007C2198">
        <w:t xml:space="preserve">StadCo Tenant Improvements </w:t>
      </w:r>
      <w:r w:rsidR="007C2198">
        <w:t xml:space="preserve">– </w:t>
      </w:r>
      <w:r w:rsidR="000226A5">
        <w:t xml:space="preserve">The Stadium Authority is charged fees for the use of StadCo assets during Non-NFL events. </w:t>
      </w:r>
      <w:r w:rsidR="007C2198">
        <w:t xml:space="preserve">Use of StadCo Tenant Improvements </w:t>
      </w:r>
      <w:r w:rsidR="00085C1D" w:rsidRPr="007C2198">
        <w:t>is projected to be higher than anticipated by $</w:t>
      </w:r>
      <w:r w:rsidR="0001547C" w:rsidRPr="007C2198">
        <w:t>11,935</w:t>
      </w:r>
      <w:r w:rsidR="00085C1D" w:rsidRPr="007C2198">
        <w:t xml:space="preserve">. </w:t>
      </w:r>
      <w:r w:rsidR="000226A5">
        <w:t>A budget adjustment is needed to reflect the increase in Use of StadCo Tennant Improvements of $11,935.</w:t>
      </w:r>
    </w:p>
    <w:p w14:paraId="6FD9BBE3" w14:textId="77777777" w:rsidR="00E1154E" w:rsidRPr="003860D0" w:rsidRDefault="00E1154E" w:rsidP="00E71078">
      <w:pPr>
        <w:pStyle w:val="BodyText"/>
        <w:ind w:left="120"/>
      </w:pPr>
    </w:p>
    <w:p w14:paraId="5CC39B69" w14:textId="6A41A3C2" w:rsidR="0096189D" w:rsidRDefault="00E925A7" w:rsidP="0096189D">
      <w:pPr>
        <w:rPr>
          <w:sz w:val="24"/>
          <w:szCs w:val="24"/>
        </w:rPr>
      </w:pPr>
      <w:r w:rsidRPr="003860D0">
        <w:rPr>
          <w:sz w:val="24"/>
          <w:szCs w:val="24"/>
        </w:rPr>
        <w:t xml:space="preserve">Additional details are shown in Table </w:t>
      </w:r>
      <w:r w:rsidR="00BB6340" w:rsidRPr="003860D0">
        <w:rPr>
          <w:sz w:val="24"/>
          <w:szCs w:val="24"/>
        </w:rPr>
        <w:t>11</w:t>
      </w:r>
      <w:r w:rsidRPr="003860D0">
        <w:rPr>
          <w:sz w:val="24"/>
          <w:szCs w:val="24"/>
        </w:rPr>
        <w:t>.</w:t>
      </w:r>
    </w:p>
    <w:p w14:paraId="66959291" w14:textId="5F4689FD" w:rsidR="00E925A7" w:rsidRDefault="00E90E79" w:rsidP="0096189D">
      <w:pPr>
        <w:jc w:val="center"/>
        <w:rPr>
          <w:sz w:val="24"/>
          <w:szCs w:val="24"/>
        </w:rPr>
      </w:pPr>
      <w:r>
        <w:br w:type="page"/>
      </w:r>
      <w:r w:rsidR="00E925A7" w:rsidRPr="00DE3F10">
        <w:rPr>
          <w:sz w:val="24"/>
          <w:szCs w:val="24"/>
        </w:rPr>
        <w:lastRenderedPageBreak/>
        <w:t xml:space="preserve">Table </w:t>
      </w:r>
      <w:r w:rsidR="00E925A7">
        <w:rPr>
          <w:sz w:val="24"/>
          <w:szCs w:val="24"/>
        </w:rPr>
        <w:t>11</w:t>
      </w:r>
    </w:p>
    <w:p w14:paraId="3028A346" w14:textId="77777777" w:rsidR="006152A9" w:rsidRDefault="006152A9" w:rsidP="0096189D">
      <w:pPr>
        <w:jc w:val="center"/>
        <w:rPr>
          <w:sz w:val="24"/>
          <w:szCs w:val="24"/>
        </w:rPr>
      </w:pPr>
    </w:p>
    <w:p w14:paraId="1324C34F" w14:textId="77777777" w:rsidR="00E925A7" w:rsidRPr="009A0A01" w:rsidRDefault="00E925A7" w:rsidP="00E925A7">
      <w:pPr>
        <w:jc w:val="center"/>
        <w:rPr>
          <w:b/>
          <w:bCs/>
          <w:iCs/>
          <w:color w:val="002060"/>
          <w:sz w:val="24"/>
          <w:szCs w:val="24"/>
        </w:rPr>
      </w:pPr>
      <w:r w:rsidRPr="009A0A01">
        <w:rPr>
          <w:b/>
          <w:bCs/>
          <w:iCs/>
          <w:color w:val="002060"/>
          <w:sz w:val="24"/>
          <w:szCs w:val="24"/>
        </w:rPr>
        <w:t>Santa Clara Stadium Authority</w:t>
      </w:r>
    </w:p>
    <w:p w14:paraId="04656021" w14:textId="77777777" w:rsidR="00E925A7" w:rsidRPr="009A0A01" w:rsidRDefault="00E925A7" w:rsidP="00E925A7">
      <w:pPr>
        <w:jc w:val="center"/>
        <w:rPr>
          <w:b/>
          <w:bCs/>
          <w:iCs/>
          <w:color w:val="002060"/>
          <w:sz w:val="24"/>
          <w:szCs w:val="24"/>
        </w:rPr>
      </w:pPr>
      <w:r w:rsidRPr="009A0A01">
        <w:rPr>
          <w:b/>
          <w:bCs/>
          <w:iCs/>
          <w:color w:val="002060"/>
          <w:sz w:val="24"/>
          <w:szCs w:val="24"/>
        </w:rPr>
        <w:t xml:space="preserve">2023/24 </w:t>
      </w:r>
      <w:r>
        <w:rPr>
          <w:b/>
          <w:bCs/>
          <w:iCs/>
          <w:color w:val="002060"/>
          <w:sz w:val="24"/>
          <w:szCs w:val="24"/>
        </w:rPr>
        <w:t>Operating</w:t>
      </w:r>
      <w:r w:rsidRPr="009A0A01">
        <w:rPr>
          <w:b/>
          <w:bCs/>
          <w:iCs/>
          <w:color w:val="002060"/>
          <w:sz w:val="24"/>
          <w:szCs w:val="24"/>
        </w:rPr>
        <w:t xml:space="preserve"> Budget Adjustment</w:t>
      </w:r>
    </w:p>
    <w:p w14:paraId="40258ED5" w14:textId="77777777" w:rsidR="00E925A7" w:rsidRDefault="00E925A7" w:rsidP="00E925A7">
      <w:pPr>
        <w:jc w:val="center"/>
        <w:rPr>
          <w:sz w:val="24"/>
          <w:szCs w:val="24"/>
        </w:rPr>
      </w:pPr>
    </w:p>
    <w:tbl>
      <w:tblPr>
        <w:tblStyle w:val="GridTable1Light"/>
        <w:tblW w:w="9520" w:type="dxa"/>
        <w:shd w:val="clear" w:color="auto" w:fill="FFFFFF" w:themeFill="background1"/>
        <w:tblLook w:val="04A0" w:firstRow="1" w:lastRow="0" w:firstColumn="1" w:lastColumn="0" w:noHBand="0" w:noVBand="1"/>
      </w:tblPr>
      <w:tblGrid>
        <w:gridCol w:w="818"/>
        <w:gridCol w:w="3080"/>
        <w:gridCol w:w="1237"/>
        <w:gridCol w:w="1415"/>
        <w:gridCol w:w="2970"/>
      </w:tblGrid>
      <w:tr w:rsidR="00D6384A" w:rsidRPr="00304351" w14:paraId="367B3495" w14:textId="77777777" w:rsidTr="00070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BE547BC" w14:textId="77777777" w:rsidR="00E925A7" w:rsidRPr="00304351" w:rsidRDefault="00E925A7" w:rsidP="0047605E">
            <w:pPr>
              <w:jc w:val="center"/>
              <w:rPr>
                <w:color w:val="002060"/>
              </w:rPr>
            </w:pPr>
            <w:r w:rsidRPr="00304351">
              <w:rPr>
                <w:color w:val="002060"/>
              </w:rPr>
              <w:t>Item #</w:t>
            </w:r>
          </w:p>
        </w:tc>
        <w:tc>
          <w:tcPr>
            <w:tcW w:w="2520" w:type="dxa"/>
            <w:shd w:val="clear" w:color="auto" w:fill="FFFFFF" w:themeFill="background1"/>
          </w:tcPr>
          <w:p w14:paraId="25FDE6A4" w14:textId="77777777" w:rsidR="00E925A7" w:rsidRPr="00304351" w:rsidRDefault="00E925A7" w:rsidP="0047605E">
            <w:pPr>
              <w:jc w:val="center"/>
              <w:cnfStyle w:val="100000000000" w:firstRow="1" w:lastRow="0" w:firstColumn="0" w:lastColumn="0" w:oddVBand="0" w:evenVBand="0" w:oddHBand="0" w:evenHBand="0" w:firstRowFirstColumn="0" w:firstRowLastColumn="0" w:lastRowFirstColumn="0" w:lastRowLastColumn="0"/>
              <w:rPr>
                <w:color w:val="002060"/>
              </w:rPr>
            </w:pPr>
            <w:r>
              <w:rPr>
                <w:color w:val="002060"/>
              </w:rPr>
              <w:t>Line Item</w:t>
            </w:r>
          </w:p>
        </w:tc>
        <w:tc>
          <w:tcPr>
            <w:tcW w:w="0" w:type="dxa"/>
            <w:shd w:val="clear" w:color="auto" w:fill="FFFFFF" w:themeFill="background1"/>
          </w:tcPr>
          <w:p w14:paraId="1885F86C" w14:textId="77777777" w:rsidR="00E925A7" w:rsidRPr="00304351" w:rsidRDefault="00E925A7" w:rsidP="0047605E">
            <w:pPr>
              <w:jc w:val="center"/>
              <w:cnfStyle w:val="100000000000" w:firstRow="1" w:lastRow="0" w:firstColumn="0" w:lastColumn="0" w:oddVBand="0" w:evenVBand="0" w:oddHBand="0" w:evenHBand="0" w:firstRowFirstColumn="0" w:firstRowLastColumn="0" w:lastRowFirstColumn="0" w:lastRowLastColumn="0"/>
              <w:rPr>
                <w:color w:val="002060"/>
              </w:rPr>
            </w:pPr>
            <w:r w:rsidRPr="00304351">
              <w:rPr>
                <w:color w:val="002060"/>
              </w:rPr>
              <w:t>Source of Funds</w:t>
            </w:r>
          </w:p>
        </w:tc>
        <w:tc>
          <w:tcPr>
            <w:tcW w:w="0" w:type="dxa"/>
            <w:shd w:val="clear" w:color="auto" w:fill="FFFFFF" w:themeFill="background1"/>
          </w:tcPr>
          <w:p w14:paraId="66980EB7" w14:textId="77777777" w:rsidR="00E925A7" w:rsidRPr="00304351" w:rsidRDefault="00E925A7" w:rsidP="0047605E">
            <w:pPr>
              <w:jc w:val="center"/>
              <w:cnfStyle w:val="100000000000" w:firstRow="1" w:lastRow="0" w:firstColumn="0" w:lastColumn="0" w:oddVBand="0" w:evenVBand="0" w:oddHBand="0" w:evenHBand="0" w:firstRowFirstColumn="0" w:firstRowLastColumn="0" w:lastRowFirstColumn="0" w:lastRowLastColumn="0"/>
              <w:rPr>
                <w:color w:val="002060"/>
              </w:rPr>
            </w:pPr>
            <w:r w:rsidRPr="00304351">
              <w:rPr>
                <w:color w:val="002060"/>
              </w:rPr>
              <w:t>Use of Funds</w:t>
            </w:r>
          </w:p>
        </w:tc>
        <w:tc>
          <w:tcPr>
            <w:tcW w:w="0" w:type="dxa"/>
            <w:shd w:val="clear" w:color="auto" w:fill="FFFFFF" w:themeFill="background1"/>
          </w:tcPr>
          <w:p w14:paraId="72796742" w14:textId="77777777" w:rsidR="00E925A7" w:rsidRPr="00304351" w:rsidRDefault="00E925A7" w:rsidP="0047605E">
            <w:pPr>
              <w:jc w:val="center"/>
              <w:cnfStyle w:val="100000000000" w:firstRow="1" w:lastRow="0" w:firstColumn="0" w:lastColumn="0" w:oddVBand="0" w:evenVBand="0" w:oddHBand="0" w:evenHBand="0" w:firstRowFirstColumn="0" w:firstRowLastColumn="0" w:lastRowFirstColumn="0" w:lastRowLastColumn="0"/>
              <w:rPr>
                <w:color w:val="002060"/>
              </w:rPr>
            </w:pPr>
            <w:r w:rsidRPr="00304351">
              <w:rPr>
                <w:color w:val="002060"/>
              </w:rPr>
              <w:t>Explanation</w:t>
            </w:r>
          </w:p>
        </w:tc>
      </w:tr>
      <w:tr w:rsidR="00D6384A" w:rsidRPr="009A0A01" w14:paraId="4B52ACE8" w14:textId="77777777" w:rsidTr="00070777">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2F9CF74B" w14:textId="3E204EDF" w:rsidR="00E925A7" w:rsidRPr="009A0A01" w:rsidRDefault="0096189D" w:rsidP="0047605E">
            <w:pPr>
              <w:rPr>
                <w:b w:val="0"/>
                <w:bCs w:val="0"/>
              </w:rPr>
            </w:pPr>
            <w:r>
              <w:rPr>
                <w:b w:val="0"/>
                <w:bCs w:val="0"/>
              </w:rPr>
              <w:t>1</w:t>
            </w:r>
          </w:p>
        </w:tc>
        <w:tc>
          <w:tcPr>
            <w:tcW w:w="2520" w:type="dxa"/>
            <w:shd w:val="clear" w:color="auto" w:fill="FFFFFF" w:themeFill="background1"/>
          </w:tcPr>
          <w:p w14:paraId="33C7D6CF" w14:textId="10510412" w:rsidR="00E925A7" w:rsidRPr="009A0A01" w:rsidRDefault="00610942" w:rsidP="0047605E">
            <w:pPr>
              <w:cnfStyle w:val="000000000000" w:firstRow="0" w:lastRow="0" w:firstColumn="0" w:lastColumn="0" w:oddVBand="0" w:evenVBand="0" w:oddHBand="0" w:evenHBand="0" w:firstRowFirstColumn="0" w:firstRowLastColumn="0" w:lastRowFirstColumn="0" w:lastRowLastColumn="0"/>
            </w:pPr>
            <w:r w:rsidRPr="00610942">
              <w:t>Senior and Youth Program Fees</w:t>
            </w:r>
          </w:p>
        </w:tc>
        <w:tc>
          <w:tcPr>
            <w:tcW w:w="0" w:type="dxa"/>
            <w:shd w:val="clear" w:color="auto" w:fill="FFFFFF" w:themeFill="background1"/>
          </w:tcPr>
          <w:p w14:paraId="14887F85" w14:textId="581809A3" w:rsidR="00E925A7" w:rsidRPr="009A0A01" w:rsidRDefault="008F72D3" w:rsidP="0047605E">
            <w:pPr>
              <w:cnfStyle w:val="000000000000" w:firstRow="0" w:lastRow="0" w:firstColumn="0" w:lastColumn="0" w:oddVBand="0" w:evenVBand="0" w:oddHBand="0" w:evenHBand="0" w:firstRowFirstColumn="0" w:firstRowLastColumn="0" w:lastRowFirstColumn="0" w:lastRowLastColumn="0"/>
            </w:pPr>
            <w:r>
              <w:t>16,000</w:t>
            </w:r>
          </w:p>
        </w:tc>
        <w:tc>
          <w:tcPr>
            <w:tcW w:w="0" w:type="dxa"/>
            <w:shd w:val="clear" w:color="auto" w:fill="FFFFFF" w:themeFill="background1"/>
          </w:tcPr>
          <w:p w14:paraId="5390CD42" w14:textId="39E89923" w:rsidR="00E925A7" w:rsidRPr="009A0A01" w:rsidRDefault="00E925A7" w:rsidP="0047605E">
            <w:pPr>
              <w:cnfStyle w:val="000000000000" w:firstRow="0" w:lastRow="0" w:firstColumn="0" w:lastColumn="0" w:oddVBand="0" w:evenVBand="0" w:oddHBand="0" w:evenHBand="0" w:firstRowFirstColumn="0" w:firstRowLastColumn="0" w:lastRowFirstColumn="0" w:lastRowLastColumn="0"/>
            </w:pPr>
          </w:p>
        </w:tc>
        <w:tc>
          <w:tcPr>
            <w:tcW w:w="0" w:type="dxa"/>
            <w:shd w:val="clear" w:color="auto" w:fill="FFFFFF" w:themeFill="background1"/>
          </w:tcPr>
          <w:p w14:paraId="751F42CD" w14:textId="042CB89D" w:rsidR="00E925A7" w:rsidRPr="009A0A01" w:rsidRDefault="00610942" w:rsidP="0047605E">
            <w:pPr>
              <w:cnfStyle w:val="000000000000" w:firstRow="0" w:lastRow="0" w:firstColumn="0" w:lastColumn="0" w:oddVBand="0" w:evenVBand="0" w:oddHBand="0" w:evenHBand="0" w:firstRowFirstColumn="0" w:firstRowLastColumn="0" w:lastRowFirstColumn="0" w:lastRowLastColumn="0"/>
            </w:pPr>
            <w:r w:rsidRPr="00610942">
              <w:t xml:space="preserve">This action increases the Operating Budget for </w:t>
            </w:r>
            <w:r w:rsidR="00FA7433">
              <w:t xml:space="preserve">the </w:t>
            </w:r>
            <w:r>
              <w:t>Senior and Youth Program Fees</w:t>
            </w:r>
            <w:r w:rsidRPr="00610942">
              <w:t xml:space="preserve"> by $16</w:t>
            </w:r>
            <w:r>
              <w:t>,000</w:t>
            </w:r>
            <w:r w:rsidRPr="00610942">
              <w:t xml:space="preserve"> due to higher </w:t>
            </w:r>
            <w:r w:rsidR="00FA7433">
              <w:t xml:space="preserve">anticipated </w:t>
            </w:r>
            <w:r>
              <w:t>number of NFL tickets sold</w:t>
            </w:r>
            <w:r w:rsidRPr="00610942">
              <w:t>.</w:t>
            </w:r>
          </w:p>
        </w:tc>
      </w:tr>
      <w:tr w:rsidR="00D6384A" w:rsidRPr="002513BD" w14:paraId="01AAFC6E" w14:textId="77777777" w:rsidTr="00070777">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D99CDEC" w14:textId="25F37344" w:rsidR="008F72D3" w:rsidRPr="008F72D3" w:rsidRDefault="008F72D3" w:rsidP="008F72D3">
            <w:pPr>
              <w:rPr>
                <w:b w:val="0"/>
                <w:bCs w:val="0"/>
              </w:rPr>
            </w:pPr>
            <w:r w:rsidRPr="008F72D3">
              <w:rPr>
                <w:b w:val="0"/>
                <w:bCs w:val="0"/>
              </w:rPr>
              <w:t>1</w:t>
            </w:r>
          </w:p>
        </w:tc>
        <w:tc>
          <w:tcPr>
            <w:tcW w:w="2520" w:type="dxa"/>
            <w:shd w:val="clear" w:color="auto" w:fill="FFFFFF" w:themeFill="background1"/>
          </w:tcPr>
          <w:p w14:paraId="507DAF00" w14:textId="2EE222CC" w:rsidR="008F72D3" w:rsidRDefault="008F72D3" w:rsidP="008F72D3">
            <w:pPr>
              <w:cnfStyle w:val="000000000000" w:firstRow="0" w:lastRow="0" w:firstColumn="0" w:lastColumn="0" w:oddVBand="0" w:evenVBand="0" w:oddHBand="0" w:evenHBand="0" w:firstRowFirstColumn="0" w:firstRowLastColumn="0" w:lastRowFirstColumn="0" w:lastRowLastColumn="0"/>
            </w:pPr>
            <w:r w:rsidRPr="00610942">
              <w:t>Senior and Youth Fees</w:t>
            </w:r>
            <w:r>
              <w:t xml:space="preserve"> (paid to City)</w:t>
            </w:r>
          </w:p>
        </w:tc>
        <w:tc>
          <w:tcPr>
            <w:tcW w:w="0" w:type="dxa"/>
            <w:shd w:val="clear" w:color="auto" w:fill="FFFFFF" w:themeFill="background1"/>
          </w:tcPr>
          <w:p w14:paraId="00AF6BCB" w14:textId="77777777" w:rsidR="008F72D3" w:rsidRPr="002513BD" w:rsidRDefault="008F72D3" w:rsidP="008F72D3">
            <w:pPr>
              <w:ind w:right="-120"/>
              <w:cnfStyle w:val="000000000000" w:firstRow="0" w:lastRow="0" w:firstColumn="0" w:lastColumn="0" w:oddVBand="0" w:evenVBand="0" w:oddHBand="0" w:evenHBand="0" w:firstRowFirstColumn="0" w:firstRowLastColumn="0" w:lastRowFirstColumn="0" w:lastRowLastColumn="0"/>
            </w:pPr>
          </w:p>
        </w:tc>
        <w:tc>
          <w:tcPr>
            <w:tcW w:w="0" w:type="dxa"/>
            <w:shd w:val="clear" w:color="auto" w:fill="FFFFFF" w:themeFill="background1"/>
          </w:tcPr>
          <w:p w14:paraId="64C70796" w14:textId="345DAAD3" w:rsidR="008F72D3" w:rsidRDefault="008F72D3" w:rsidP="008F72D3">
            <w:pPr>
              <w:cnfStyle w:val="000000000000" w:firstRow="0" w:lastRow="0" w:firstColumn="0" w:lastColumn="0" w:oddVBand="0" w:evenVBand="0" w:oddHBand="0" w:evenHBand="0" w:firstRowFirstColumn="0" w:firstRowLastColumn="0" w:lastRowFirstColumn="0" w:lastRowLastColumn="0"/>
            </w:pPr>
            <w:r w:rsidRPr="0096189D">
              <w:t>$</w:t>
            </w:r>
            <w:r>
              <w:t>16,000</w:t>
            </w:r>
          </w:p>
        </w:tc>
        <w:tc>
          <w:tcPr>
            <w:tcW w:w="0" w:type="dxa"/>
            <w:shd w:val="clear" w:color="auto" w:fill="FFFFFF" w:themeFill="background1"/>
          </w:tcPr>
          <w:p w14:paraId="427AF237" w14:textId="5FF3ABD9" w:rsidR="008F72D3" w:rsidRPr="00610942" w:rsidRDefault="008F72D3" w:rsidP="008F72D3">
            <w:pPr>
              <w:cnfStyle w:val="000000000000" w:firstRow="0" w:lastRow="0" w:firstColumn="0" w:lastColumn="0" w:oddVBand="0" w:evenVBand="0" w:oddHBand="0" w:evenHBand="0" w:firstRowFirstColumn="0" w:firstRowLastColumn="0" w:lastRowFirstColumn="0" w:lastRowLastColumn="0"/>
            </w:pPr>
            <w:r w:rsidRPr="00610942">
              <w:t xml:space="preserve">This action increases the Operating Budget for </w:t>
            </w:r>
            <w:r>
              <w:t>the Senior and Youth Fees (paid to City)</w:t>
            </w:r>
            <w:r w:rsidRPr="00610942">
              <w:t xml:space="preserve"> by $16</w:t>
            </w:r>
            <w:r>
              <w:t>,000</w:t>
            </w:r>
            <w:r w:rsidRPr="00610942">
              <w:t xml:space="preserve"> due to higher </w:t>
            </w:r>
            <w:r>
              <w:t>anticipated number of NFL tickets sold</w:t>
            </w:r>
            <w:r w:rsidRPr="00610942">
              <w:t>.</w:t>
            </w:r>
          </w:p>
        </w:tc>
      </w:tr>
      <w:tr w:rsidR="00D6384A" w:rsidRPr="002513BD" w14:paraId="7382C50F" w14:textId="77777777" w:rsidTr="00070777">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3DC012A1" w14:textId="2B479940" w:rsidR="008F72D3" w:rsidRPr="002513BD" w:rsidRDefault="008F72D3" w:rsidP="008F72D3">
            <w:pPr>
              <w:rPr>
                <w:b w:val="0"/>
                <w:bCs w:val="0"/>
              </w:rPr>
            </w:pPr>
            <w:r>
              <w:rPr>
                <w:b w:val="0"/>
                <w:bCs w:val="0"/>
              </w:rPr>
              <w:t>2</w:t>
            </w:r>
          </w:p>
        </w:tc>
        <w:tc>
          <w:tcPr>
            <w:tcW w:w="2520" w:type="dxa"/>
            <w:shd w:val="clear" w:color="auto" w:fill="FFFFFF" w:themeFill="background1"/>
          </w:tcPr>
          <w:p w14:paraId="0C9775DF" w14:textId="520375CC" w:rsidR="008F72D3" w:rsidRPr="002513BD" w:rsidRDefault="008F72D3" w:rsidP="008F72D3">
            <w:pPr>
              <w:cnfStyle w:val="000000000000" w:firstRow="0" w:lastRow="0" w:firstColumn="0" w:lastColumn="0" w:oddVBand="0" w:evenVBand="0" w:oddHBand="0" w:evenHBand="0" w:firstRowFirstColumn="0" w:firstRowLastColumn="0" w:lastRowFirstColumn="0" w:lastRowLastColumn="0"/>
            </w:pPr>
            <w:r>
              <w:t>Use of StadCo Tenant Improvements</w:t>
            </w:r>
          </w:p>
        </w:tc>
        <w:tc>
          <w:tcPr>
            <w:tcW w:w="0" w:type="dxa"/>
            <w:shd w:val="clear" w:color="auto" w:fill="FFFFFF" w:themeFill="background1"/>
          </w:tcPr>
          <w:p w14:paraId="29919526" w14:textId="52EE8F06" w:rsidR="008F72D3" w:rsidRPr="002513BD" w:rsidRDefault="008F72D3" w:rsidP="008F72D3">
            <w:pPr>
              <w:ind w:right="-120"/>
              <w:cnfStyle w:val="000000000000" w:firstRow="0" w:lastRow="0" w:firstColumn="0" w:lastColumn="0" w:oddVBand="0" w:evenVBand="0" w:oddHBand="0" w:evenHBand="0" w:firstRowFirstColumn="0" w:firstRowLastColumn="0" w:lastRowFirstColumn="0" w:lastRowLastColumn="0"/>
            </w:pPr>
          </w:p>
        </w:tc>
        <w:tc>
          <w:tcPr>
            <w:tcW w:w="0" w:type="dxa"/>
            <w:shd w:val="clear" w:color="auto" w:fill="FFFFFF" w:themeFill="background1"/>
          </w:tcPr>
          <w:p w14:paraId="5113A1EE" w14:textId="08327068" w:rsidR="008F72D3" w:rsidRPr="002513BD" w:rsidRDefault="008F72D3" w:rsidP="008F72D3">
            <w:pPr>
              <w:cnfStyle w:val="000000000000" w:firstRow="0" w:lastRow="0" w:firstColumn="0" w:lastColumn="0" w:oddVBand="0" w:evenVBand="0" w:oddHBand="0" w:evenHBand="0" w:firstRowFirstColumn="0" w:firstRowLastColumn="0" w:lastRowFirstColumn="0" w:lastRowLastColumn="0"/>
            </w:pPr>
            <w:r>
              <w:t>$11,935</w:t>
            </w:r>
          </w:p>
        </w:tc>
        <w:tc>
          <w:tcPr>
            <w:tcW w:w="0" w:type="dxa"/>
            <w:shd w:val="clear" w:color="auto" w:fill="FFFFFF" w:themeFill="background1"/>
          </w:tcPr>
          <w:p w14:paraId="7937FA1B" w14:textId="33404FA5" w:rsidR="008F72D3" w:rsidRPr="002513BD" w:rsidRDefault="008F72D3" w:rsidP="008F72D3">
            <w:pPr>
              <w:cnfStyle w:val="000000000000" w:firstRow="0" w:lastRow="0" w:firstColumn="0" w:lastColumn="0" w:oddVBand="0" w:evenVBand="0" w:oddHBand="0" w:evenHBand="0" w:firstRowFirstColumn="0" w:firstRowLastColumn="0" w:lastRowFirstColumn="0" w:lastRowLastColumn="0"/>
            </w:pPr>
            <w:r w:rsidRPr="00610942">
              <w:t xml:space="preserve">This action increases the Operating Budget for </w:t>
            </w:r>
            <w:r>
              <w:t xml:space="preserve">the Use </w:t>
            </w:r>
            <w:proofErr w:type="gramStart"/>
            <w:r>
              <w:t xml:space="preserve">of  </w:t>
            </w:r>
            <w:r w:rsidRPr="00610942">
              <w:t>StadCo</w:t>
            </w:r>
            <w:proofErr w:type="gramEnd"/>
            <w:r w:rsidRPr="00610942">
              <w:t xml:space="preserve"> Tenant Improvements by $1</w:t>
            </w:r>
            <w:r>
              <w:t>1</w:t>
            </w:r>
            <w:r w:rsidRPr="00610942">
              <w:t>,</w:t>
            </w:r>
            <w:r>
              <w:t>935</w:t>
            </w:r>
            <w:r w:rsidRPr="00610942">
              <w:t xml:space="preserve">. </w:t>
            </w:r>
            <w:r>
              <w:t xml:space="preserve">Stadium Authority made use of </w:t>
            </w:r>
            <w:proofErr w:type="gramStart"/>
            <w:r>
              <w:t xml:space="preserve">more </w:t>
            </w:r>
            <w:r w:rsidRPr="00610942">
              <w:t xml:space="preserve"> StadCo</w:t>
            </w:r>
            <w:proofErr w:type="gramEnd"/>
            <w:r w:rsidRPr="00610942">
              <w:t xml:space="preserve"> Tenant Improvements </w:t>
            </w:r>
            <w:r>
              <w:t>during Non-NFL events than anticipated.</w:t>
            </w:r>
          </w:p>
        </w:tc>
      </w:tr>
      <w:tr w:rsidR="00D6384A" w:rsidRPr="002513BD" w14:paraId="0447E091" w14:textId="77777777" w:rsidTr="00070777">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7ACEB5F9" w14:textId="74CEF54D" w:rsidR="008F72D3" w:rsidRPr="002513BD" w:rsidRDefault="008F72D3" w:rsidP="008F72D3">
            <w:pPr>
              <w:rPr>
                <w:b w:val="0"/>
                <w:bCs w:val="0"/>
              </w:rPr>
            </w:pPr>
            <w:r>
              <w:rPr>
                <w:b w:val="0"/>
                <w:bCs w:val="0"/>
              </w:rPr>
              <w:t>2</w:t>
            </w:r>
          </w:p>
        </w:tc>
        <w:tc>
          <w:tcPr>
            <w:tcW w:w="2520" w:type="dxa"/>
            <w:shd w:val="clear" w:color="auto" w:fill="FFFFFF" w:themeFill="background1"/>
          </w:tcPr>
          <w:p w14:paraId="67281674" w14:textId="04CDFDE4" w:rsidR="008F72D3" w:rsidRPr="002513BD" w:rsidRDefault="008F72D3" w:rsidP="008F72D3">
            <w:pPr>
              <w:cnfStyle w:val="000000000000" w:firstRow="0" w:lastRow="0" w:firstColumn="0" w:lastColumn="0" w:oddVBand="0" w:evenVBand="0" w:oddHBand="0" w:evenHBand="0" w:firstRowFirstColumn="0" w:firstRowLastColumn="0" w:lastRowFirstColumn="0" w:lastRowLastColumn="0"/>
            </w:pPr>
            <w:r w:rsidRPr="0096189D">
              <w:t xml:space="preserve">Ending Fund Balance – </w:t>
            </w:r>
            <w:r w:rsidR="00E4530C">
              <w:t>R</w:t>
            </w:r>
            <w:r w:rsidR="00D6384A">
              <w:t>enovation/Demolition Reserve</w:t>
            </w:r>
          </w:p>
        </w:tc>
        <w:tc>
          <w:tcPr>
            <w:tcW w:w="0" w:type="dxa"/>
            <w:shd w:val="clear" w:color="auto" w:fill="FFFFFF" w:themeFill="background1"/>
          </w:tcPr>
          <w:p w14:paraId="07F249DE" w14:textId="113D105C" w:rsidR="008F72D3" w:rsidRPr="002513BD" w:rsidRDefault="008F72D3" w:rsidP="008F72D3">
            <w:pPr>
              <w:cnfStyle w:val="000000000000" w:firstRow="0" w:lastRow="0" w:firstColumn="0" w:lastColumn="0" w:oddVBand="0" w:evenVBand="0" w:oddHBand="0" w:evenHBand="0" w:firstRowFirstColumn="0" w:firstRowLastColumn="0" w:lastRowFirstColumn="0" w:lastRowLastColumn="0"/>
            </w:pPr>
          </w:p>
        </w:tc>
        <w:tc>
          <w:tcPr>
            <w:tcW w:w="0" w:type="dxa"/>
            <w:shd w:val="clear" w:color="auto" w:fill="FFFFFF" w:themeFill="background1"/>
          </w:tcPr>
          <w:p w14:paraId="7508886F" w14:textId="42A58EFF" w:rsidR="008F72D3" w:rsidRPr="002513BD" w:rsidRDefault="008F72D3" w:rsidP="008F72D3">
            <w:pPr>
              <w:cnfStyle w:val="000000000000" w:firstRow="0" w:lastRow="0" w:firstColumn="0" w:lastColumn="0" w:oddVBand="0" w:evenVBand="0" w:oddHBand="0" w:evenHBand="0" w:firstRowFirstColumn="0" w:firstRowLastColumn="0" w:lastRowFirstColumn="0" w:lastRowLastColumn="0"/>
            </w:pPr>
            <w:r>
              <w:t>$</w:t>
            </w:r>
            <w:r w:rsidRPr="0096189D">
              <w:t>(</w:t>
            </w:r>
            <w:r>
              <w:t>11,935</w:t>
            </w:r>
            <w:r w:rsidRPr="0096189D">
              <w:t>)</w:t>
            </w:r>
          </w:p>
        </w:tc>
        <w:tc>
          <w:tcPr>
            <w:tcW w:w="0" w:type="dxa"/>
            <w:shd w:val="clear" w:color="auto" w:fill="FFFFFF" w:themeFill="background1"/>
          </w:tcPr>
          <w:p w14:paraId="636712C4" w14:textId="79142E8A" w:rsidR="008F72D3" w:rsidRPr="002513BD" w:rsidRDefault="008F72D3" w:rsidP="008F72D3">
            <w:pPr>
              <w:cnfStyle w:val="000000000000" w:firstRow="0" w:lastRow="0" w:firstColumn="0" w:lastColumn="0" w:oddVBand="0" w:evenVBand="0" w:oddHBand="0" w:evenHBand="0" w:firstRowFirstColumn="0" w:firstRowLastColumn="0" w:lastRowFirstColumn="0" w:lastRowLastColumn="0"/>
            </w:pPr>
            <w:r w:rsidRPr="0096189D">
              <w:t xml:space="preserve">This action decreases </w:t>
            </w:r>
            <w:r w:rsidR="00D6384A">
              <w:t>the Renovation/Demolition Reserve</w:t>
            </w:r>
            <w:r w:rsidRPr="0096189D">
              <w:t xml:space="preserve"> </w:t>
            </w:r>
            <w:r>
              <w:t xml:space="preserve">to offset action taken for </w:t>
            </w:r>
            <w:r w:rsidR="00D6384A">
              <w:t xml:space="preserve">the </w:t>
            </w:r>
            <w:r>
              <w:t xml:space="preserve">Use of </w:t>
            </w:r>
            <w:proofErr w:type="spellStart"/>
            <w:r>
              <w:t>StadCo</w:t>
            </w:r>
            <w:proofErr w:type="spellEnd"/>
            <w:r>
              <w:t xml:space="preserve"> Tenant Improvements</w:t>
            </w:r>
            <w:r w:rsidRPr="0096189D">
              <w:t>.</w:t>
            </w:r>
            <w:r w:rsidR="00D6384A">
              <w:t xml:space="preserve"> Any increase in revenues and expenses will impact the projected amount in the Renovation/Demolition Reserve since this is the current bucket being filled by current year excess </w:t>
            </w:r>
            <w:r w:rsidR="00070777">
              <w:t>revenues</w:t>
            </w:r>
            <w:r w:rsidR="00D6384A">
              <w:t>.</w:t>
            </w:r>
          </w:p>
        </w:tc>
      </w:tr>
      <w:tr w:rsidR="00D6384A" w:rsidRPr="009A0A01" w14:paraId="0C71DD08" w14:textId="77777777" w:rsidTr="00070777">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67062D5F" w14:textId="77777777" w:rsidR="008F72D3" w:rsidRPr="009A0A01" w:rsidRDefault="008F72D3" w:rsidP="008F72D3"/>
        </w:tc>
        <w:tc>
          <w:tcPr>
            <w:tcW w:w="2520" w:type="dxa"/>
            <w:shd w:val="clear" w:color="auto" w:fill="FFFFFF" w:themeFill="background1"/>
          </w:tcPr>
          <w:p w14:paraId="730793B0" w14:textId="77777777" w:rsidR="008F72D3" w:rsidRPr="009A0A01" w:rsidRDefault="008F72D3" w:rsidP="008F72D3">
            <w:pPr>
              <w:jc w:val="right"/>
              <w:cnfStyle w:val="000000000000" w:firstRow="0" w:lastRow="0" w:firstColumn="0" w:lastColumn="0" w:oddVBand="0" w:evenVBand="0" w:oddHBand="0" w:evenHBand="0" w:firstRowFirstColumn="0" w:firstRowLastColumn="0" w:lastRowFirstColumn="0" w:lastRowLastColumn="0"/>
              <w:rPr>
                <w:b/>
                <w:bCs/>
              </w:rPr>
            </w:pPr>
            <w:r w:rsidRPr="009A0A01">
              <w:rPr>
                <w:b/>
                <w:bCs/>
              </w:rPr>
              <w:t>Total</w:t>
            </w:r>
          </w:p>
        </w:tc>
        <w:tc>
          <w:tcPr>
            <w:tcW w:w="0" w:type="dxa"/>
            <w:shd w:val="clear" w:color="auto" w:fill="FFFFFF" w:themeFill="background1"/>
          </w:tcPr>
          <w:p w14:paraId="04B9C2A6" w14:textId="2209DCA2" w:rsidR="008F72D3" w:rsidRPr="009A0A01" w:rsidRDefault="008F72D3" w:rsidP="008F72D3">
            <w:pPr>
              <w:cnfStyle w:val="000000000000" w:firstRow="0" w:lastRow="0" w:firstColumn="0" w:lastColumn="0" w:oddVBand="0" w:evenVBand="0" w:oddHBand="0" w:evenHBand="0" w:firstRowFirstColumn="0" w:firstRowLastColumn="0" w:lastRowFirstColumn="0" w:lastRowLastColumn="0"/>
              <w:rPr>
                <w:b/>
                <w:bCs/>
              </w:rPr>
            </w:pPr>
            <w:r>
              <w:rPr>
                <w:b/>
                <w:bCs/>
              </w:rPr>
              <w:t>$16,000</w:t>
            </w:r>
          </w:p>
        </w:tc>
        <w:tc>
          <w:tcPr>
            <w:tcW w:w="0" w:type="dxa"/>
            <w:shd w:val="clear" w:color="auto" w:fill="FFFFFF" w:themeFill="background1"/>
          </w:tcPr>
          <w:p w14:paraId="656D0995" w14:textId="2895D573" w:rsidR="008F72D3" w:rsidRPr="009A0A01" w:rsidRDefault="008F72D3" w:rsidP="008F72D3">
            <w:pPr>
              <w:cnfStyle w:val="000000000000" w:firstRow="0" w:lastRow="0" w:firstColumn="0" w:lastColumn="0" w:oddVBand="0" w:evenVBand="0" w:oddHBand="0" w:evenHBand="0" w:firstRowFirstColumn="0" w:firstRowLastColumn="0" w:lastRowFirstColumn="0" w:lastRowLastColumn="0"/>
              <w:rPr>
                <w:b/>
                <w:bCs/>
              </w:rPr>
            </w:pPr>
            <w:r>
              <w:rPr>
                <w:b/>
                <w:bCs/>
              </w:rPr>
              <w:t>$16,000</w:t>
            </w:r>
          </w:p>
        </w:tc>
        <w:tc>
          <w:tcPr>
            <w:tcW w:w="0" w:type="dxa"/>
            <w:shd w:val="clear" w:color="auto" w:fill="FFFFFF" w:themeFill="background1"/>
          </w:tcPr>
          <w:p w14:paraId="23158A93" w14:textId="77777777" w:rsidR="008F72D3" w:rsidRPr="009A0A01" w:rsidRDefault="008F72D3" w:rsidP="008F72D3">
            <w:pPr>
              <w:cnfStyle w:val="000000000000" w:firstRow="0" w:lastRow="0" w:firstColumn="0" w:lastColumn="0" w:oddVBand="0" w:evenVBand="0" w:oddHBand="0" w:evenHBand="0" w:firstRowFirstColumn="0" w:firstRowLastColumn="0" w:lastRowFirstColumn="0" w:lastRowLastColumn="0"/>
              <w:rPr>
                <w:b/>
                <w:bCs/>
              </w:rPr>
            </w:pPr>
          </w:p>
        </w:tc>
      </w:tr>
    </w:tbl>
    <w:p w14:paraId="07393528" w14:textId="77777777" w:rsidR="00E925A7" w:rsidRPr="00DE3F10" w:rsidRDefault="00E925A7" w:rsidP="00E925A7">
      <w:pPr>
        <w:jc w:val="center"/>
        <w:rPr>
          <w:sz w:val="24"/>
          <w:szCs w:val="24"/>
        </w:rPr>
      </w:pPr>
    </w:p>
    <w:p w14:paraId="38B8EA51" w14:textId="77777777" w:rsidR="00E925A7" w:rsidRDefault="00E925A7" w:rsidP="00E925A7">
      <w:pPr>
        <w:jc w:val="center"/>
        <w:rPr>
          <w:color w:val="355E91"/>
        </w:rPr>
      </w:pPr>
    </w:p>
    <w:p w14:paraId="2901F467" w14:textId="77777777" w:rsidR="00E925A7" w:rsidRDefault="00E925A7" w:rsidP="00E925A7">
      <w:pPr>
        <w:rPr>
          <w:b/>
          <w:bCs/>
          <w:i/>
          <w:color w:val="355E91"/>
          <w:sz w:val="24"/>
          <w:szCs w:val="24"/>
        </w:rPr>
      </w:pPr>
      <w:r>
        <w:rPr>
          <w:color w:val="355E91"/>
        </w:rPr>
        <w:br w:type="page"/>
      </w:r>
    </w:p>
    <w:p w14:paraId="1B059810" w14:textId="4B09D820" w:rsidR="00E90E79" w:rsidRDefault="00E90E79">
      <w:pPr>
        <w:rPr>
          <w:sz w:val="24"/>
          <w:szCs w:val="24"/>
        </w:rPr>
      </w:pPr>
    </w:p>
    <w:p w14:paraId="2BAFF95A" w14:textId="70A99C4F" w:rsidR="00FF6F03" w:rsidRDefault="001C5945">
      <w:pPr>
        <w:pStyle w:val="Heading2"/>
        <w:spacing w:before="80"/>
      </w:pPr>
      <w:r>
        <w:rPr>
          <w:color w:val="355E91"/>
        </w:rPr>
        <w:t>Debt</w:t>
      </w:r>
      <w:r>
        <w:rPr>
          <w:color w:val="355E91"/>
          <w:spacing w:val="-3"/>
        </w:rPr>
        <w:t xml:space="preserve"> </w:t>
      </w:r>
      <w:r>
        <w:rPr>
          <w:color w:val="355E91"/>
        </w:rPr>
        <w:t>Service</w:t>
      </w:r>
      <w:r>
        <w:rPr>
          <w:color w:val="355E91"/>
          <w:spacing w:val="-3"/>
        </w:rPr>
        <w:t xml:space="preserve"> </w:t>
      </w:r>
      <w:bookmarkEnd w:id="7"/>
      <w:r>
        <w:rPr>
          <w:color w:val="355E91"/>
        </w:rPr>
        <w:t>Budget</w:t>
      </w:r>
    </w:p>
    <w:p w14:paraId="18FDC6F8" w14:textId="1245904B" w:rsidR="00FF6F03" w:rsidRDefault="001C5945">
      <w:pPr>
        <w:pStyle w:val="BodyText"/>
        <w:ind w:left="119" w:right="98"/>
        <w:jc w:val="both"/>
      </w:pPr>
      <w:r>
        <w:t>The</w:t>
      </w:r>
      <w:r>
        <w:rPr>
          <w:spacing w:val="1"/>
        </w:rPr>
        <w:t xml:space="preserve"> </w:t>
      </w:r>
      <w:r>
        <w:t>Stadium</w:t>
      </w:r>
      <w:r>
        <w:rPr>
          <w:spacing w:val="1"/>
        </w:rPr>
        <w:t xml:space="preserve"> </w:t>
      </w:r>
      <w:r>
        <w:t>Authority’s</w:t>
      </w:r>
      <w:r>
        <w:rPr>
          <w:spacing w:val="1"/>
        </w:rPr>
        <w:t xml:space="preserve"> </w:t>
      </w:r>
      <w:r>
        <w:t>FY</w:t>
      </w:r>
      <w:r>
        <w:rPr>
          <w:spacing w:val="1"/>
        </w:rPr>
        <w:t xml:space="preserve"> </w:t>
      </w:r>
      <w:r>
        <w:t>202</w:t>
      </w:r>
      <w:r w:rsidR="00FB3276">
        <w:t>3</w:t>
      </w:r>
      <w:r>
        <w:t>/2</w:t>
      </w:r>
      <w:r w:rsidR="00FB3276">
        <w:t>4</w:t>
      </w:r>
      <w:r>
        <w:rPr>
          <w:spacing w:val="1"/>
        </w:rPr>
        <w:t xml:space="preserve"> </w:t>
      </w:r>
      <w:r>
        <w:t>debt</w:t>
      </w:r>
      <w:r>
        <w:rPr>
          <w:spacing w:val="1"/>
        </w:rPr>
        <w:t xml:space="preserve"> </w:t>
      </w:r>
      <w:r>
        <w:t>service</w:t>
      </w:r>
      <w:r>
        <w:rPr>
          <w:spacing w:val="1"/>
        </w:rPr>
        <w:t xml:space="preserve"> </w:t>
      </w:r>
      <w:r>
        <w:t>revenue</w:t>
      </w:r>
      <w:r>
        <w:rPr>
          <w:spacing w:val="1"/>
        </w:rPr>
        <w:t xml:space="preserve"> </w:t>
      </w:r>
      <w:r>
        <w:t>budget</w:t>
      </w:r>
      <w:r>
        <w:rPr>
          <w:spacing w:val="1"/>
        </w:rPr>
        <w:t xml:space="preserve"> </w:t>
      </w:r>
      <w:r>
        <w:t>of</w:t>
      </w:r>
      <w:r>
        <w:rPr>
          <w:spacing w:val="1"/>
        </w:rPr>
        <w:t xml:space="preserve"> </w:t>
      </w:r>
      <w:r>
        <w:t>$2.</w:t>
      </w:r>
      <w:r w:rsidR="00FB3276">
        <w:t>7</w:t>
      </w:r>
      <w:r>
        <w:rPr>
          <w:spacing w:val="1"/>
        </w:rPr>
        <w:t xml:space="preserve"> </w:t>
      </w:r>
      <w:r>
        <w:t>million</w:t>
      </w:r>
      <w:r>
        <w:rPr>
          <w:spacing w:val="1"/>
        </w:rPr>
        <w:t xml:space="preserve"> </w:t>
      </w:r>
      <w:r>
        <w:t>represents anticipated contributions from the Community Facilities District (CFD). The</w:t>
      </w:r>
      <w:r>
        <w:rPr>
          <w:spacing w:val="1"/>
        </w:rPr>
        <w:t xml:space="preserve"> </w:t>
      </w:r>
      <w:r>
        <w:t>CFD</w:t>
      </w:r>
      <w:r>
        <w:rPr>
          <w:spacing w:val="-5"/>
        </w:rPr>
        <w:t xml:space="preserve"> </w:t>
      </w:r>
      <w:r>
        <w:t>levies</w:t>
      </w:r>
      <w:r>
        <w:rPr>
          <w:spacing w:val="-4"/>
        </w:rPr>
        <w:t xml:space="preserve"> </w:t>
      </w:r>
      <w:r>
        <w:t>and</w:t>
      </w:r>
      <w:r>
        <w:rPr>
          <w:spacing w:val="-4"/>
        </w:rPr>
        <w:t xml:space="preserve"> </w:t>
      </w:r>
      <w:r>
        <w:t>collects</w:t>
      </w:r>
      <w:r>
        <w:rPr>
          <w:spacing w:val="-5"/>
        </w:rPr>
        <w:t xml:space="preserve"> </w:t>
      </w:r>
      <w:r>
        <w:t>a</w:t>
      </w:r>
      <w:r>
        <w:rPr>
          <w:spacing w:val="-4"/>
        </w:rPr>
        <w:t xml:space="preserve"> </w:t>
      </w:r>
      <w:r>
        <w:t>special</w:t>
      </w:r>
      <w:r>
        <w:rPr>
          <w:spacing w:val="-5"/>
        </w:rPr>
        <w:t xml:space="preserve"> </w:t>
      </w:r>
      <w:r>
        <w:t>hotel</w:t>
      </w:r>
      <w:r>
        <w:rPr>
          <w:spacing w:val="-4"/>
        </w:rPr>
        <w:t xml:space="preserve"> </w:t>
      </w:r>
      <w:r>
        <w:t>tax</w:t>
      </w:r>
      <w:r>
        <w:rPr>
          <w:spacing w:val="-5"/>
        </w:rPr>
        <w:t xml:space="preserve"> </w:t>
      </w:r>
      <w:r>
        <w:t>on</w:t>
      </w:r>
      <w:r>
        <w:rPr>
          <w:spacing w:val="-3"/>
        </w:rPr>
        <w:t xml:space="preserve"> </w:t>
      </w:r>
      <w:r>
        <w:t>hotel</w:t>
      </w:r>
      <w:r>
        <w:rPr>
          <w:spacing w:val="-5"/>
        </w:rPr>
        <w:t xml:space="preserve"> </w:t>
      </w:r>
      <w:r>
        <w:t>rooms</w:t>
      </w:r>
      <w:r>
        <w:rPr>
          <w:spacing w:val="-4"/>
        </w:rPr>
        <w:t xml:space="preserve"> </w:t>
      </w:r>
      <w:r>
        <w:t>within</w:t>
      </w:r>
      <w:r>
        <w:rPr>
          <w:spacing w:val="-5"/>
        </w:rPr>
        <w:t xml:space="preserve"> </w:t>
      </w:r>
      <w:r>
        <w:t>the</w:t>
      </w:r>
      <w:r>
        <w:rPr>
          <w:spacing w:val="-4"/>
        </w:rPr>
        <w:t xml:space="preserve"> </w:t>
      </w:r>
      <w:r>
        <w:t>CFD.</w:t>
      </w:r>
      <w:r>
        <w:rPr>
          <w:spacing w:val="-5"/>
        </w:rPr>
        <w:t xml:space="preserve"> </w:t>
      </w:r>
      <w:r>
        <w:t>All</w:t>
      </w:r>
      <w:r>
        <w:rPr>
          <w:spacing w:val="-5"/>
        </w:rPr>
        <w:t xml:space="preserve"> </w:t>
      </w:r>
      <w:r>
        <w:t>collections</w:t>
      </w:r>
      <w:r>
        <w:rPr>
          <w:spacing w:val="-64"/>
        </w:rPr>
        <w:t xml:space="preserve"> </w:t>
      </w:r>
      <w:r>
        <w:t>from the special CFD hotel taxes are contributed to Stadium Authority to pay down the</w:t>
      </w:r>
      <w:r>
        <w:rPr>
          <w:spacing w:val="1"/>
        </w:rPr>
        <w:t xml:space="preserve"> </w:t>
      </w:r>
      <w:r>
        <w:t>CFD Advance. The CFD Advance is payable solely from amounts received by the</w:t>
      </w:r>
      <w:r>
        <w:rPr>
          <w:spacing w:val="1"/>
        </w:rPr>
        <w:t xml:space="preserve"> </w:t>
      </w:r>
      <w:r>
        <w:t xml:space="preserve">Stadium Authority from the CFD. During the </w:t>
      </w:r>
      <w:r w:rsidR="00716D21">
        <w:t>first t</w:t>
      </w:r>
      <w:r w:rsidR="00ED3AA3">
        <w:t>hree</w:t>
      </w:r>
      <w:r>
        <w:t xml:space="preserve"> quarter</w:t>
      </w:r>
      <w:r w:rsidR="00716D21">
        <w:t>s</w:t>
      </w:r>
      <w:r>
        <w:t>, $</w:t>
      </w:r>
      <w:r w:rsidR="00ED3AA3">
        <w:t>2.6</w:t>
      </w:r>
      <w:r w:rsidR="00FB3276">
        <w:t xml:space="preserve"> million</w:t>
      </w:r>
      <w:r>
        <w:t xml:space="preserve"> was contributed by</w:t>
      </w:r>
      <w:r>
        <w:rPr>
          <w:spacing w:val="1"/>
        </w:rPr>
        <w:t xml:space="preserve"> </w:t>
      </w:r>
      <w:r>
        <w:t>the</w:t>
      </w:r>
      <w:r>
        <w:rPr>
          <w:spacing w:val="-1"/>
        </w:rPr>
        <w:t xml:space="preserve"> </w:t>
      </w:r>
      <w:r>
        <w:t xml:space="preserve">CFD, or </w:t>
      </w:r>
      <w:r w:rsidR="00ED3AA3">
        <w:t>97</w:t>
      </w:r>
      <w:r>
        <w:t>% of</w:t>
      </w:r>
      <w:r>
        <w:rPr>
          <w:spacing w:val="-1"/>
        </w:rPr>
        <w:t xml:space="preserve"> </w:t>
      </w:r>
      <w:r>
        <w:t>the annual budget.</w:t>
      </w:r>
      <w:r w:rsidR="00D530BB">
        <w:t xml:space="preserve"> Of this amount, $</w:t>
      </w:r>
      <w:r w:rsidR="00ED3AA3">
        <w:t>2</w:t>
      </w:r>
      <w:r w:rsidR="00082C1D">
        <w:t>.0</w:t>
      </w:r>
      <w:r w:rsidR="00716D21">
        <w:t xml:space="preserve"> million</w:t>
      </w:r>
      <w:r w:rsidR="00D530BB">
        <w:t xml:space="preserve"> was collected and used to pay down the CFD Advance.</w:t>
      </w:r>
    </w:p>
    <w:p w14:paraId="5AC6CBD5" w14:textId="77777777" w:rsidR="00FF6F03" w:rsidRDefault="00FF6F03">
      <w:pPr>
        <w:pStyle w:val="BodyText"/>
      </w:pPr>
    </w:p>
    <w:p w14:paraId="17868143" w14:textId="77777777" w:rsidR="00FF6F03" w:rsidRDefault="001C5945">
      <w:pPr>
        <w:pStyle w:val="BodyText"/>
        <w:ind w:left="120"/>
      </w:pPr>
      <w:r>
        <w:t>Total</w:t>
      </w:r>
      <w:r>
        <w:rPr>
          <w:spacing w:val="42"/>
        </w:rPr>
        <w:t xml:space="preserve"> </w:t>
      </w:r>
      <w:r>
        <w:t>Stadium</w:t>
      </w:r>
      <w:r>
        <w:rPr>
          <w:spacing w:val="42"/>
        </w:rPr>
        <w:t xml:space="preserve"> </w:t>
      </w:r>
      <w:r>
        <w:t>Authority</w:t>
      </w:r>
      <w:r>
        <w:rPr>
          <w:spacing w:val="42"/>
        </w:rPr>
        <w:t xml:space="preserve"> </w:t>
      </w:r>
      <w:r>
        <w:t>debt</w:t>
      </w:r>
      <w:r>
        <w:rPr>
          <w:spacing w:val="43"/>
        </w:rPr>
        <w:t xml:space="preserve"> </w:t>
      </w:r>
      <w:r>
        <w:t>service</w:t>
      </w:r>
      <w:r>
        <w:rPr>
          <w:spacing w:val="42"/>
        </w:rPr>
        <w:t xml:space="preserve"> </w:t>
      </w:r>
      <w:r>
        <w:t>expenses</w:t>
      </w:r>
      <w:r>
        <w:rPr>
          <w:spacing w:val="42"/>
        </w:rPr>
        <w:t xml:space="preserve"> </w:t>
      </w:r>
      <w:r>
        <w:t>for</w:t>
      </w:r>
      <w:r>
        <w:rPr>
          <w:spacing w:val="42"/>
        </w:rPr>
        <w:t xml:space="preserve"> </w:t>
      </w:r>
      <w:r>
        <w:t>the</w:t>
      </w:r>
      <w:r>
        <w:rPr>
          <w:spacing w:val="43"/>
        </w:rPr>
        <w:t xml:space="preserve"> </w:t>
      </w:r>
      <w:r>
        <w:t>current</w:t>
      </w:r>
      <w:r>
        <w:rPr>
          <w:spacing w:val="42"/>
        </w:rPr>
        <w:t xml:space="preserve"> </w:t>
      </w:r>
      <w:r>
        <w:t>reporting</w:t>
      </w:r>
      <w:r>
        <w:rPr>
          <w:spacing w:val="42"/>
        </w:rPr>
        <w:t xml:space="preserve"> </w:t>
      </w:r>
      <w:r>
        <w:t>period</w:t>
      </w:r>
      <w:r>
        <w:rPr>
          <w:spacing w:val="42"/>
        </w:rPr>
        <w:t xml:space="preserve"> </w:t>
      </w:r>
      <w:r>
        <w:t>were</w:t>
      </w:r>
    </w:p>
    <w:p w14:paraId="57F8EE3A" w14:textId="70021BAE" w:rsidR="00FF6F03" w:rsidRDefault="001C5945">
      <w:pPr>
        <w:pStyle w:val="BodyText"/>
        <w:ind w:left="119"/>
      </w:pPr>
      <w:r>
        <w:t>$</w:t>
      </w:r>
      <w:r w:rsidR="00716D21">
        <w:t>2</w:t>
      </w:r>
      <w:r w:rsidR="00ED3AA3">
        <w:t>5</w:t>
      </w:r>
      <w:r w:rsidR="00C42DED">
        <w:t>.1</w:t>
      </w:r>
      <w:r>
        <w:rPr>
          <w:spacing w:val="-3"/>
        </w:rPr>
        <w:t xml:space="preserve"> </w:t>
      </w:r>
      <w:r>
        <w:t>million,</w:t>
      </w:r>
      <w:r>
        <w:rPr>
          <w:spacing w:val="13"/>
        </w:rPr>
        <w:t xml:space="preserve"> </w:t>
      </w:r>
      <w:r>
        <w:t>or</w:t>
      </w:r>
      <w:r w:rsidR="00FB3276">
        <w:t xml:space="preserve"> </w:t>
      </w:r>
      <w:r w:rsidR="00ED3AA3">
        <w:t>90</w:t>
      </w:r>
      <w:r>
        <w:t>%</w:t>
      </w:r>
      <w:r>
        <w:rPr>
          <w:spacing w:val="12"/>
        </w:rPr>
        <w:t xml:space="preserve"> </w:t>
      </w:r>
      <w:r>
        <w:t>of</w:t>
      </w:r>
      <w:r>
        <w:rPr>
          <w:spacing w:val="13"/>
        </w:rPr>
        <w:t xml:space="preserve"> </w:t>
      </w:r>
      <w:r>
        <w:t>the</w:t>
      </w:r>
      <w:r>
        <w:rPr>
          <w:spacing w:val="13"/>
        </w:rPr>
        <w:t xml:space="preserve"> </w:t>
      </w:r>
      <w:r>
        <w:t>budgeted</w:t>
      </w:r>
      <w:r>
        <w:rPr>
          <w:spacing w:val="13"/>
        </w:rPr>
        <w:t xml:space="preserve"> </w:t>
      </w:r>
      <w:r>
        <w:t>amount.</w:t>
      </w:r>
      <w:r>
        <w:rPr>
          <w:spacing w:val="13"/>
        </w:rPr>
        <w:t xml:space="preserve"> </w:t>
      </w:r>
      <w:r>
        <w:t>The</w:t>
      </w:r>
      <w:r>
        <w:rPr>
          <w:spacing w:val="12"/>
        </w:rPr>
        <w:t xml:space="preserve"> </w:t>
      </w:r>
      <w:r>
        <w:t>debt</w:t>
      </w:r>
      <w:r>
        <w:rPr>
          <w:spacing w:val="13"/>
        </w:rPr>
        <w:t xml:space="preserve"> </w:t>
      </w:r>
      <w:r>
        <w:t>service</w:t>
      </w:r>
      <w:r>
        <w:rPr>
          <w:spacing w:val="13"/>
        </w:rPr>
        <w:t xml:space="preserve"> </w:t>
      </w:r>
      <w:r>
        <w:t>expenses</w:t>
      </w:r>
      <w:r>
        <w:rPr>
          <w:spacing w:val="13"/>
        </w:rPr>
        <w:t xml:space="preserve"> </w:t>
      </w:r>
      <w:r>
        <w:t>for</w:t>
      </w:r>
      <w:r>
        <w:rPr>
          <w:spacing w:val="13"/>
        </w:rPr>
        <w:t xml:space="preserve"> </w:t>
      </w:r>
      <w:r>
        <w:t>the</w:t>
      </w:r>
      <w:r>
        <w:rPr>
          <w:spacing w:val="12"/>
        </w:rPr>
        <w:t xml:space="preserve"> </w:t>
      </w:r>
      <w:r>
        <w:t>CFD</w:t>
      </w:r>
      <w:r>
        <w:rPr>
          <w:spacing w:val="-63"/>
        </w:rPr>
        <w:t xml:space="preserve"> </w:t>
      </w:r>
      <w:r>
        <w:t>Advance</w:t>
      </w:r>
      <w:r w:rsidRPr="000862D7">
        <w:t xml:space="preserve"> </w:t>
      </w:r>
      <w:r w:rsidR="00FB3276" w:rsidRPr="000862D7">
        <w:t xml:space="preserve">and </w:t>
      </w:r>
      <w:r>
        <w:t>the</w:t>
      </w:r>
      <w:r w:rsidRPr="000862D7">
        <w:t xml:space="preserve"> </w:t>
      </w:r>
      <w:r>
        <w:t>Term</w:t>
      </w:r>
      <w:r w:rsidRPr="000862D7">
        <w:t xml:space="preserve"> </w:t>
      </w:r>
      <w:r>
        <w:t>A</w:t>
      </w:r>
      <w:r w:rsidRPr="000862D7">
        <w:t xml:space="preserve"> </w:t>
      </w:r>
      <w:r>
        <w:t>Loan</w:t>
      </w:r>
      <w:r w:rsidRPr="000862D7">
        <w:t xml:space="preserve"> </w:t>
      </w:r>
      <w:r>
        <w:t>were</w:t>
      </w:r>
      <w:r w:rsidRPr="000862D7">
        <w:t xml:space="preserve"> </w:t>
      </w:r>
      <w:r>
        <w:t>$</w:t>
      </w:r>
      <w:r w:rsidR="00ED3AA3">
        <w:t>2</w:t>
      </w:r>
      <w:r w:rsidR="00082C1D">
        <w:t>.</w:t>
      </w:r>
      <w:r w:rsidR="007C2198">
        <w:t>1</w:t>
      </w:r>
      <w:r w:rsidR="00716D21">
        <w:t xml:space="preserve"> million</w:t>
      </w:r>
      <w:r w:rsidR="00FB3276">
        <w:t xml:space="preserve"> and </w:t>
      </w:r>
      <w:r>
        <w:t>$</w:t>
      </w:r>
      <w:r w:rsidR="00ED3AA3">
        <w:t>23</w:t>
      </w:r>
      <w:r w:rsidR="00082C1D">
        <w:t>.0</w:t>
      </w:r>
      <w:r>
        <w:rPr>
          <w:spacing w:val="-5"/>
        </w:rPr>
        <w:t xml:space="preserve"> </w:t>
      </w:r>
      <w:r>
        <w:t>million</w:t>
      </w:r>
      <w:r w:rsidR="00E90E79">
        <w:t>,</w:t>
      </w:r>
      <w:r>
        <w:rPr>
          <w:spacing w:val="-4"/>
        </w:rPr>
        <w:t xml:space="preserve"> </w:t>
      </w:r>
      <w:r>
        <w:t>respectively.</w:t>
      </w:r>
    </w:p>
    <w:p w14:paraId="03D7FBBE" w14:textId="77777777" w:rsidR="00FF6F03" w:rsidRDefault="00FF6F03">
      <w:pPr>
        <w:pStyle w:val="BodyText"/>
      </w:pPr>
    </w:p>
    <w:p w14:paraId="0FE1653E" w14:textId="136D48C3" w:rsidR="00FF6F03" w:rsidRDefault="001C5945">
      <w:pPr>
        <w:pStyle w:val="BodyText"/>
        <w:spacing w:before="1"/>
        <w:ind w:left="119" w:right="98"/>
        <w:jc w:val="both"/>
      </w:pPr>
      <w:r>
        <w:t>As</w:t>
      </w:r>
      <w:r>
        <w:rPr>
          <w:spacing w:val="-13"/>
        </w:rPr>
        <w:t xml:space="preserve"> </w:t>
      </w:r>
      <w:r>
        <w:t>of</w:t>
      </w:r>
      <w:r>
        <w:rPr>
          <w:spacing w:val="-13"/>
        </w:rPr>
        <w:t xml:space="preserve"> </w:t>
      </w:r>
      <w:r w:rsidR="00ED3AA3">
        <w:t>Dec</w:t>
      </w:r>
      <w:r w:rsidR="00716D21">
        <w:t>ember</w:t>
      </w:r>
      <w:r>
        <w:rPr>
          <w:spacing w:val="-12"/>
        </w:rPr>
        <w:t xml:space="preserve"> </w:t>
      </w:r>
      <w:r>
        <w:t>3</w:t>
      </w:r>
      <w:r w:rsidR="00ED3AA3">
        <w:t>1</w:t>
      </w:r>
      <w:r>
        <w:t>,</w:t>
      </w:r>
      <w:r>
        <w:rPr>
          <w:spacing w:val="-13"/>
        </w:rPr>
        <w:t xml:space="preserve"> </w:t>
      </w:r>
      <w:r>
        <w:t>202</w:t>
      </w:r>
      <w:r w:rsidR="00FB3276">
        <w:t>3</w:t>
      </w:r>
      <w:r>
        <w:t>,</w:t>
      </w:r>
      <w:r>
        <w:rPr>
          <w:spacing w:val="-12"/>
        </w:rPr>
        <w:t xml:space="preserve"> </w:t>
      </w:r>
      <w:r>
        <w:t>the</w:t>
      </w:r>
      <w:r>
        <w:rPr>
          <w:spacing w:val="-13"/>
        </w:rPr>
        <w:t xml:space="preserve"> </w:t>
      </w:r>
      <w:r>
        <w:t>total</w:t>
      </w:r>
      <w:r>
        <w:rPr>
          <w:spacing w:val="-13"/>
        </w:rPr>
        <w:t xml:space="preserve"> </w:t>
      </w:r>
      <w:r>
        <w:t>outstanding</w:t>
      </w:r>
      <w:r>
        <w:rPr>
          <w:spacing w:val="-14"/>
        </w:rPr>
        <w:t xml:space="preserve"> </w:t>
      </w:r>
      <w:r>
        <w:t>amount</w:t>
      </w:r>
      <w:r>
        <w:rPr>
          <w:spacing w:val="-13"/>
        </w:rPr>
        <w:t xml:space="preserve"> </w:t>
      </w:r>
      <w:r>
        <w:t>of</w:t>
      </w:r>
      <w:r>
        <w:rPr>
          <w:spacing w:val="-14"/>
        </w:rPr>
        <w:t xml:space="preserve"> </w:t>
      </w:r>
      <w:r>
        <w:t>Stadium</w:t>
      </w:r>
      <w:r>
        <w:rPr>
          <w:spacing w:val="-11"/>
        </w:rPr>
        <w:t xml:space="preserve"> </w:t>
      </w:r>
      <w:r>
        <w:t>Authority</w:t>
      </w:r>
      <w:r>
        <w:rPr>
          <w:spacing w:val="-14"/>
        </w:rPr>
        <w:t xml:space="preserve"> </w:t>
      </w:r>
      <w:r>
        <w:t>debt</w:t>
      </w:r>
      <w:r>
        <w:rPr>
          <w:spacing w:val="-13"/>
        </w:rPr>
        <w:t xml:space="preserve"> </w:t>
      </w:r>
      <w:r>
        <w:t>had</w:t>
      </w:r>
      <w:r>
        <w:rPr>
          <w:spacing w:val="-14"/>
        </w:rPr>
        <w:t xml:space="preserve"> </w:t>
      </w:r>
      <w:r w:rsidR="001849D2">
        <w:t xml:space="preserve">declined to </w:t>
      </w:r>
      <w:r>
        <w:t>$2</w:t>
      </w:r>
      <w:r w:rsidR="00FB3276">
        <w:t>29</w:t>
      </w:r>
      <w:r w:rsidR="00082C1D">
        <w:t>.0</w:t>
      </w:r>
      <w:r>
        <w:rPr>
          <w:spacing w:val="-6"/>
        </w:rPr>
        <w:t xml:space="preserve"> </w:t>
      </w:r>
      <w:r>
        <w:t>million.</w:t>
      </w:r>
      <w:r>
        <w:rPr>
          <w:spacing w:val="-7"/>
        </w:rPr>
        <w:t xml:space="preserve"> </w:t>
      </w:r>
      <w:r>
        <w:t>This</w:t>
      </w:r>
      <w:r>
        <w:rPr>
          <w:spacing w:val="-5"/>
        </w:rPr>
        <w:t xml:space="preserve"> </w:t>
      </w:r>
      <w:r>
        <w:t>is</w:t>
      </w:r>
      <w:r>
        <w:rPr>
          <w:spacing w:val="-7"/>
        </w:rPr>
        <w:t xml:space="preserve"> </w:t>
      </w:r>
      <w:r>
        <w:t>a</w:t>
      </w:r>
      <w:r>
        <w:rPr>
          <w:spacing w:val="-6"/>
        </w:rPr>
        <w:t xml:space="preserve"> </w:t>
      </w:r>
      <w:r>
        <w:t>reduction</w:t>
      </w:r>
      <w:r>
        <w:rPr>
          <w:spacing w:val="-6"/>
        </w:rPr>
        <w:t xml:space="preserve"> </w:t>
      </w:r>
      <w:r>
        <w:t>in</w:t>
      </w:r>
      <w:r>
        <w:rPr>
          <w:spacing w:val="-7"/>
        </w:rPr>
        <w:t xml:space="preserve"> </w:t>
      </w:r>
      <w:r>
        <w:t>principal</w:t>
      </w:r>
      <w:r>
        <w:rPr>
          <w:spacing w:val="-6"/>
        </w:rPr>
        <w:t xml:space="preserve"> </w:t>
      </w:r>
      <w:r>
        <w:t>of</w:t>
      </w:r>
      <w:r>
        <w:rPr>
          <w:spacing w:val="-7"/>
        </w:rPr>
        <w:t xml:space="preserve"> </w:t>
      </w:r>
      <w:r>
        <w:t>$1</w:t>
      </w:r>
      <w:r w:rsidR="00716D21">
        <w:t>6</w:t>
      </w:r>
      <w:r w:rsidR="009B6D34">
        <w:t>.</w:t>
      </w:r>
      <w:r w:rsidR="00ED3AA3">
        <w:t>3</w:t>
      </w:r>
      <w:r>
        <w:rPr>
          <w:spacing w:val="-6"/>
        </w:rPr>
        <w:t xml:space="preserve"> </w:t>
      </w:r>
      <w:r>
        <w:t>million</w:t>
      </w:r>
      <w:r>
        <w:rPr>
          <w:spacing w:val="-6"/>
        </w:rPr>
        <w:t xml:space="preserve"> </w:t>
      </w:r>
      <w:r>
        <w:t>from</w:t>
      </w:r>
      <w:r>
        <w:rPr>
          <w:spacing w:val="-7"/>
        </w:rPr>
        <w:t xml:space="preserve"> </w:t>
      </w:r>
      <w:r>
        <w:t>the</w:t>
      </w:r>
      <w:r>
        <w:rPr>
          <w:spacing w:val="-6"/>
        </w:rPr>
        <w:t xml:space="preserve"> </w:t>
      </w:r>
      <w:r>
        <w:t>March</w:t>
      </w:r>
      <w:r>
        <w:rPr>
          <w:spacing w:val="-4"/>
        </w:rPr>
        <w:t xml:space="preserve"> </w:t>
      </w:r>
      <w:r>
        <w:t>31,</w:t>
      </w:r>
      <w:r>
        <w:rPr>
          <w:spacing w:val="-6"/>
        </w:rPr>
        <w:t xml:space="preserve"> </w:t>
      </w:r>
      <w:r w:rsidR="00716D21">
        <w:t>2023 outstanding</w:t>
      </w:r>
      <w:r>
        <w:rPr>
          <w:spacing w:val="-1"/>
        </w:rPr>
        <w:t xml:space="preserve"> </w:t>
      </w:r>
      <w:r>
        <w:t>debt amount</w:t>
      </w:r>
      <w:r>
        <w:rPr>
          <w:spacing w:val="-1"/>
        </w:rPr>
        <w:t xml:space="preserve"> </w:t>
      </w:r>
      <w:r>
        <w:t>of $2</w:t>
      </w:r>
      <w:r w:rsidR="00FB3276">
        <w:t>45.3</w:t>
      </w:r>
      <w:r>
        <w:t xml:space="preserve"> million.</w:t>
      </w:r>
    </w:p>
    <w:p w14:paraId="54F5BE5C" w14:textId="77777777" w:rsidR="00FF6F03" w:rsidRDefault="00FF6F03">
      <w:pPr>
        <w:pStyle w:val="BodyText"/>
        <w:spacing w:before="11"/>
        <w:rPr>
          <w:sz w:val="23"/>
        </w:rPr>
      </w:pPr>
    </w:p>
    <w:p w14:paraId="7294AA28" w14:textId="5804CCC7" w:rsidR="00FF6F03" w:rsidRDefault="001C5945">
      <w:pPr>
        <w:pStyle w:val="BodyText"/>
        <w:ind w:left="120"/>
      </w:pPr>
      <w:r>
        <w:t>Additional</w:t>
      </w:r>
      <w:r>
        <w:rPr>
          <w:spacing w:val="-3"/>
        </w:rPr>
        <w:t xml:space="preserve"> </w:t>
      </w:r>
      <w:r>
        <w:t>details</w:t>
      </w:r>
      <w:r>
        <w:rPr>
          <w:spacing w:val="-2"/>
        </w:rPr>
        <w:t xml:space="preserve"> </w:t>
      </w:r>
      <w:r>
        <w:t>are</w:t>
      </w:r>
      <w:r>
        <w:rPr>
          <w:spacing w:val="-3"/>
        </w:rPr>
        <w:t xml:space="preserve"> </w:t>
      </w:r>
      <w:r>
        <w:t>shown</w:t>
      </w:r>
      <w:r>
        <w:rPr>
          <w:spacing w:val="-2"/>
        </w:rPr>
        <w:t xml:space="preserve"> </w:t>
      </w:r>
      <w:r>
        <w:t>in</w:t>
      </w:r>
      <w:r>
        <w:rPr>
          <w:spacing w:val="-2"/>
        </w:rPr>
        <w:t xml:space="preserve"> </w:t>
      </w:r>
      <w:r>
        <w:t>Tables</w:t>
      </w:r>
      <w:r>
        <w:rPr>
          <w:spacing w:val="-3"/>
        </w:rPr>
        <w:t xml:space="preserve"> </w:t>
      </w:r>
      <w:r w:rsidR="00716D21">
        <w:t>1</w:t>
      </w:r>
      <w:r w:rsidR="00BB6340">
        <w:t>2</w:t>
      </w:r>
      <w:r>
        <w:rPr>
          <w:spacing w:val="-2"/>
        </w:rPr>
        <w:t xml:space="preserve"> </w:t>
      </w:r>
      <w:r>
        <w:t>and</w:t>
      </w:r>
      <w:r>
        <w:rPr>
          <w:spacing w:val="-3"/>
        </w:rPr>
        <w:t xml:space="preserve"> </w:t>
      </w:r>
      <w:r w:rsidR="00BD0801">
        <w:t>1</w:t>
      </w:r>
      <w:r w:rsidR="00BB6340">
        <w:t>3</w:t>
      </w:r>
      <w:r>
        <w:rPr>
          <w:spacing w:val="-2"/>
        </w:rPr>
        <w:t xml:space="preserve"> </w:t>
      </w:r>
      <w:r>
        <w:t>and</w:t>
      </w:r>
      <w:r>
        <w:rPr>
          <w:spacing w:val="-2"/>
        </w:rPr>
        <w:t xml:space="preserve"> </w:t>
      </w:r>
      <w:r>
        <w:t>Chart</w:t>
      </w:r>
      <w:r>
        <w:rPr>
          <w:spacing w:val="-3"/>
        </w:rPr>
        <w:t xml:space="preserve"> </w:t>
      </w:r>
      <w:r>
        <w:t>1.</w:t>
      </w:r>
    </w:p>
    <w:p w14:paraId="760D9748" w14:textId="02719FAB" w:rsidR="00E71078" w:rsidRDefault="00E71078">
      <w:pPr>
        <w:pStyle w:val="BodyText"/>
        <w:ind w:left="120"/>
      </w:pPr>
    </w:p>
    <w:p w14:paraId="4C50BF76" w14:textId="77777777" w:rsidR="00FF6F03" w:rsidRDefault="00FF6F03">
      <w:pPr>
        <w:pStyle w:val="BodyText"/>
        <w:rPr>
          <w:sz w:val="20"/>
        </w:rPr>
      </w:pPr>
    </w:p>
    <w:p w14:paraId="430EC6C5" w14:textId="77777777" w:rsidR="00FF6F03" w:rsidRDefault="00FF6F03">
      <w:pPr>
        <w:pStyle w:val="BodyText"/>
        <w:rPr>
          <w:sz w:val="20"/>
        </w:rPr>
      </w:pPr>
    </w:p>
    <w:p w14:paraId="28EC4637" w14:textId="77777777" w:rsidR="00FF6F03" w:rsidRDefault="00FF6F03">
      <w:pPr>
        <w:pStyle w:val="BodyText"/>
        <w:rPr>
          <w:sz w:val="20"/>
        </w:rPr>
      </w:pPr>
    </w:p>
    <w:p w14:paraId="0B4E6CDF" w14:textId="77777777" w:rsidR="00FF6F03" w:rsidRDefault="00FF6F03">
      <w:pPr>
        <w:pStyle w:val="BodyText"/>
        <w:rPr>
          <w:sz w:val="20"/>
        </w:rPr>
      </w:pPr>
    </w:p>
    <w:p w14:paraId="5AB36606" w14:textId="77777777" w:rsidR="00FF6F03" w:rsidRDefault="00FF6F03">
      <w:pPr>
        <w:pStyle w:val="BodyText"/>
        <w:rPr>
          <w:sz w:val="20"/>
        </w:rPr>
      </w:pPr>
    </w:p>
    <w:p w14:paraId="2F5DEB2B" w14:textId="77777777" w:rsidR="00FF6F03" w:rsidRDefault="00FF6F03">
      <w:pPr>
        <w:pStyle w:val="BodyText"/>
        <w:rPr>
          <w:sz w:val="20"/>
        </w:rPr>
      </w:pPr>
    </w:p>
    <w:p w14:paraId="4113952E" w14:textId="77777777" w:rsidR="00FF6F03" w:rsidRDefault="00FF6F03">
      <w:pPr>
        <w:pStyle w:val="BodyText"/>
        <w:rPr>
          <w:sz w:val="20"/>
        </w:rPr>
      </w:pPr>
    </w:p>
    <w:p w14:paraId="274EE745" w14:textId="77777777" w:rsidR="00FF6F03" w:rsidRDefault="00FF6F03">
      <w:pPr>
        <w:pStyle w:val="BodyText"/>
        <w:rPr>
          <w:sz w:val="20"/>
        </w:rPr>
      </w:pPr>
    </w:p>
    <w:p w14:paraId="190B0894" w14:textId="77777777" w:rsidR="00FF6F03" w:rsidRDefault="00FF6F03">
      <w:pPr>
        <w:pStyle w:val="BodyText"/>
        <w:rPr>
          <w:sz w:val="20"/>
        </w:rPr>
      </w:pPr>
    </w:p>
    <w:p w14:paraId="5754C651" w14:textId="77777777" w:rsidR="00FF6F03" w:rsidRDefault="00FF6F03">
      <w:pPr>
        <w:pStyle w:val="BodyText"/>
        <w:rPr>
          <w:sz w:val="20"/>
        </w:rPr>
      </w:pPr>
    </w:p>
    <w:p w14:paraId="6A49063D" w14:textId="77777777" w:rsidR="00FF6F03" w:rsidRDefault="00FF6F03">
      <w:pPr>
        <w:pStyle w:val="BodyText"/>
        <w:spacing w:before="1"/>
        <w:rPr>
          <w:sz w:val="22"/>
        </w:rPr>
      </w:pPr>
    </w:p>
    <w:p w14:paraId="0E8132D2" w14:textId="01D6E0F2" w:rsidR="00FF6F03" w:rsidRDefault="00FF6F03">
      <w:pPr>
        <w:spacing w:before="94"/>
        <w:ind w:left="4668" w:right="4649"/>
        <w:jc w:val="center"/>
        <w:rPr>
          <w:sz w:val="20"/>
        </w:rPr>
      </w:pPr>
    </w:p>
    <w:p w14:paraId="0D8761E8" w14:textId="77777777" w:rsidR="00FF6F03" w:rsidRDefault="00FF6F03">
      <w:pPr>
        <w:jc w:val="center"/>
        <w:rPr>
          <w:sz w:val="20"/>
        </w:rPr>
        <w:sectPr w:rsidR="00FF6F03" w:rsidSect="00CC59C6">
          <w:footerReference w:type="default" r:id="rId24"/>
          <w:pgSz w:w="12240" w:h="15840"/>
          <w:pgMar w:top="1080" w:right="1340" w:bottom="1440" w:left="1320" w:header="0" w:footer="729" w:gutter="0"/>
          <w:cols w:space="720"/>
        </w:sectPr>
      </w:pPr>
    </w:p>
    <w:p w14:paraId="1DC3BCED" w14:textId="4B30C822" w:rsidR="00FF6F03" w:rsidRDefault="001C5945">
      <w:pPr>
        <w:pStyle w:val="BodyText"/>
        <w:spacing w:before="80"/>
        <w:ind w:left="4633" w:right="4691"/>
        <w:jc w:val="center"/>
      </w:pPr>
      <w:bookmarkStart w:id="9" w:name="_Hlk155285455"/>
      <w:r>
        <w:lastRenderedPageBreak/>
        <w:t xml:space="preserve">Table </w:t>
      </w:r>
      <w:r w:rsidR="00716D21">
        <w:t>1</w:t>
      </w:r>
      <w:r w:rsidR="00E925A7">
        <w:t>2</w:t>
      </w:r>
    </w:p>
    <w:bookmarkEnd w:id="9"/>
    <w:p w14:paraId="79339A0C" w14:textId="77777777" w:rsidR="00FF6F03" w:rsidRDefault="00FF6F03">
      <w:pPr>
        <w:pStyle w:val="BodyText"/>
        <w:spacing w:before="9"/>
        <w:rPr>
          <w:sz w:val="26"/>
        </w:rPr>
      </w:pPr>
    </w:p>
    <w:p w14:paraId="20BE472C" w14:textId="5C4FBE54" w:rsidR="00FF6F03" w:rsidRDefault="00FF6F03">
      <w:pPr>
        <w:pStyle w:val="BodyText"/>
        <w:spacing w:line="20" w:lineRule="exact"/>
        <w:ind w:left="7323"/>
        <w:rPr>
          <w:sz w:val="2"/>
        </w:rPr>
      </w:pPr>
    </w:p>
    <w:p w14:paraId="3EBD1590" w14:textId="1BFDA1F3" w:rsidR="00FF6F03" w:rsidRDefault="009A41D6" w:rsidP="004277DF">
      <w:pPr>
        <w:pStyle w:val="BodyText"/>
        <w:jc w:val="center"/>
        <w:rPr>
          <w:b/>
          <w:sz w:val="18"/>
        </w:rPr>
      </w:pPr>
      <w:r w:rsidRPr="009A41D6">
        <w:rPr>
          <w:b/>
          <w:noProof/>
          <w:sz w:val="18"/>
        </w:rPr>
        <w:drawing>
          <wp:inline distT="0" distB="0" distL="0" distR="0" wp14:anchorId="7CE76543" wp14:editId="1F2300EC">
            <wp:extent cx="9334500" cy="4902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334500" cy="4902200"/>
                    </a:xfrm>
                    <a:prstGeom prst="rect">
                      <a:avLst/>
                    </a:prstGeom>
                    <a:noFill/>
                    <a:ln>
                      <a:noFill/>
                    </a:ln>
                  </pic:spPr>
                </pic:pic>
              </a:graphicData>
            </a:graphic>
          </wp:inline>
        </w:drawing>
      </w:r>
    </w:p>
    <w:p w14:paraId="0986346C" w14:textId="77777777" w:rsidR="00FF6F03" w:rsidRDefault="00FF6F03">
      <w:pPr>
        <w:pStyle w:val="BodyText"/>
        <w:rPr>
          <w:b/>
          <w:sz w:val="18"/>
        </w:rPr>
      </w:pPr>
    </w:p>
    <w:p w14:paraId="2659DE69" w14:textId="77777777" w:rsidR="00FF6F03" w:rsidRDefault="00FF6F03" w:rsidP="008145F4">
      <w:pPr>
        <w:ind w:left="4634" w:right="4691"/>
        <w:jc w:val="center"/>
        <w:rPr>
          <w:rFonts w:ascii="Calibri"/>
        </w:rPr>
        <w:sectPr w:rsidR="00FF6F03" w:rsidSect="00CC59C6">
          <w:footerReference w:type="default" r:id="rId26"/>
          <w:pgSz w:w="15840" w:h="12240" w:orient="landscape"/>
          <w:pgMar w:top="640" w:right="540" w:bottom="1170" w:left="600" w:header="0" w:footer="641" w:gutter="0"/>
          <w:cols w:space="720"/>
        </w:sectPr>
      </w:pPr>
    </w:p>
    <w:p w14:paraId="60694195" w14:textId="03F9803D" w:rsidR="00BD0801" w:rsidRDefault="001C5945" w:rsidP="000B48C4">
      <w:pPr>
        <w:pStyle w:val="BodyText"/>
        <w:spacing w:before="80"/>
        <w:ind w:left="4320" w:right="4899"/>
        <w:jc w:val="center"/>
      </w:pPr>
      <w:r>
        <w:lastRenderedPageBreak/>
        <w:t>Table</w:t>
      </w:r>
      <w:r w:rsidR="00BD0801">
        <w:t xml:space="preserve"> 1</w:t>
      </w:r>
      <w:r w:rsidR="00BB6340">
        <w:t>3</w:t>
      </w:r>
    </w:p>
    <w:p w14:paraId="00747564" w14:textId="77777777" w:rsidR="00BD0801" w:rsidRDefault="00BD0801" w:rsidP="008145F4">
      <w:pPr>
        <w:pStyle w:val="BodyText"/>
        <w:spacing w:before="80"/>
        <w:ind w:left="3600" w:right="4899"/>
        <w:jc w:val="center"/>
      </w:pPr>
    </w:p>
    <w:p w14:paraId="1665A3D9" w14:textId="462F2FAD" w:rsidR="00FF6F03" w:rsidRDefault="00887511">
      <w:pPr>
        <w:pStyle w:val="BodyText"/>
        <w:rPr>
          <w:sz w:val="26"/>
        </w:rPr>
      </w:pPr>
      <w:r w:rsidRPr="00887511">
        <w:rPr>
          <w:noProof/>
          <w:sz w:val="26"/>
        </w:rPr>
        <w:drawing>
          <wp:inline distT="0" distB="0" distL="0" distR="0" wp14:anchorId="6112F8F3" wp14:editId="48AF74E3">
            <wp:extent cx="6675120" cy="1473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75120" cy="1473200"/>
                    </a:xfrm>
                    <a:prstGeom prst="rect">
                      <a:avLst/>
                    </a:prstGeom>
                    <a:noFill/>
                    <a:ln>
                      <a:noFill/>
                    </a:ln>
                  </pic:spPr>
                </pic:pic>
              </a:graphicData>
            </a:graphic>
          </wp:inline>
        </w:drawing>
      </w:r>
    </w:p>
    <w:p w14:paraId="544B8842" w14:textId="53564367" w:rsidR="00FF6F03" w:rsidRDefault="00FF6F03">
      <w:pPr>
        <w:pStyle w:val="BodyText"/>
        <w:spacing w:before="3"/>
        <w:rPr>
          <w:sz w:val="29"/>
        </w:rPr>
      </w:pPr>
    </w:p>
    <w:p w14:paraId="70B7304E" w14:textId="7FCACC06" w:rsidR="00FF6F03" w:rsidRDefault="009B201D">
      <w:pPr>
        <w:pStyle w:val="BodyText"/>
        <w:spacing w:before="1"/>
        <w:ind w:left="4381" w:right="4899"/>
        <w:jc w:val="center"/>
      </w:pPr>
      <w:r w:rsidRPr="009B201D">
        <w:rPr>
          <w:noProof/>
        </w:rPr>
        <w:drawing>
          <wp:anchor distT="0" distB="0" distL="114300" distR="114300" simplePos="0" relativeHeight="487657984" behindDoc="0" locked="0" layoutInCell="1" allowOverlap="1" wp14:anchorId="6C741677" wp14:editId="25DBAA2C">
            <wp:simplePos x="0" y="0"/>
            <wp:positionH relativeFrom="column">
              <wp:posOffset>5715</wp:posOffset>
            </wp:positionH>
            <wp:positionV relativeFrom="paragraph">
              <wp:posOffset>316230</wp:posOffset>
            </wp:positionV>
            <wp:extent cx="6675120" cy="3239770"/>
            <wp:effectExtent l="0" t="0" r="0" b="0"/>
            <wp:wrapTopAndBottom/>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675120" cy="3239770"/>
                    </a:xfrm>
                    <a:prstGeom prst="rect">
                      <a:avLst/>
                    </a:prstGeom>
                    <a:noFill/>
                    <a:ln>
                      <a:noFill/>
                    </a:ln>
                  </pic:spPr>
                </pic:pic>
              </a:graphicData>
            </a:graphic>
            <wp14:sizeRelH relativeFrom="page">
              <wp14:pctWidth>0</wp14:pctWidth>
            </wp14:sizeRelH>
            <wp14:sizeRelV relativeFrom="page">
              <wp14:pctHeight>0</wp14:pctHeight>
            </wp14:sizeRelV>
          </wp:anchor>
        </w:drawing>
      </w:r>
      <w:r w:rsidR="001C5945">
        <w:t>Chart</w:t>
      </w:r>
      <w:r w:rsidR="001C5945">
        <w:rPr>
          <w:spacing w:val="-2"/>
        </w:rPr>
        <w:t xml:space="preserve"> </w:t>
      </w:r>
      <w:r w:rsidR="001C5945">
        <w:t>1</w:t>
      </w:r>
    </w:p>
    <w:p w14:paraId="191D58CC" w14:textId="368DFA5E" w:rsidR="007A758D" w:rsidRDefault="007A758D">
      <w:pPr>
        <w:pStyle w:val="BodyText"/>
        <w:spacing w:before="1"/>
        <w:ind w:left="4381" w:right="4899"/>
        <w:jc w:val="center"/>
      </w:pPr>
    </w:p>
    <w:p w14:paraId="26FD73D1" w14:textId="0E23F7F8" w:rsidR="00FF6F03" w:rsidRDefault="00FF6F03" w:rsidP="00161C14">
      <w:pPr>
        <w:pStyle w:val="BodyText"/>
        <w:spacing w:before="5"/>
        <w:rPr>
          <w:sz w:val="27"/>
        </w:rPr>
        <w:sectPr w:rsidR="00FF6F03" w:rsidSect="00CC59C6">
          <w:footerReference w:type="default" r:id="rId29"/>
          <w:pgSz w:w="12240" w:h="15840"/>
          <w:pgMar w:top="1354" w:right="864" w:bottom="936" w:left="864" w:header="0" w:footer="749" w:gutter="0"/>
          <w:cols w:space="720"/>
        </w:sectPr>
      </w:pPr>
    </w:p>
    <w:p w14:paraId="69EDFED5" w14:textId="77777777" w:rsidR="0083100D" w:rsidRDefault="0083100D" w:rsidP="0083100D">
      <w:pPr>
        <w:pStyle w:val="Heading2"/>
        <w:ind w:left="0"/>
        <w:rPr>
          <w:i w:val="0"/>
          <w:color w:val="365F91" w:themeColor="accent1" w:themeShade="BF"/>
        </w:rPr>
      </w:pPr>
      <w:r>
        <w:rPr>
          <w:color w:val="365F91" w:themeColor="accent1" w:themeShade="BF"/>
        </w:rPr>
        <w:lastRenderedPageBreak/>
        <w:t xml:space="preserve">Debt Service </w:t>
      </w:r>
      <w:r w:rsidRPr="005424E6">
        <w:rPr>
          <w:color w:val="365F91" w:themeColor="accent1" w:themeShade="BF"/>
        </w:rPr>
        <w:t>Budget</w:t>
      </w:r>
      <w:r>
        <w:rPr>
          <w:color w:val="365F91" w:themeColor="accent1" w:themeShade="BF"/>
        </w:rPr>
        <w:t xml:space="preserve"> – Recommended Budget Adjustments</w:t>
      </w:r>
    </w:p>
    <w:p w14:paraId="60BB8361" w14:textId="7467774F" w:rsidR="00A008F4" w:rsidRDefault="0083100D" w:rsidP="00A008F4">
      <w:pPr>
        <w:jc w:val="both"/>
        <w:rPr>
          <w:sz w:val="24"/>
          <w:szCs w:val="24"/>
        </w:rPr>
      </w:pPr>
      <w:r w:rsidRPr="00C326CB">
        <w:rPr>
          <w:sz w:val="24"/>
          <w:szCs w:val="24"/>
        </w:rPr>
        <w:t xml:space="preserve">From time to time, budget adjustments may be necessary to align revenues or expenditures to actual or unexpected activity during the course of a fiscal year, known after the adoption of the Stadium Authority Budget. </w:t>
      </w:r>
    </w:p>
    <w:p w14:paraId="4058FFFE" w14:textId="77777777" w:rsidR="00A008F4" w:rsidRDefault="00A008F4" w:rsidP="00A008F4">
      <w:pPr>
        <w:jc w:val="both"/>
        <w:rPr>
          <w:szCs w:val="24"/>
        </w:rPr>
      </w:pPr>
    </w:p>
    <w:p w14:paraId="5FE80B27" w14:textId="453C2E21" w:rsidR="00A008F4" w:rsidRPr="00A008F4" w:rsidRDefault="00A008F4" w:rsidP="00A008F4">
      <w:pPr>
        <w:jc w:val="both"/>
        <w:rPr>
          <w:sz w:val="24"/>
          <w:szCs w:val="24"/>
        </w:rPr>
      </w:pPr>
      <w:r w:rsidRPr="00A008F4">
        <w:rPr>
          <w:sz w:val="24"/>
          <w:szCs w:val="24"/>
        </w:rPr>
        <w:t xml:space="preserve">On March 7, 2023, the Stadium Authority Board adopted the Santa Clara Stadium Authority FY 2023/24 Operating, Debt Service, and Capital Budget. </w:t>
      </w:r>
      <w:r w:rsidR="000D1046" w:rsidRPr="00B428C4">
        <w:rPr>
          <w:sz w:val="24"/>
          <w:szCs w:val="24"/>
        </w:rPr>
        <w:t xml:space="preserve">Subsequent budget amendments were also adopted on </w:t>
      </w:r>
      <w:r w:rsidR="006152A9" w:rsidRPr="009B201D">
        <w:rPr>
          <w:sz w:val="24"/>
          <w:szCs w:val="24"/>
        </w:rPr>
        <w:t>November 14, 2023 and February 6, 2024</w:t>
      </w:r>
      <w:r w:rsidR="000D1046" w:rsidRPr="00B428C4">
        <w:rPr>
          <w:sz w:val="24"/>
          <w:szCs w:val="24"/>
        </w:rPr>
        <w:t>.</w:t>
      </w:r>
      <w:r w:rsidR="000D1046" w:rsidRPr="009B201D">
        <w:rPr>
          <w:sz w:val="24"/>
          <w:szCs w:val="24"/>
        </w:rPr>
        <w:t xml:space="preserve"> </w:t>
      </w:r>
      <w:r w:rsidRPr="00A008F4">
        <w:rPr>
          <w:sz w:val="24"/>
          <w:szCs w:val="24"/>
        </w:rPr>
        <w:t xml:space="preserve">The following budget adjustments are recommended based on FY 2023/24 projected actuals reported in the </w:t>
      </w:r>
      <w:r w:rsidR="007C2198">
        <w:rPr>
          <w:sz w:val="24"/>
          <w:szCs w:val="24"/>
        </w:rPr>
        <w:t xml:space="preserve">proposed </w:t>
      </w:r>
      <w:r w:rsidRPr="00A008F4">
        <w:rPr>
          <w:sz w:val="24"/>
          <w:szCs w:val="24"/>
        </w:rPr>
        <w:t>FY 2024/25 Operating, Debt Service, and Capital Budget which will go to the Board for adoption on March 12, 2024.</w:t>
      </w:r>
    </w:p>
    <w:p w14:paraId="6D08B8A0" w14:textId="14AC120F" w:rsidR="0083100D" w:rsidRDefault="0083100D" w:rsidP="0083100D">
      <w:pPr>
        <w:jc w:val="both"/>
        <w:rPr>
          <w:sz w:val="24"/>
          <w:szCs w:val="24"/>
        </w:rPr>
      </w:pPr>
    </w:p>
    <w:p w14:paraId="308ED4CA" w14:textId="2B1765D9" w:rsidR="001F715E" w:rsidRPr="001F715E" w:rsidRDefault="008F72D3" w:rsidP="001F715E">
      <w:pPr>
        <w:pStyle w:val="ListParagraph"/>
        <w:numPr>
          <w:ilvl w:val="0"/>
          <w:numId w:val="13"/>
        </w:numPr>
        <w:rPr>
          <w:sz w:val="24"/>
          <w:szCs w:val="24"/>
        </w:rPr>
      </w:pPr>
      <w:bookmarkStart w:id="10" w:name="_Hlk148089833"/>
      <w:r>
        <w:rPr>
          <w:sz w:val="24"/>
          <w:szCs w:val="24"/>
        </w:rPr>
        <w:t xml:space="preserve">Contribution from </w:t>
      </w:r>
      <w:r w:rsidR="001F715E" w:rsidRPr="001F715E">
        <w:rPr>
          <w:sz w:val="24"/>
          <w:szCs w:val="24"/>
        </w:rPr>
        <w:t>CFD - Due to</w:t>
      </w:r>
      <w:r w:rsidR="00C67B96">
        <w:rPr>
          <w:sz w:val="24"/>
          <w:szCs w:val="24"/>
        </w:rPr>
        <w:t xml:space="preserve"> a continued</w:t>
      </w:r>
      <w:r w:rsidR="001F715E" w:rsidRPr="001F715E">
        <w:rPr>
          <w:sz w:val="24"/>
          <w:szCs w:val="24"/>
        </w:rPr>
        <w:t xml:space="preserve"> improve</w:t>
      </w:r>
      <w:r w:rsidR="00C67B96">
        <w:rPr>
          <w:sz w:val="24"/>
          <w:szCs w:val="24"/>
        </w:rPr>
        <w:t>ment in the</w:t>
      </w:r>
      <w:r w:rsidR="001F715E" w:rsidRPr="001F715E">
        <w:rPr>
          <w:sz w:val="24"/>
          <w:szCs w:val="24"/>
        </w:rPr>
        <w:t xml:space="preserve"> economy</w:t>
      </w:r>
      <w:r w:rsidR="00C67B96">
        <w:rPr>
          <w:sz w:val="24"/>
          <w:szCs w:val="24"/>
        </w:rPr>
        <w:t xml:space="preserve"> post COVID</w:t>
      </w:r>
      <w:r w:rsidR="001F715E" w:rsidRPr="001F715E">
        <w:rPr>
          <w:sz w:val="24"/>
          <w:szCs w:val="24"/>
        </w:rPr>
        <w:t>,</w:t>
      </w:r>
      <w:r w:rsidR="00C67B96">
        <w:rPr>
          <w:sz w:val="24"/>
          <w:szCs w:val="24"/>
        </w:rPr>
        <w:t xml:space="preserve"> hotel stays have been higher than anticipated, therefore</w:t>
      </w:r>
      <w:r w:rsidR="001F715E" w:rsidRPr="001F715E">
        <w:rPr>
          <w:sz w:val="24"/>
          <w:szCs w:val="24"/>
        </w:rPr>
        <w:t xml:space="preserve"> CFD revenue is projected to be higher which allows for additional debt payment on the CFD Advance. A budget adjustment </w:t>
      </w:r>
      <w:r w:rsidR="001F715E" w:rsidRPr="00070777">
        <w:rPr>
          <w:sz w:val="24"/>
          <w:szCs w:val="24"/>
        </w:rPr>
        <w:t>of $</w:t>
      </w:r>
      <w:r w:rsidR="0098383B" w:rsidRPr="00070777">
        <w:rPr>
          <w:sz w:val="24"/>
          <w:szCs w:val="24"/>
        </w:rPr>
        <w:t>521,000</w:t>
      </w:r>
      <w:r w:rsidR="001F715E" w:rsidRPr="00070777">
        <w:rPr>
          <w:sz w:val="24"/>
          <w:szCs w:val="24"/>
        </w:rPr>
        <w:t xml:space="preserve"> is</w:t>
      </w:r>
      <w:r w:rsidR="001F715E" w:rsidRPr="001F715E">
        <w:rPr>
          <w:sz w:val="24"/>
          <w:szCs w:val="24"/>
        </w:rPr>
        <w:t xml:space="preserve"> needed to reflect the increase in </w:t>
      </w:r>
      <w:r>
        <w:rPr>
          <w:sz w:val="24"/>
          <w:szCs w:val="24"/>
        </w:rPr>
        <w:t xml:space="preserve">Contribution from CFD and </w:t>
      </w:r>
      <w:r w:rsidR="001F715E" w:rsidRPr="001F715E">
        <w:rPr>
          <w:sz w:val="24"/>
          <w:szCs w:val="24"/>
        </w:rPr>
        <w:t>the paydown of the CFD Advance.</w:t>
      </w:r>
    </w:p>
    <w:p w14:paraId="71183DFA" w14:textId="56AC4626" w:rsidR="0083100D" w:rsidRDefault="0083100D" w:rsidP="00A008F4">
      <w:pPr>
        <w:pStyle w:val="ListParagraph"/>
        <w:ind w:left="720" w:firstLine="0"/>
        <w:jc w:val="both"/>
        <w:rPr>
          <w:sz w:val="24"/>
          <w:szCs w:val="24"/>
        </w:rPr>
      </w:pPr>
    </w:p>
    <w:bookmarkEnd w:id="10"/>
    <w:p w14:paraId="4A0E8187" w14:textId="77777777" w:rsidR="0083100D" w:rsidRPr="00C326CB" w:rsidRDefault="0083100D" w:rsidP="0083100D">
      <w:pPr>
        <w:pStyle w:val="ListParagraph"/>
        <w:widowControl/>
        <w:autoSpaceDE/>
        <w:autoSpaceDN/>
        <w:spacing w:line="240" w:lineRule="auto"/>
        <w:ind w:left="720" w:firstLine="0"/>
        <w:contextualSpacing/>
        <w:jc w:val="both"/>
        <w:rPr>
          <w:sz w:val="24"/>
          <w:szCs w:val="24"/>
        </w:rPr>
      </w:pPr>
    </w:p>
    <w:p w14:paraId="298BEC7D" w14:textId="1694781D" w:rsidR="0083100D" w:rsidRPr="00C326CB" w:rsidRDefault="0083100D" w:rsidP="0083100D">
      <w:pPr>
        <w:jc w:val="both"/>
        <w:rPr>
          <w:sz w:val="24"/>
          <w:szCs w:val="24"/>
        </w:rPr>
      </w:pPr>
      <w:r w:rsidRPr="00C326CB">
        <w:rPr>
          <w:sz w:val="24"/>
          <w:szCs w:val="24"/>
        </w:rPr>
        <w:t>Additional details are shown in Table 1</w:t>
      </w:r>
      <w:r w:rsidR="00C0646B">
        <w:rPr>
          <w:sz w:val="24"/>
          <w:szCs w:val="24"/>
        </w:rPr>
        <w:t>4</w:t>
      </w:r>
      <w:r w:rsidRPr="00C326CB">
        <w:rPr>
          <w:sz w:val="24"/>
          <w:szCs w:val="24"/>
        </w:rPr>
        <w:t>.</w:t>
      </w:r>
    </w:p>
    <w:p w14:paraId="77FC4615" w14:textId="77777777" w:rsidR="0083100D" w:rsidRPr="00C326CB" w:rsidRDefault="0083100D" w:rsidP="0083100D">
      <w:pPr>
        <w:jc w:val="both"/>
        <w:rPr>
          <w:sz w:val="24"/>
          <w:szCs w:val="24"/>
        </w:rPr>
      </w:pPr>
    </w:p>
    <w:p w14:paraId="24198932" w14:textId="58D0B4B8" w:rsidR="0083100D" w:rsidRDefault="0083100D" w:rsidP="0083100D">
      <w:pPr>
        <w:jc w:val="center"/>
        <w:rPr>
          <w:sz w:val="24"/>
          <w:szCs w:val="24"/>
        </w:rPr>
      </w:pPr>
      <w:r w:rsidRPr="00C326CB">
        <w:rPr>
          <w:sz w:val="24"/>
          <w:szCs w:val="24"/>
        </w:rPr>
        <w:t>Table 1</w:t>
      </w:r>
      <w:r w:rsidR="00C0646B">
        <w:rPr>
          <w:sz w:val="24"/>
          <w:szCs w:val="24"/>
        </w:rPr>
        <w:t>4</w:t>
      </w:r>
    </w:p>
    <w:p w14:paraId="02B0F67E" w14:textId="77777777" w:rsidR="0083100D" w:rsidRPr="00C326CB" w:rsidRDefault="0083100D" w:rsidP="0083100D">
      <w:pPr>
        <w:jc w:val="center"/>
        <w:rPr>
          <w:sz w:val="24"/>
          <w:szCs w:val="24"/>
        </w:rPr>
      </w:pPr>
    </w:p>
    <w:p w14:paraId="59ED0382" w14:textId="77777777" w:rsidR="0083100D" w:rsidRPr="009A0A01" w:rsidRDefault="0083100D" w:rsidP="0083100D">
      <w:pPr>
        <w:jc w:val="center"/>
        <w:rPr>
          <w:b/>
          <w:bCs/>
          <w:iCs/>
          <w:color w:val="002060"/>
          <w:sz w:val="24"/>
          <w:szCs w:val="24"/>
        </w:rPr>
      </w:pPr>
      <w:r w:rsidRPr="009A0A01">
        <w:rPr>
          <w:b/>
          <w:bCs/>
          <w:iCs/>
          <w:color w:val="002060"/>
          <w:sz w:val="24"/>
          <w:szCs w:val="24"/>
        </w:rPr>
        <w:t>Santa Clara Stadium Authority</w:t>
      </w:r>
    </w:p>
    <w:p w14:paraId="74AC73DC" w14:textId="77777777" w:rsidR="0083100D" w:rsidRPr="009A0A01" w:rsidRDefault="0083100D" w:rsidP="0083100D">
      <w:pPr>
        <w:jc w:val="center"/>
        <w:rPr>
          <w:b/>
          <w:bCs/>
          <w:iCs/>
          <w:color w:val="002060"/>
          <w:sz w:val="24"/>
          <w:szCs w:val="24"/>
        </w:rPr>
      </w:pPr>
      <w:r w:rsidRPr="009A0A01">
        <w:rPr>
          <w:b/>
          <w:bCs/>
          <w:iCs/>
          <w:color w:val="002060"/>
          <w:sz w:val="24"/>
          <w:szCs w:val="24"/>
        </w:rPr>
        <w:t>2023/24 Debt Service Budget Adjustment</w:t>
      </w:r>
    </w:p>
    <w:p w14:paraId="16E5A367" w14:textId="77777777" w:rsidR="0083100D" w:rsidRPr="009A0A01" w:rsidRDefault="0083100D" w:rsidP="0083100D">
      <w:pPr>
        <w:jc w:val="center"/>
        <w:rPr>
          <w:b/>
          <w:bCs/>
          <w:i/>
          <w:color w:val="002060"/>
          <w:sz w:val="24"/>
          <w:szCs w:val="24"/>
        </w:rPr>
      </w:pPr>
    </w:p>
    <w:tbl>
      <w:tblPr>
        <w:tblStyle w:val="GridTable1Light"/>
        <w:tblW w:w="0" w:type="auto"/>
        <w:shd w:val="clear" w:color="auto" w:fill="FFFFFF" w:themeFill="background1"/>
        <w:tblLook w:val="04A0" w:firstRow="1" w:lastRow="0" w:firstColumn="1" w:lastColumn="0" w:noHBand="0" w:noVBand="1"/>
      </w:tblPr>
      <w:tblGrid>
        <w:gridCol w:w="895"/>
        <w:gridCol w:w="2430"/>
        <w:gridCol w:w="1488"/>
        <w:gridCol w:w="1572"/>
        <w:gridCol w:w="3600"/>
      </w:tblGrid>
      <w:tr w:rsidR="0083100D" w:rsidRPr="00EB35AA" w14:paraId="02091870" w14:textId="77777777" w:rsidTr="004760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02BA703A" w14:textId="77777777" w:rsidR="0083100D" w:rsidRPr="00EB35AA" w:rsidRDefault="0083100D" w:rsidP="0047605E">
            <w:pPr>
              <w:jc w:val="center"/>
              <w:rPr>
                <w:color w:val="002060"/>
              </w:rPr>
            </w:pPr>
            <w:r w:rsidRPr="00EB35AA">
              <w:rPr>
                <w:color w:val="002060"/>
              </w:rPr>
              <w:t>Item #</w:t>
            </w:r>
          </w:p>
        </w:tc>
        <w:tc>
          <w:tcPr>
            <w:tcW w:w="2430" w:type="dxa"/>
            <w:shd w:val="clear" w:color="auto" w:fill="FFFFFF" w:themeFill="background1"/>
          </w:tcPr>
          <w:p w14:paraId="45701153" w14:textId="77777777" w:rsidR="0083100D" w:rsidRPr="00EB35AA" w:rsidRDefault="0083100D" w:rsidP="0047605E">
            <w:pPr>
              <w:jc w:val="center"/>
              <w:cnfStyle w:val="100000000000" w:firstRow="1" w:lastRow="0" w:firstColumn="0" w:lastColumn="0" w:oddVBand="0" w:evenVBand="0" w:oddHBand="0" w:evenHBand="0" w:firstRowFirstColumn="0" w:firstRowLastColumn="0" w:lastRowFirstColumn="0" w:lastRowLastColumn="0"/>
              <w:rPr>
                <w:color w:val="002060"/>
              </w:rPr>
            </w:pPr>
            <w:r>
              <w:rPr>
                <w:color w:val="002060"/>
              </w:rPr>
              <w:t>Line Item</w:t>
            </w:r>
          </w:p>
        </w:tc>
        <w:tc>
          <w:tcPr>
            <w:tcW w:w="1488" w:type="dxa"/>
            <w:shd w:val="clear" w:color="auto" w:fill="FFFFFF" w:themeFill="background1"/>
          </w:tcPr>
          <w:p w14:paraId="77557617" w14:textId="77777777" w:rsidR="0083100D" w:rsidRPr="00EB35AA" w:rsidRDefault="0083100D" w:rsidP="0047605E">
            <w:pPr>
              <w:jc w:val="center"/>
              <w:cnfStyle w:val="100000000000" w:firstRow="1" w:lastRow="0" w:firstColumn="0" w:lastColumn="0" w:oddVBand="0" w:evenVBand="0" w:oddHBand="0" w:evenHBand="0" w:firstRowFirstColumn="0" w:firstRowLastColumn="0" w:lastRowFirstColumn="0" w:lastRowLastColumn="0"/>
              <w:rPr>
                <w:color w:val="002060"/>
              </w:rPr>
            </w:pPr>
            <w:r w:rsidRPr="00EB35AA">
              <w:rPr>
                <w:color w:val="002060"/>
              </w:rPr>
              <w:t>Source of Funds</w:t>
            </w:r>
          </w:p>
        </w:tc>
        <w:tc>
          <w:tcPr>
            <w:tcW w:w="1572" w:type="dxa"/>
            <w:shd w:val="clear" w:color="auto" w:fill="FFFFFF" w:themeFill="background1"/>
          </w:tcPr>
          <w:p w14:paraId="24A05881" w14:textId="77777777" w:rsidR="0083100D" w:rsidRPr="00EB35AA" w:rsidRDefault="0083100D" w:rsidP="0047605E">
            <w:pPr>
              <w:jc w:val="center"/>
              <w:cnfStyle w:val="100000000000" w:firstRow="1" w:lastRow="0" w:firstColumn="0" w:lastColumn="0" w:oddVBand="0" w:evenVBand="0" w:oddHBand="0" w:evenHBand="0" w:firstRowFirstColumn="0" w:firstRowLastColumn="0" w:lastRowFirstColumn="0" w:lastRowLastColumn="0"/>
              <w:rPr>
                <w:color w:val="002060"/>
              </w:rPr>
            </w:pPr>
            <w:r w:rsidRPr="00EB35AA">
              <w:rPr>
                <w:color w:val="002060"/>
              </w:rPr>
              <w:t>Use of Funds</w:t>
            </w:r>
          </w:p>
        </w:tc>
        <w:tc>
          <w:tcPr>
            <w:tcW w:w="3600" w:type="dxa"/>
            <w:shd w:val="clear" w:color="auto" w:fill="FFFFFF" w:themeFill="background1"/>
          </w:tcPr>
          <w:p w14:paraId="367001FD" w14:textId="77777777" w:rsidR="0083100D" w:rsidRPr="00EB35AA" w:rsidRDefault="0083100D" w:rsidP="0047605E">
            <w:pPr>
              <w:jc w:val="center"/>
              <w:cnfStyle w:val="100000000000" w:firstRow="1" w:lastRow="0" w:firstColumn="0" w:lastColumn="0" w:oddVBand="0" w:evenVBand="0" w:oddHBand="0" w:evenHBand="0" w:firstRowFirstColumn="0" w:firstRowLastColumn="0" w:lastRowFirstColumn="0" w:lastRowLastColumn="0"/>
              <w:rPr>
                <w:color w:val="002060"/>
              </w:rPr>
            </w:pPr>
            <w:r w:rsidRPr="00EB35AA">
              <w:rPr>
                <w:color w:val="002060"/>
              </w:rPr>
              <w:t>Explanation</w:t>
            </w:r>
          </w:p>
        </w:tc>
      </w:tr>
      <w:tr w:rsidR="0083100D" w:rsidRPr="007345A6" w14:paraId="63981819" w14:textId="77777777" w:rsidTr="0047605E">
        <w:trPr>
          <w:trHeight w:val="528"/>
        </w:trPr>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31FB25C7" w14:textId="77777777" w:rsidR="0083100D" w:rsidRPr="001D0831" w:rsidRDefault="0083100D" w:rsidP="0047605E">
            <w:pPr>
              <w:rPr>
                <w:b w:val="0"/>
                <w:bCs w:val="0"/>
              </w:rPr>
            </w:pPr>
            <w:r w:rsidRPr="001D0831">
              <w:rPr>
                <w:b w:val="0"/>
                <w:bCs w:val="0"/>
              </w:rPr>
              <w:t>1</w:t>
            </w:r>
          </w:p>
        </w:tc>
        <w:tc>
          <w:tcPr>
            <w:tcW w:w="2430" w:type="dxa"/>
            <w:shd w:val="clear" w:color="auto" w:fill="FFFFFF" w:themeFill="background1"/>
          </w:tcPr>
          <w:p w14:paraId="0AE519C4" w14:textId="3BAAF00D" w:rsidR="0083100D" w:rsidRPr="007345A6" w:rsidRDefault="008F72D3" w:rsidP="0047605E">
            <w:pPr>
              <w:cnfStyle w:val="000000000000" w:firstRow="0" w:lastRow="0" w:firstColumn="0" w:lastColumn="0" w:oddVBand="0" w:evenVBand="0" w:oddHBand="0" w:evenHBand="0" w:firstRowFirstColumn="0" w:firstRowLastColumn="0" w:lastRowFirstColumn="0" w:lastRowLastColumn="0"/>
            </w:pPr>
            <w:r>
              <w:t xml:space="preserve">Contribution from </w:t>
            </w:r>
            <w:r w:rsidR="00A008F4">
              <w:t>CFD</w:t>
            </w:r>
          </w:p>
        </w:tc>
        <w:tc>
          <w:tcPr>
            <w:tcW w:w="1488" w:type="dxa"/>
            <w:shd w:val="clear" w:color="auto" w:fill="FFFFFF" w:themeFill="background1"/>
          </w:tcPr>
          <w:p w14:paraId="121A2FD9" w14:textId="706DDAC8" w:rsidR="0083100D" w:rsidRPr="007345A6" w:rsidRDefault="008F72D3" w:rsidP="0047605E">
            <w:pPr>
              <w:cnfStyle w:val="000000000000" w:firstRow="0" w:lastRow="0" w:firstColumn="0" w:lastColumn="0" w:oddVBand="0" w:evenVBand="0" w:oddHBand="0" w:evenHBand="0" w:firstRowFirstColumn="0" w:firstRowLastColumn="0" w:lastRowFirstColumn="0" w:lastRowLastColumn="0"/>
            </w:pPr>
            <w:r>
              <w:t>$521,000</w:t>
            </w:r>
          </w:p>
        </w:tc>
        <w:tc>
          <w:tcPr>
            <w:tcW w:w="1572" w:type="dxa"/>
            <w:shd w:val="clear" w:color="auto" w:fill="FFFFFF" w:themeFill="background1"/>
          </w:tcPr>
          <w:p w14:paraId="11AA61CA" w14:textId="2FBAB465" w:rsidR="0083100D" w:rsidRPr="007345A6" w:rsidRDefault="0083100D" w:rsidP="0047605E">
            <w:pPr>
              <w:cnfStyle w:val="000000000000" w:firstRow="0" w:lastRow="0" w:firstColumn="0" w:lastColumn="0" w:oddVBand="0" w:evenVBand="0" w:oddHBand="0" w:evenHBand="0" w:firstRowFirstColumn="0" w:firstRowLastColumn="0" w:lastRowFirstColumn="0" w:lastRowLastColumn="0"/>
            </w:pPr>
          </w:p>
        </w:tc>
        <w:tc>
          <w:tcPr>
            <w:tcW w:w="3600" w:type="dxa"/>
            <w:shd w:val="clear" w:color="auto" w:fill="FFFFFF" w:themeFill="background1"/>
          </w:tcPr>
          <w:p w14:paraId="50764093" w14:textId="7F040B09" w:rsidR="0083100D" w:rsidRPr="007345A6" w:rsidRDefault="0083100D" w:rsidP="0047605E">
            <w:pPr>
              <w:cnfStyle w:val="000000000000" w:firstRow="0" w:lastRow="0" w:firstColumn="0" w:lastColumn="0" w:oddVBand="0" w:evenVBand="0" w:oddHBand="0" w:evenHBand="0" w:firstRowFirstColumn="0" w:firstRowLastColumn="0" w:lastRowFirstColumn="0" w:lastRowLastColumn="0"/>
            </w:pPr>
            <w:r w:rsidRPr="00535EBB">
              <w:t xml:space="preserve">This action increases the </w:t>
            </w:r>
            <w:r w:rsidR="008F72D3">
              <w:t>Contribution from CFD</w:t>
            </w:r>
            <w:r w:rsidR="00A008F4">
              <w:t xml:space="preserve"> due to higher anticipated CFD revenues.</w:t>
            </w:r>
          </w:p>
        </w:tc>
      </w:tr>
      <w:tr w:rsidR="008F72D3" w:rsidRPr="007345A6" w14:paraId="781D5484" w14:textId="77777777" w:rsidTr="0047605E">
        <w:trPr>
          <w:trHeight w:val="528"/>
        </w:trPr>
        <w:tc>
          <w:tcPr>
            <w:cnfStyle w:val="001000000000" w:firstRow="0" w:lastRow="0" w:firstColumn="1" w:lastColumn="0" w:oddVBand="0" w:evenVBand="0" w:oddHBand="0" w:evenHBand="0" w:firstRowFirstColumn="0" w:firstRowLastColumn="0" w:lastRowFirstColumn="0" w:lastRowLastColumn="0"/>
            <w:tcW w:w="895" w:type="dxa"/>
            <w:shd w:val="clear" w:color="auto" w:fill="FFFFFF" w:themeFill="background1"/>
          </w:tcPr>
          <w:p w14:paraId="4617E9A8" w14:textId="592843CA" w:rsidR="008F72D3" w:rsidRPr="001D0831" w:rsidRDefault="008F72D3" w:rsidP="008F72D3">
            <w:r w:rsidRPr="001D0831">
              <w:rPr>
                <w:b w:val="0"/>
                <w:bCs w:val="0"/>
              </w:rPr>
              <w:t>1</w:t>
            </w:r>
          </w:p>
        </w:tc>
        <w:tc>
          <w:tcPr>
            <w:tcW w:w="2430" w:type="dxa"/>
            <w:shd w:val="clear" w:color="auto" w:fill="FFFFFF" w:themeFill="background1"/>
          </w:tcPr>
          <w:p w14:paraId="1E6BA893" w14:textId="1B330EEE" w:rsidR="008F72D3" w:rsidRDefault="008F72D3" w:rsidP="008F72D3">
            <w:pPr>
              <w:cnfStyle w:val="000000000000" w:firstRow="0" w:lastRow="0" w:firstColumn="0" w:lastColumn="0" w:oddVBand="0" w:evenVBand="0" w:oddHBand="0" w:evenHBand="0" w:firstRowFirstColumn="0" w:firstRowLastColumn="0" w:lastRowFirstColumn="0" w:lastRowLastColumn="0"/>
            </w:pPr>
            <w:r>
              <w:t>CFD Advance Expense</w:t>
            </w:r>
          </w:p>
        </w:tc>
        <w:tc>
          <w:tcPr>
            <w:tcW w:w="1488" w:type="dxa"/>
            <w:shd w:val="clear" w:color="auto" w:fill="FFFFFF" w:themeFill="background1"/>
          </w:tcPr>
          <w:p w14:paraId="232EE160" w14:textId="77777777" w:rsidR="008F72D3" w:rsidRPr="007345A6" w:rsidRDefault="008F72D3" w:rsidP="008F72D3">
            <w:pPr>
              <w:cnfStyle w:val="000000000000" w:firstRow="0" w:lastRow="0" w:firstColumn="0" w:lastColumn="0" w:oddVBand="0" w:evenVBand="0" w:oddHBand="0" w:evenHBand="0" w:firstRowFirstColumn="0" w:firstRowLastColumn="0" w:lastRowFirstColumn="0" w:lastRowLastColumn="0"/>
            </w:pPr>
          </w:p>
        </w:tc>
        <w:tc>
          <w:tcPr>
            <w:tcW w:w="1572" w:type="dxa"/>
            <w:shd w:val="clear" w:color="auto" w:fill="FFFFFF" w:themeFill="background1"/>
          </w:tcPr>
          <w:p w14:paraId="5888EEC6" w14:textId="38DA41FF" w:rsidR="008F72D3" w:rsidRDefault="008F72D3" w:rsidP="008F72D3">
            <w:pPr>
              <w:cnfStyle w:val="000000000000" w:firstRow="0" w:lastRow="0" w:firstColumn="0" w:lastColumn="0" w:oddVBand="0" w:evenVBand="0" w:oddHBand="0" w:evenHBand="0" w:firstRowFirstColumn="0" w:firstRowLastColumn="0" w:lastRowFirstColumn="0" w:lastRowLastColumn="0"/>
            </w:pPr>
            <w:r>
              <w:t>$521,000</w:t>
            </w:r>
          </w:p>
        </w:tc>
        <w:tc>
          <w:tcPr>
            <w:tcW w:w="3600" w:type="dxa"/>
            <w:shd w:val="clear" w:color="auto" w:fill="FFFFFF" w:themeFill="background1"/>
          </w:tcPr>
          <w:p w14:paraId="183D0609" w14:textId="1D55EA49" w:rsidR="008F72D3" w:rsidRPr="00535EBB" w:rsidRDefault="008F72D3" w:rsidP="008F72D3">
            <w:pPr>
              <w:cnfStyle w:val="000000000000" w:firstRow="0" w:lastRow="0" w:firstColumn="0" w:lastColumn="0" w:oddVBand="0" w:evenVBand="0" w:oddHBand="0" w:evenHBand="0" w:firstRowFirstColumn="0" w:firstRowLastColumn="0" w:lastRowFirstColumn="0" w:lastRowLastColumn="0"/>
            </w:pPr>
            <w:r w:rsidRPr="00535EBB">
              <w:t xml:space="preserve">This action increases the </w:t>
            </w:r>
            <w:r>
              <w:t>Debt Service Budget for the debt payment of the CFD Advance by $521,000</w:t>
            </w:r>
            <w:r w:rsidRPr="00535EBB">
              <w:t>.</w:t>
            </w:r>
            <w:r>
              <w:t xml:space="preserve"> The expenditure for CFD Advance increased due to higher anticipated CFD revenues that will fund the pay down of debt.</w:t>
            </w:r>
          </w:p>
        </w:tc>
      </w:tr>
      <w:tr w:rsidR="008F72D3" w:rsidRPr="007345A6" w14:paraId="5CA01A4D" w14:textId="77777777" w:rsidTr="00070777">
        <w:trPr>
          <w:trHeight w:val="283"/>
        </w:trPr>
        <w:tc>
          <w:tcPr>
            <w:cnfStyle w:val="001000000000" w:firstRow="0" w:lastRow="0" w:firstColumn="1" w:lastColumn="0" w:oddVBand="0" w:evenVBand="0" w:oddHBand="0" w:evenHBand="0" w:firstRowFirstColumn="0" w:firstRowLastColumn="0" w:lastRowFirstColumn="0" w:lastRowLastColumn="0"/>
            <w:tcW w:w="0" w:type="dxa"/>
            <w:shd w:val="clear" w:color="auto" w:fill="FFFFFF" w:themeFill="background1"/>
          </w:tcPr>
          <w:p w14:paraId="2D86D986" w14:textId="77777777" w:rsidR="008F72D3" w:rsidRPr="001D0831" w:rsidRDefault="008F72D3" w:rsidP="008F72D3"/>
        </w:tc>
        <w:tc>
          <w:tcPr>
            <w:tcW w:w="0" w:type="dxa"/>
            <w:shd w:val="clear" w:color="auto" w:fill="FFFFFF" w:themeFill="background1"/>
          </w:tcPr>
          <w:p w14:paraId="2953A40D" w14:textId="11FF0DF9" w:rsidR="008F72D3" w:rsidRDefault="008F72D3" w:rsidP="008F72D3">
            <w:pPr>
              <w:cnfStyle w:val="000000000000" w:firstRow="0" w:lastRow="0" w:firstColumn="0" w:lastColumn="0" w:oddVBand="0" w:evenVBand="0" w:oddHBand="0" w:evenHBand="0" w:firstRowFirstColumn="0" w:firstRowLastColumn="0" w:lastRowFirstColumn="0" w:lastRowLastColumn="0"/>
            </w:pPr>
            <w:r w:rsidRPr="009A0A01">
              <w:rPr>
                <w:b/>
                <w:bCs/>
              </w:rPr>
              <w:t>Total</w:t>
            </w:r>
          </w:p>
        </w:tc>
        <w:tc>
          <w:tcPr>
            <w:tcW w:w="0" w:type="dxa"/>
            <w:shd w:val="clear" w:color="auto" w:fill="FFFFFF" w:themeFill="background1"/>
          </w:tcPr>
          <w:p w14:paraId="08C94D4F" w14:textId="19DE20BB" w:rsidR="008F72D3" w:rsidRPr="007345A6" w:rsidRDefault="008F72D3" w:rsidP="008F72D3">
            <w:pPr>
              <w:cnfStyle w:val="000000000000" w:firstRow="0" w:lastRow="0" w:firstColumn="0" w:lastColumn="0" w:oddVBand="0" w:evenVBand="0" w:oddHBand="0" w:evenHBand="0" w:firstRowFirstColumn="0" w:firstRowLastColumn="0" w:lastRowFirstColumn="0" w:lastRowLastColumn="0"/>
            </w:pPr>
            <w:r>
              <w:rPr>
                <w:b/>
                <w:bCs/>
              </w:rPr>
              <w:t>$521,000</w:t>
            </w:r>
          </w:p>
        </w:tc>
        <w:tc>
          <w:tcPr>
            <w:tcW w:w="0" w:type="dxa"/>
            <w:shd w:val="clear" w:color="auto" w:fill="FFFFFF" w:themeFill="background1"/>
          </w:tcPr>
          <w:p w14:paraId="2DA78739" w14:textId="3EDCAA07" w:rsidR="008F72D3" w:rsidRDefault="008F72D3" w:rsidP="008F72D3">
            <w:pPr>
              <w:cnfStyle w:val="000000000000" w:firstRow="0" w:lastRow="0" w:firstColumn="0" w:lastColumn="0" w:oddVBand="0" w:evenVBand="0" w:oddHBand="0" w:evenHBand="0" w:firstRowFirstColumn="0" w:firstRowLastColumn="0" w:lastRowFirstColumn="0" w:lastRowLastColumn="0"/>
            </w:pPr>
            <w:r>
              <w:rPr>
                <w:b/>
                <w:bCs/>
              </w:rPr>
              <w:t>$521,000</w:t>
            </w:r>
          </w:p>
        </w:tc>
        <w:tc>
          <w:tcPr>
            <w:tcW w:w="0" w:type="dxa"/>
            <w:shd w:val="clear" w:color="auto" w:fill="FFFFFF" w:themeFill="background1"/>
          </w:tcPr>
          <w:p w14:paraId="0EFB600A" w14:textId="77777777" w:rsidR="008F72D3" w:rsidRPr="00535EBB" w:rsidRDefault="008F72D3" w:rsidP="008F72D3">
            <w:pPr>
              <w:cnfStyle w:val="000000000000" w:firstRow="0" w:lastRow="0" w:firstColumn="0" w:lastColumn="0" w:oddVBand="0" w:evenVBand="0" w:oddHBand="0" w:evenHBand="0" w:firstRowFirstColumn="0" w:firstRowLastColumn="0" w:lastRowFirstColumn="0" w:lastRowLastColumn="0"/>
            </w:pPr>
          </w:p>
        </w:tc>
      </w:tr>
    </w:tbl>
    <w:p w14:paraId="43DF85AE" w14:textId="6AA3E3D6" w:rsidR="00F76E9A" w:rsidRDefault="00F76E9A" w:rsidP="0083100D">
      <w:pPr>
        <w:jc w:val="both"/>
        <w:rPr>
          <w:sz w:val="24"/>
          <w:szCs w:val="24"/>
        </w:rPr>
      </w:pPr>
    </w:p>
    <w:p w14:paraId="2C688A4B" w14:textId="77777777" w:rsidR="00F76E9A" w:rsidRDefault="00F76E9A">
      <w:pPr>
        <w:rPr>
          <w:sz w:val="24"/>
          <w:szCs w:val="24"/>
        </w:rPr>
      </w:pPr>
      <w:r>
        <w:rPr>
          <w:sz w:val="24"/>
          <w:szCs w:val="24"/>
        </w:rPr>
        <w:br w:type="page"/>
      </w:r>
    </w:p>
    <w:p w14:paraId="6450DCCF" w14:textId="521B86CE" w:rsidR="00FF6F03" w:rsidRPr="00543250" w:rsidRDefault="001C5945" w:rsidP="00543250">
      <w:pPr>
        <w:pStyle w:val="Heading2"/>
        <w:spacing w:before="80"/>
        <w:rPr>
          <w:color w:val="355E91"/>
        </w:rPr>
      </w:pPr>
      <w:r>
        <w:rPr>
          <w:color w:val="355E91"/>
        </w:rPr>
        <w:lastRenderedPageBreak/>
        <w:t>Capital</w:t>
      </w:r>
      <w:r w:rsidRPr="00543250">
        <w:rPr>
          <w:color w:val="355E91"/>
        </w:rPr>
        <w:t xml:space="preserve"> </w:t>
      </w:r>
      <w:r>
        <w:rPr>
          <w:color w:val="355E91"/>
        </w:rPr>
        <w:t>Improvement</w:t>
      </w:r>
      <w:r w:rsidRPr="00543250">
        <w:rPr>
          <w:color w:val="355E91"/>
        </w:rPr>
        <w:t xml:space="preserve"> </w:t>
      </w:r>
      <w:r>
        <w:rPr>
          <w:color w:val="355E91"/>
        </w:rPr>
        <w:t>Project</w:t>
      </w:r>
      <w:r w:rsidRPr="00543250">
        <w:rPr>
          <w:color w:val="355E91"/>
        </w:rPr>
        <w:t xml:space="preserve"> </w:t>
      </w:r>
      <w:r>
        <w:rPr>
          <w:color w:val="355E91"/>
        </w:rPr>
        <w:t>(CIP)</w:t>
      </w:r>
      <w:r w:rsidRPr="00543250">
        <w:rPr>
          <w:color w:val="355E91"/>
        </w:rPr>
        <w:t xml:space="preserve"> </w:t>
      </w:r>
      <w:r>
        <w:rPr>
          <w:color w:val="355E91"/>
        </w:rPr>
        <w:t>Budget</w:t>
      </w:r>
    </w:p>
    <w:p w14:paraId="5ADEB01C" w14:textId="77777777" w:rsidR="00927E45" w:rsidRDefault="00927E45" w:rsidP="00533350">
      <w:pPr>
        <w:pStyle w:val="BodyText"/>
        <w:ind w:left="115" w:right="634"/>
        <w:jc w:val="both"/>
      </w:pPr>
    </w:p>
    <w:p w14:paraId="5A36E77C" w14:textId="075B5CE3" w:rsidR="00D75FC1" w:rsidRPr="00D75FC1" w:rsidRDefault="00D75FC1" w:rsidP="00533350">
      <w:pPr>
        <w:pStyle w:val="BodyText"/>
        <w:ind w:left="115" w:right="634"/>
        <w:jc w:val="both"/>
      </w:pPr>
      <w:r w:rsidRPr="00D75FC1">
        <w:t>As part of the Capital Expense (“CapEx”) Plan, the following projects have been completed as of the current reporting period:</w:t>
      </w:r>
    </w:p>
    <w:p w14:paraId="6178433D" w14:textId="77777777" w:rsidR="004739FB" w:rsidRPr="00C326CB" w:rsidRDefault="004739FB" w:rsidP="004739FB">
      <w:pPr>
        <w:pStyle w:val="ListParagraph"/>
        <w:numPr>
          <w:ilvl w:val="3"/>
          <w:numId w:val="9"/>
        </w:numPr>
        <w:tabs>
          <w:tab w:val="left" w:pos="839"/>
          <w:tab w:val="left" w:pos="841"/>
        </w:tabs>
        <w:ind w:left="720" w:right="634"/>
        <w:jc w:val="both"/>
        <w:rPr>
          <w:sz w:val="24"/>
          <w:szCs w:val="24"/>
        </w:rPr>
      </w:pPr>
      <w:r w:rsidRPr="00887511">
        <w:rPr>
          <w:sz w:val="24"/>
          <w:szCs w:val="24"/>
        </w:rPr>
        <w:t>Blackline Combustible Gas Indicators</w:t>
      </w:r>
    </w:p>
    <w:p w14:paraId="4DE6C1FA" w14:textId="77777777" w:rsidR="004739FB" w:rsidRDefault="004739FB" w:rsidP="004739FB">
      <w:pPr>
        <w:pStyle w:val="ListParagraph"/>
        <w:numPr>
          <w:ilvl w:val="3"/>
          <w:numId w:val="9"/>
        </w:numPr>
        <w:tabs>
          <w:tab w:val="left" w:pos="839"/>
          <w:tab w:val="left" w:pos="841"/>
        </w:tabs>
        <w:ind w:left="720" w:right="634"/>
        <w:jc w:val="both"/>
        <w:rPr>
          <w:sz w:val="24"/>
          <w:szCs w:val="24"/>
        </w:rPr>
      </w:pPr>
      <w:r w:rsidRPr="00887511">
        <w:rPr>
          <w:sz w:val="24"/>
          <w:szCs w:val="24"/>
        </w:rPr>
        <w:t xml:space="preserve">Cooling Towers </w:t>
      </w:r>
    </w:p>
    <w:p w14:paraId="58A343CA" w14:textId="77777777" w:rsidR="004739FB" w:rsidRDefault="004739FB" w:rsidP="004739FB">
      <w:pPr>
        <w:pStyle w:val="ListParagraph"/>
        <w:numPr>
          <w:ilvl w:val="3"/>
          <w:numId w:val="9"/>
        </w:numPr>
        <w:tabs>
          <w:tab w:val="left" w:pos="839"/>
          <w:tab w:val="left" w:pos="841"/>
        </w:tabs>
        <w:ind w:left="720" w:right="634"/>
        <w:jc w:val="both"/>
        <w:rPr>
          <w:sz w:val="24"/>
          <w:szCs w:val="24"/>
        </w:rPr>
      </w:pPr>
      <w:r>
        <w:rPr>
          <w:sz w:val="24"/>
          <w:szCs w:val="24"/>
        </w:rPr>
        <w:t>LED Retrofit Project – Exterior Luminaire Light Fixtures</w:t>
      </w:r>
    </w:p>
    <w:p w14:paraId="7D11C082" w14:textId="77777777" w:rsidR="004739FB" w:rsidRDefault="004739FB" w:rsidP="004739FB">
      <w:pPr>
        <w:pStyle w:val="ListParagraph"/>
        <w:numPr>
          <w:ilvl w:val="3"/>
          <w:numId w:val="9"/>
        </w:numPr>
        <w:tabs>
          <w:tab w:val="left" w:pos="839"/>
          <w:tab w:val="left" w:pos="841"/>
        </w:tabs>
        <w:ind w:left="720" w:right="634"/>
        <w:jc w:val="both"/>
        <w:rPr>
          <w:sz w:val="24"/>
          <w:szCs w:val="24"/>
        </w:rPr>
      </w:pPr>
      <w:r w:rsidRPr="00887511">
        <w:rPr>
          <w:sz w:val="24"/>
          <w:szCs w:val="24"/>
        </w:rPr>
        <w:t>Lucas CPR Assist Device</w:t>
      </w:r>
    </w:p>
    <w:p w14:paraId="06620E38" w14:textId="77777777" w:rsidR="004739FB" w:rsidRPr="003E3BFB" w:rsidRDefault="004739FB" w:rsidP="004739FB">
      <w:pPr>
        <w:pStyle w:val="ListParagraph"/>
        <w:numPr>
          <w:ilvl w:val="3"/>
          <w:numId w:val="9"/>
        </w:numPr>
        <w:tabs>
          <w:tab w:val="left" w:pos="839"/>
          <w:tab w:val="left" w:pos="841"/>
        </w:tabs>
        <w:ind w:left="720" w:right="634"/>
        <w:jc w:val="both"/>
        <w:rPr>
          <w:sz w:val="24"/>
          <w:szCs w:val="24"/>
        </w:rPr>
      </w:pPr>
      <w:r w:rsidRPr="003E3BFB">
        <w:rPr>
          <w:sz w:val="24"/>
          <w:szCs w:val="24"/>
        </w:rPr>
        <w:t>Mobile Security Closed Circuit Television Pop Up Trailers</w:t>
      </w:r>
    </w:p>
    <w:p w14:paraId="452DC723" w14:textId="7E8FFDAD" w:rsidR="00D75FC1" w:rsidRDefault="00D75FC1" w:rsidP="003E3BFB">
      <w:pPr>
        <w:pStyle w:val="ListParagraph"/>
        <w:numPr>
          <w:ilvl w:val="3"/>
          <w:numId w:val="9"/>
        </w:numPr>
        <w:tabs>
          <w:tab w:val="left" w:pos="839"/>
          <w:tab w:val="left" w:pos="841"/>
        </w:tabs>
        <w:ind w:left="720" w:right="634"/>
        <w:jc w:val="both"/>
        <w:rPr>
          <w:sz w:val="24"/>
          <w:szCs w:val="24"/>
        </w:rPr>
      </w:pPr>
      <w:r>
        <w:rPr>
          <w:sz w:val="24"/>
          <w:szCs w:val="24"/>
        </w:rPr>
        <w:t>Security Control Situation Room Enhancements</w:t>
      </w:r>
    </w:p>
    <w:p w14:paraId="35199F5E" w14:textId="71D51F9D" w:rsidR="00887511" w:rsidRDefault="00887511" w:rsidP="003E3BFB">
      <w:pPr>
        <w:pStyle w:val="ListParagraph"/>
        <w:numPr>
          <w:ilvl w:val="3"/>
          <w:numId w:val="9"/>
        </w:numPr>
        <w:tabs>
          <w:tab w:val="left" w:pos="839"/>
          <w:tab w:val="left" w:pos="841"/>
        </w:tabs>
        <w:ind w:left="720" w:right="634"/>
        <w:jc w:val="both"/>
        <w:rPr>
          <w:sz w:val="24"/>
          <w:szCs w:val="24"/>
        </w:rPr>
      </w:pPr>
      <w:r w:rsidRPr="00887511">
        <w:rPr>
          <w:sz w:val="24"/>
          <w:szCs w:val="24"/>
        </w:rPr>
        <w:t xml:space="preserve">Variable Frequency Drive(s) </w:t>
      </w:r>
    </w:p>
    <w:p w14:paraId="54E9AFC9" w14:textId="77777777" w:rsidR="00D75FC1" w:rsidRDefault="00D75FC1" w:rsidP="00533350">
      <w:pPr>
        <w:pStyle w:val="BodyText"/>
        <w:ind w:left="115" w:right="634"/>
        <w:jc w:val="both"/>
      </w:pPr>
    </w:p>
    <w:p w14:paraId="41F0FC01" w14:textId="570725F6" w:rsidR="00242020" w:rsidRPr="00533350" w:rsidRDefault="00D75FC1" w:rsidP="00533350">
      <w:pPr>
        <w:pStyle w:val="BodyText"/>
        <w:ind w:left="115" w:right="634"/>
        <w:jc w:val="both"/>
      </w:pPr>
      <w:r>
        <w:t>The</w:t>
      </w:r>
      <w:r w:rsidR="001C5945" w:rsidRPr="00533350">
        <w:t xml:space="preserve"> </w:t>
      </w:r>
      <w:r w:rsidR="001C5945" w:rsidRPr="00C326CB">
        <w:t>following</w:t>
      </w:r>
      <w:r w:rsidR="001C5945" w:rsidRPr="00533350">
        <w:t xml:space="preserve"> </w:t>
      </w:r>
      <w:r w:rsidR="001C5945" w:rsidRPr="00C326CB">
        <w:t>projects</w:t>
      </w:r>
      <w:r w:rsidR="001C5945" w:rsidRPr="00533350">
        <w:t xml:space="preserve"> </w:t>
      </w:r>
      <w:r w:rsidR="00764C1B" w:rsidRPr="00533350">
        <w:t xml:space="preserve">were underway during the current reporting period: </w:t>
      </w:r>
    </w:p>
    <w:p w14:paraId="70D00CFE" w14:textId="77777777"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 xml:space="preserve">Aesthetic Improvements – Premium Areas/Special Event Spaces </w:t>
      </w:r>
    </w:p>
    <w:p w14:paraId="39FD3350" w14:textId="6C02D319"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006CE2">
        <w:rPr>
          <w:sz w:val="24"/>
          <w:szCs w:val="24"/>
        </w:rPr>
        <w:t xml:space="preserve">Beverage Distribution System </w:t>
      </w:r>
    </w:p>
    <w:p w14:paraId="34391299" w14:textId="77777777"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Bowl Camera Upgrade/Refurbishment</w:t>
      </w:r>
    </w:p>
    <w:p w14:paraId="46C8F272" w14:textId="77777777"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 xml:space="preserve">CO2 Monitoring &amp; Sensors for Code Compliance </w:t>
      </w:r>
    </w:p>
    <w:p w14:paraId="0899BCF7" w14:textId="637520EF" w:rsidR="004739FB" w:rsidRDefault="004739FB" w:rsidP="004739FB">
      <w:pPr>
        <w:pStyle w:val="ListParagraph"/>
        <w:numPr>
          <w:ilvl w:val="3"/>
          <w:numId w:val="9"/>
        </w:numPr>
        <w:tabs>
          <w:tab w:val="left" w:pos="839"/>
          <w:tab w:val="left" w:pos="841"/>
        </w:tabs>
        <w:ind w:left="720" w:right="634"/>
        <w:jc w:val="both"/>
        <w:rPr>
          <w:sz w:val="24"/>
          <w:szCs w:val="24"/>
        </w:rPr>
      </w:pPr>
      <w:r>
        <w:rPr>
          <w:sz w:val="24"/>
          <w:szCs w:val="24"/>
        </w:rPr>
        <w:t>Concessions Cart Cabling for Portable Carts</w:t>
      </w:r>
    </w:p>
    <w:p w14:paraId="26DF53D3" w14:textId="77777777" w:rsidR="004739FB"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Concrete Replacements</w:t>
      </w:r>
    </w:p>
    <w:p w14:paraId="7C0F2BB2" w14:textId="77777777"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Enhance Stadium Security Coverage</w:t>
      </w:r>
    </w:p>
    <w:p w14:paraId="5CC86EF2" w14:textId="77777777"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General Areas/Coating Main Deck</w:t>
      </w:r>
    </w:p>
    <w:p w14:paraId="5043726B" w14:textId="77777777" w:rsidR="004739FB" w:rsidRDefault="004739FB" w:rsidP="004739FB">
      <w:pPr>
        <w:pStyle w:val="ListParagraph"/>
        <w:numPr>
          <w:ilvl w:val="3"/>
          <w:numId w:val="9"/>
        </w:numPr>
        <w:tabs>
          <w:tab w:val="left" w:pos="839"/>
          <w:tab w:val="left" w:pos="841"/>
        </w:tabs>
        <w:ind w:left="720" w:right="634"/>
        <w:jc w:val="both"/>
        <w:rPr>
          <w:sz w:val="24"/>
          <w:szCs w:val="24"/>
        </w:rPr>
      </w:pPr>
      <w:r>
        <w:rPr>
          <w:sz w:val="24"/>
          <w:szCs w:val="24"/>
        </w:rPr>
        <w:t xml:space="preserve">High Voltage (480V Electrical Power Study, Assessments and Replacements </w:t>
      </w:r>
      <w:r w:rsidRPr="00E3236A">
        <w:rPr>
          <w:sz w:val="24"/>
          <w:szCs w:val="24"/>
        </w:rPr>
        <w:t>–</w:t>
      </w:r>
      <w:r>
        <w:rPr>
          <w:sz w:val="24"/>
          <w:szCs w:val="24"/>
        </w:rPr>
        <w:t xml:space="preserve"> Phase 2</w:t>
      </w:r>
    </w:p>
    <w:p w14:paraId="7311D9D4" w14:textId="459F6347" w:rsidR="00242020" w:rsidRPr="00E3236A" w:rsidRDefault="00242020" w:rsidP="003E3BFB">
      <w:pPr>
        <w:pStyle w:val="ListParagraph"/>
        <w:numPr>
          <w:ilvl w:val="3"/>
          <w:numId w:val="9"/>
        </w:numPr>
        <w:tabs>
          <w:tab w:val="left" w:pos="839"/>
          <w:tab w:val="left" w:pos="841"/>
        </w:tabs>
        <w:ind w:left="720" w:right="634"/>
        <w:jc w:val="both"/>
        <w:rPr>
          <w:sz w:val="24"/>
          <w:szCs w:val="24"/>
        </w:rPr>
      </w:pPr>
      <w:r w:rsidRPr="00E3236A">
        <w:rPr>
          <w:sz w:val="24"/>
          <w:szCs w:val="24"/>
        </w:rPr>
        <w:t>High Voltage (P</w:t>
      </w:r>
      <w:r w:rsidR="009B201D">
        <w:rPr>
          <w:sz w:val="24"/>
          <w:szCs w:val="24"/>
        </w:rPr>
        <w:t xml:space="preserve">rimary </w:t>
      </w:r>
      <w:r w:rsidRPr="00E3236A">
        <w:rPr>
          <w:sz w:val="24"/>
          <w:szCs w:val="24"/>
        </w:rPr>
        <w:t>M</w:t>
      </w:r>
      <w:r w:rsidR="009B201D">
        <w:rPr>
          <w:sz w:val="24"/>
          <w:szCs w:val="24"/>
        </w:rPr>
        <w:t xml:space="preserve">ain </w:t>
      </w:r>
      <w:r w:rsidRPr="00E3236A">
        <w:rPr>
          <w:sz w:val="24"/>
          <w:szCs w:val="24"/>
        </w:rPr>
        <w:t>S</w:t>
      </w:r>
      <w:r w:rsidR="009B201D">
        <w:rPr>
          <w:sz w:val="24"/>
          <w:szCs w:val="24"/>
        </w:rPr>
        <w:t xml:space="preserve">witch </w:t>
      </w:r>
      <w:r w:rsidRPr="00E3236A">
        <w:rPr>
          <w:sz w:val="24"/>
          <w:szCs w:val="24"/>
        </w:rPr>
        <w:t>G</w:t>
      </w:r>
      <w:r w:rsidR="009B201D">
        <w:rPr>
          <w:sz w:val="24"/>
          <w:szCs w:val="24"/>
        </w:rPr>
        <w:t xml:space="preserve">ear </w:t>
      </w:r>
      <w:r w:rsidRPr="00E3236A">
        <w:rPr>
          <w:sz w:val="24"/>
          <w:szCs w:val="24"/>
        </w:rPr>
        <w:t>T</w:t>
      </w:r>
      <w:r w:rsidR="009B201D">
        <w:rPr>
          <w:sz w:val="24"/>
          <w:szCs w:val="24"/>
        </w:rPr>
        <w:t>ransformer</w:t>
      </w:r>
      <w:r w:rsidRPr="00E3236A">
        <w:rPr>
          <w:sz w:val="24"/>
          <w:szCs w:val="24"/>
        </w:rPr>
        <w:t>, Battery &amp; 12KV Main Circuit Breakers)</w:t>
      </w:r>
    </w:p>
    <w:p w14:paraId="2AA87B28" w14:textId="77777777"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Main Kitchen Equipment</w:t>
      </w:r>
    </w:p>
    <w:p w14:paraId="43230877" w14:textId="43695F2B" w:rsidR="004739FB" w:rsidRPr="00CA3303" w:rsidRDefault="004739FB" w:rsidP="004739FB">
      <w:pPr>
        <w:pStyle w:val="ListParagraph"/>
        <w:numPr>
          <w:ilvl w:val="3"/>
          <w:numId w:val="9"/>
        </w:numPr>
        <w:tabs>
          <w:tab w:val="left" w:pos="839"/>
          <w:tab w:val="left" w:pos="841"/>
        </w:tabs>
        <w:ind w:left="720" w:right="634"/>
        <w:jc w:val="both"/>
        <w:rPr>
          <w:sz w:val="24"/>
          <w:szCs w:val="24"/>
        </w:rPr>
      </w:pPr>
      <w:proofErr w:type="spellStart"/>
      <w:r w:rsidRPr="00006CE2">
        <w:rPr>
          <w:sz w:val="24"/>
          <w:szCs w:val="24"/>
        </w:rPr>
        <w:t>Medixsafe</w:t>
      </w:r>
      <w:proofErr w:type="spellEnd"/>
      <w:r w:rsidRPr="00006CE2">
        <w:rPr>
          <w:sz w:val="24"/>
          <w:szCs w:val="24"/>
        </w:rPr>
        <w:t xml:space="preserve"> Narcotics Safe </w:t>
      </w:r>
    </w:p>
    <w:p w14:paraId="7ED46EC6" w14:textId="77777777" w:rsidR="004739FB" w:rsidRPr="00C326CB" w:rsidRDefault="004739FB" w:rsidP="004739FB">
      <w:pPr>
        <w:pStyle w:val="ListParagraph"/>
        <w:numPr>
          <w:ilvl w:val="3"/>
          <w:numId w:val="9"/>
        </w:numPr>
        <w:tabs>
          <w:tab w:val="left" w:pos="839"/>
          <w:tab w:val="left" w:pos="841"/>
        </w:tabs>
        <w:ind w:left="720" w:right="634"/>
        <w:jc w:val="both"/>
        <w:rPr>
          <w:sz w:val="24"/>
          <w:szCs w:val="24"/>
        </w:rPr>
      </w:pPr>
      <w:r>
        <w:rPr>
          <w:sz w:val="24"/>
          <w:szCs w:val="24"/>
        </w:rPr>
        <w:t>Overhead Doors, Motors, Sensors and Track Replacements</w:t>
      </w:r>
    </w:p>
    <w:p w14:paraId="3AE7CA2B" w14:textId="495345D5" w:rsidR="00FF6F03" w:rsidRPr="00E3236A" w:rsidRDefault="00242020" w:rsidP="003E3BFB">
      <w:pPr>
        <w:pStyle w:val="ListParagraph"/>
        <w:numPr>
          <w:ilvl w:val="3"/>
          <w:numId w:val="9"/>
        </w:numPr>
        <w:tabs>
          <w:tab w:val="left" w:pos="839"/>
          <w:tab w:val="left" w:pos="841"/>
        </w:tabs>
        <w:ind w:left="720" w:right="634"/>
        <w:jc w:val="both"/>
        <w:rPr>
          <w:sz w:val="24"/>
          <w:szCs w:val="24"/>
        </w:rPr>
      </w:pPr>
      <w:r w:rsidRPr="00E3236A">
        <w:rPr>
          <w:sz w:val="24"/>
          <w:szCs w:val="24"/>
        </w:rPr>
        <w:t>New Seating – Bowl Padded Seat Replacement Project</w:t>
      </w:r>
    </w:p>
    <w:p w14:paraId="283BBE19" w14:textId="77777777"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Replacement of end of life IT Network equipment</w:t>
      </w:r>
    </w:p>
    <w:p w14:paraId="106072A3" w14:textId="77777777" w:rsidR="004739FB" w:rsidRPr="00533350" w:rsidRDefault="004739FB" w:rsidP="004739FB">
      <w:pPr>
        <w:pStyle w:val="ListParagraph"/>
        <w:numPr>
          <w:ilvl w:val="3"/>
          <w:numId w:val="9"/>
        </w:numPr>
        <w:tabs>
          <w:tab w:val="left" w:pos="839"/>
          <w:tab w:val="left" w:pos="841"/>
        </w:tabs>
        <w:ind w:left="720" w:right="634"/>
        <w:jc w:val="both"/>
        <w:rPr>
          <w:sz w:val="24"/>
          <w:szCs w:val="24"/>
        </w:rPr>
      </w:pPr>
      <w:r>
        <w:rPr>
          <w:sz w:val="24"/>
          <w:szCs w:val="24"/>
        </w:rPr>
        <w:t>Smoke Evacuation System – Fire Smoke Curtain Replacement</w:t>
      </w:r>
    </w:p>
    <w:p w14:paraId="19DF0790" w14:textId="77777777" w:rsidR="004739FB" w:rsidRPr="00E3236A"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Stadium Event Signage</w:t>
      </w:r>
    </w:p>
    <w:p w14:paraId="67048CF3" w14:textId="3C74BC7A" w:rsidR="00006CE2" w:rsidRDefault="00006CE2" w:rsidP="003E3BFB">
      <w:pPr>
        <w:pStyle w:val="ListParagraph"/>
        <w:numPr>
          <w:ilvl w:val="3"/>
          <w:numId w:val="9"/>
        </w:numPr>
        <w:tabs>
          <w:tab w:val="left" w:pos="839"/>
          <w:tab w:val="left" w:pos="841"/>
        </w:tabs>
        <w:ind w:left="720" w:right="634"/>
        <w:jc w:val="both"/>
        <w:rPr>
          <w:sz w:val="24"/>
          <w:szCs w:val="24"/>
        </w:rPr>
      </w:pPr>
      <w:r w:rsidRPr="00006CE2">
        <w:rPr>
          <w:sz w:val="24"/>
          <w:szCs w:val="24"/>
        </w:rPr>
        <w:t xml:space="preserve">Updated Stadium Wayfinding Signage </w:t>
      </w:r>
    </w:p>
    <w:p w14:paraId="001F0AC9" w14:textId="5367E133" w:rsidR="004739FB" w:rsidRPr="004739FB" w:rsidRDefault="004739FB" w:rsidP="004739FB">
      <w:pPr>
        <w:pStyle w:val="ListParagraph"/>
        <w:numPr>
          <w:ilvl w:val="3"/>
          <w:numId w:val="9"/>
        </w:numPr>
        <w:tabs>
          <w:tab w:val="left" w:pos="839"/>
          <w:tab w:val="left" w:pos="841"/>
        </w:tabs>
        <w:ind w:left="720" w:right="634"/>
        <w:jc w:val="both"/>
        <w:rPr>
          <w:sz w:val="24"/>
          <w:szCs w:val="24"/>
        </w:rPr>
      </w:pPr>
      <w:r w:rsidRPr="00E3236A">
        <w:rPr>
          <w:sz w:val="24"/>
          <w:szCs w:val="24"/>
        </w:rPr>
        <w:t>Women’s Locker Room</w:t>
      </w:r>
    </w:p>
    <w:p w14:paraId="64ED49DF" w14:textId="77777777" w:rsidR="00FF6F03" w:rsidRPr="00C326CB" w:rsidRDefault="00FF6F03" w:rsidP="00533350">
      <w:pPr>
        <w:pStyle w:val="BodyText"/>
        <w:ind w:left="115" w:right="634"/>
        <w:jc w:val="both"/>
      </w:pPr>
    </w:p>
    <w:p w14:paraId="7E37CA12" w14:textId="34193110" w:rsidR="00FF6F03" w:rsidRPr="00C326CB" w:rsidRDefault="002B1994">
      <w:pPr>
        <w:pStyle w:val="BodyText"/>
        <w:ind w:left="120" w:right="638"/>
        <w:jc w:val="both"/>
      </w:pPr>
      <w:r>
        <w:t>The CIP Budget increased from $20.5 million to $2</w:t>
      </w:r>
      <w:r w:rsidR="00082C1D">
        <w:t>1.0</w:t>
      </w:r>
      <w:r>
        <w:t xml:space="preserve"> million in the current reporting period</w:t>
      </w:r>
      <w:r w:rsidR="00873C05">
        <w:t xml:space="preserve"> due to a budget amendment that was adopted on November 14, 2023</w:t>
      </w:r>
      <w:r>
        <w:t xml:space="preserve">. </w:t>
      </w:r>
      <w:r w:rsidR="001C5945" w:rsidRPr="00C326CB">
        <w:t>A</w:t>
      </w:r>
      <w:r w:rsidR="001C5945" w:rsidRPr="00C326CB">
        <w:rPr>
          <w:spacing w:val="-11"/>
        </w:rPr>
        <w:t xml:space="preserve"> </w:t>
      </w:r>
      <w:r w:rsidR="001C5945" w:rsidRPr="00C326CB">
        <w:t>total</w:t>
      </w:r>
      <w:r w:rsidR="001C5945" w:rsidRPr="00C326CB">
        <w:rPr>
          <w:spacing w:val="-9"/>
        </w:rPr>
        <w:t xml:space="preserve"> </w:t>
      </w:r>
      <w:r w:rsidR="001C5945" w:rsidRPr="00C326CB">
        <w:t>of</w:t>
      </w:r>
      <w:r w:rsidR="001C5945" w:rsidRPr="00C326CB">
        <w:rPr>
          <w:spacing w:val="-9"/>
        </w:rPr>
        <w:t xml:space="preserve"> </w:t>
      </w:r>
      <w:r w:rsidR="001C5945" w:rsidRPr="00C326CB">
        <w:t>$</w:t>
      </w:r>
      <w:r w:rsidR="00082C1D">
        <w:t>5.9</w:t>
      </w:r>
      <w:r w:rsidR="00242020" w:rsidRPr="00C326CB">
        <w:t xml:space="preserve"> million</w:t>
      </w:r>
      <w:r w:rsidR="001C5945" w:rsidRPr="00C326CB">
        <w:rPr>
          <w:spacing w:val="-9"/>
        </w:rPr>
        <w:t xml:space="preserve"> </w:t>
      </w:r>
      <w:r w:rsidR="001C5945" w:rsidRPr="00C326CB">
        <w:t>has</w:t>
      </w:r>
      <w:r w:rsidR="001C5945" w:rsidRPr="00C326CB">
        <w:rPr>
          <w:spacing w:val="-9"/>
        </w:rPr>
        <w:t xml:space="preserve"> </w:t>
      </w:r>
      <w:r w:rsidR="001C5945" w:rsidRPr="00C326CB">
        <w:t>been</w:t>
      </w:r>
      <w:r w:rsidR="001C5945" w:rsidRPr="00C326CB">
        <w:rPr>
          <w:spacing w:val="-9"/>
        </w:rPr>
        <w:t xml:space="preserve"> </w:t>
      </w:r>
      <w:r w:rsidR="001C5945" w:rsidRPr="00C326CB">
        <w:t>spent</w:t>
      </w:r>
      <w:r w:rsidR="001C5945" w:rsidRPr="00C326CB">
        <w:rPr>
          <w:spacing w:val="-8"/>
        </w:rPr>
        <w:t xml:space="preserve"> </w:t>
      </w:r>
      <w:r>
        <w:t>during</w:t>
      </w:r>
      <w:r w:rsidR="001C5945" w:rsidRPr="00C326CB">
        <w:rPr>
          <w:spacing w:val="-9"/>
        </w:rPr>
        <w:t xml:space="preserve"> </w:t>
      </w:r>
      <w:r w:rsidR="00242020" w:rsidRPr="00C326CB">
        <w:rPr>
          <w:spacing w:val="-9"/>
        </w:rPr>
        <w:t xml:space="preserve">the </w:t>
      </w:r>
      <w:r w:rsidR="00242020" w:rsidRPr="006152A9">
        <w:t xml:space="preserve">first </w:t>
      </w:r>
      <w:r w:rsidR="00C67B96" w:rsidRPr="006152A9">
        <w:t>three</w:t>
      </w:r>
      <w:r w:rsidRPr="006152A9">
        <w:t xml:space="preserve"> </w:t>
      </w:r>
      <w:r w:rsidR="00242020" w:rsidRPr="006152A9">
        <w:t>quarter</w:t>
      </w:r>
      <w:r w:rsidRPr="006152A9">
        <w:t>s</w:t>
      </w:r>
      <w:r w:rsidR="00242020" w:rsidRPr="006152A9">
        <w:t xml:space="preserve"> of </w:t>
      </w:r>
      <w:r w:rsidR="001C5945" w:rsidRPr="00C326CB">
        <w:t>FY</w:t>
      </w:r>
      <w:r w:rsidR="001C5945" w:rsidRPr="006152A9">
        <w:t xml:space="preserve"> </w:t>
      </w:r>
      <w:r w:rsidR="001C5945" w:rsidRPr="00C326CB">
        <w:t>202</w:t>
      </w:r>
      <w:r w:rsidR="00242020" w:rsidRPr="00C326CB">
        <w:t>3</w:t>
      </w:r>
      <w:r w:rsidR="001C5945" w:rsidRPr="00C326CB">
        <w:t>/2</w:t>
      </w:r>
      <w:r w:rsidR="00242020" w:rsidRPr="00C326CB">
        <w:t>4</w:t>
      </w:r>
      <w:r w:rsidR="001C5945" w:rsidRPr="00C326CB">
        <w:t>,</w:t>
      </w:r>
      <w:r w:rsidR="001C5945" w:rsidRPr="00C326CB">
        <w:rPr>
          <w:spacing w:val="-9"/>
        </w:rPr>
        <w:t xml:space="preserve"> </w:t>
      </w:r>
      <w:r w:rsidR="001C5945" w:rsidRPr="00C326CB">
        <w:t>which</w:t>
      </w:r>
      <w:r w:rsidR="001C5945" w:rsidRPr="00C326CB">
        <w:rPr>
          <w:spacing w:val="-9"/>
        </w:rPr>
        <w:t xml:space="preserve"> </w:t>
      </w:r>
      <w:r w:rsidR="001C5945" w:rsidRPr="00C326CB">
        <w:t>amounts</w:t>
      </w:r>
      <w:r w:rsidR="001C5945" w:rsidRPr="00C326CB">
        <w:rPr>
          <w:spacing w:val="-10"/>
        </w:rPr>
        <w:t xml:space="preserve"> </w:t>
      </w:r>
      <w:r w:rsidR="001C5945" w:rsidRPr="00C326CB">
        <w:t>to</w:t>
      </w:r>
      <w:r w:rsidR="001C5945" w:rsidRPr="00C326CB">
        <w:rPr>
          <w:spacing w:val="-10"/>
        </w:rPr>
        <w:t xml:space="preserve"> </w:t>
      </w:r>
      <w:r w:rsidR="00082C1D">
        <w:t>28</w:t>
      </w:r>
      <w:r w:rsidR="001C5945" w:rsidRPr="00C326CB">
        <w:t>%</w:t>
      </w:r>
      <w:r w:rsidR="001C5945" w:rsidRPr="00C326CB">
        <w:rPr>
          <w:spacing w:val="-10"/>
        </w:rPr>
        <w:t xml:space="preserve"> </w:t>
      </w:r>
      <w:r w:rsidR="001C5945" w:rsidRPr="00C326CB">
        <w:t>of</w:t>
      </w:r>
      <w:r w:rsidR="001C5945" w:rsidRPr="00C326CB">
        <w:rPr>
          <w:spacing w:val="-10"/>
        </w:rPr>
        <w:t xml:space="preserve"> </w:t>
      </w:r>
      <w:r w:rsidR="002664DF">
        <w:t>the budget.</w:t>
      </w:r>
      <w:r w:rsidR="001C5945" w:rsidRPr="00C326CB">
        <w:t xml:space="preserve"> </w:t>
      </w:r>
      <w:r w:rsidR="00111E5A">
        <w:rPr>
          <w:rStyle w:val="ui-provider"/>
        </w:rPr>
        <w:t xml:space="preserve">The main reason that this is below budget is due to the timing of activity for Capital Expenditure projects.  There has also been </w:t>
      </w:r>
      <w:r w:rsidR="00C67B96">
        <w:rPr>
          <w:rStyle w:val="ui-provider"/>
        </w:rPr>
        <w:t>no</w:t>
      </w:r>
      <w:r w:rsidR="00111E5A">
        <w:rPr>
          <w:rStyle w:val="ui-provider"/>
        </w:rPr>
        <w:t xml:space="preserve"> activity on warranty work which makes up 7% of the CIP Budget. </w:t>
      </w:r>
    </w:p>
    <w:p w14:paraId="71E0F9F7" w14:textId="5EE26B12" w:rsidR="00C326CB" w:rsidRPr="00C326CB" w:rsidRDefault="00C326CB">
      <w:pPr>
        <w:pStyle w:val="BodyText"/>
        <w:ind w:left="120" w:right="638"/>
        <w:jc w:val="both"/>
      </w:pPr>
    </w:p>
    <w:p w14:paraId="2F327293" w14:textId="797DBF73" w:rsidR="00C326CB" w:rsidRDefault="00C326CB" w:rsidP="00C326CB">
      <w:pPr>
        <w:pStyle w:val="BodyText"/>
        <w:ind w:left="120" w:right="638"/>
        <w:jc w:val="both"/>
      </w:pPr>
      <w:r w:rsidRPr="00C326CB">
        <w:t xml:space="preserve">On August 31, 2022, the Stadium Authority entered into a settlement agreement with StadCo and </w:t>
      </w:r>
      <w:r w:rsidR="00086602">
        <w:t>ManCo</w:t>
      </w:r>
      <w:r w:rsidRPr="00C326CB">
        <w:t xml:space="preserve"> over disputes regarding the operating and management expenses, shared expenses, and capital expenditures that were previously withheld. As part of the settlement, in regard to Capital Expenditures, the Stadium Authority agreed to discontinue the temporary practice of withholding payment for Capital Expenditures subject to the </w:t>
      </w:r>
      <w:r w:rsidRPr="00C326CB">
        <w:lastRenderedPageBreak/>
        <w:t xml:space="preserve">review and approval of the prevailing wage documentation by Stadium Authority’s labor law compliance consultant. Under the Settlement Agreement, </w:t>
      </w:r>
      <w:r w:rsidR="00086602">
        <w:t>ManCo</w:t>
      </w:r>
      <w:r w:rsidRPr="00C326CB">
        <w:t xml:space="preserve"> further confirmed its obligation to comply with applicable laws, including Prevailing Wage Laws, and </w:t>
      </w:r>
      <w:r w:rsidR="00086602">
        <w:t>ManCo</w:t>
      </w:r>
      <w:r w:rsidRPr="00C326CB">
        <w:t xml:space="preserve"> also implemented its new internal Prevailing Wage Laws compliance policy and procedures. Accordingly, the Stadium Authority will process the invoice payments as they come in.</w:t>
      </w:r>
    </w:p>
    <w:p w14:paraId="1EB52BFB" w14:textId="77777777" w:rsidR="00E3236A" w:rsidRPr="00C326CB" w:rsidRDefault="00E3236A" w:rsidP="00C326CB">
      <w:pPr>
        <w:pStyle w:val="BodyText"/>
        <w:ind w:left="120" w:right="638"/>
        <w:jc w:val="both"/>
      </w:pPr>
    </w:p>
    <w:p w14:paraId="387FBFAC" w14:textId="482C71AA" w:rsidR="00FF6F03" w:rsidRPr="00C326CB" w:rsidRDefault="001C5945">
      <w:pPr>
        <w:pStyle w:val="BodyText"/>
        <w:ind w:left="120"/>
        <w:jc w:val="both"/>
      </w:pPr>
      <w:r w:rsidRPr="00C326CB">
        <w:t>Additional</w:t>
      </w:r>
      <w:r w:rsidRPr="00C326CB">
        <w:rPr>
          <w:spacing w:val="-4"/>
        </w:rPr>
        <w:t xml:space="preserve"> </w:t>
      </w:r>
      <w:r w:rsidRPr="00C326CB">
        <w:t>details</w:t>
      </w:r>
      <w:r w:rsidRPr="00C326CB">
        <w:rPr>
          <w:spacing w:val="-3"/>
        </w:rPr>
        <w:t xml:space="preserve"> </w:t>
      </w:r>
      <w:r w:rsidRPr="00C326CB">
        <w:t>are</w:t>
      </w:r>
      <w:r w:rsidRPr="00C326CB">
        <w:rPr>
          <w:spacing w:val="-3"/>
        </w:rPr>
        <w:t xml:space="preserve"> </w:t>
      </w:r>
      <w:r w:rsidRPr="00C326CB">
        <w:t>shown</w:t>
      </w:r>
      <w:r w:rsidRPr="00C326CB">
        <w:rPr>
          <w:spacing w:val="-3"/>
        </w:rPr>
        <w:t xml:space="preserve"> </w:t>
      </w:r>
      <w:r w:rsidRPr="00C326CB">
        <w:t>below</w:t>
      </w:r>
      <w:r w:rsidRPr="00C326CB">
        <w:rPr>
          <w:spacing w:val="-3"/>
        </w:rPr>
        <w:t xml:space="preserve"> </w:t>
      </w:r>
      <w:r w:rsidRPr="00C326CB">
        <w:t>in</w:t>
      </w:r>
      <w:r w:rsidRPr="00C326CB">
        <w:rPr>
          <w:spacing w:val="-3"/>
        </w:rPr>
        <w:t xml:space="preserve"> </w:t>
      </w:r>
      <w:r w:rsidRPr="00C326CB">
        <w:t>Table</w:t>
      </w:r>
      <w:r w:rsidRPr="00C326CB">
        <w:rPr>
          <w:spacing w:val="-3"/>
        </w:rPr>
        <w:t xml:space="preserve"> </w:t>
      </w:r>
      <w:r w:rsidRPr="00C326CB">
        <w:t>1</w:t>
      </w:r>
      <w:r w:rsidR="00C0646B">
        <w:t>5</w:t>
      </w:r>
      <w:r w:rsidRPr="00C326CB">
        <w:t>.</w:t>
      </w:r>
    </w:p>
    <w:p w14:paraId="17E904C0" w14:textId="77777777" w:rsidR="00FF6F03" w:rsidRDefault="00FF6F03">
      <w:pPr>
        <w:jc w:val="both"/>
        <w:sectPr w:rsidR="00FF6F03" w:rsidSect="00CC59C6">
          <w:pgSz w:w="12240" w:h="15840"/>
          <w:pgMar w:top="1354" w:right="749" w:bottom="936" w:left="1325" w:header="0" w:footer="749" w:gutter="0"/>
          <w:cols w:space="720"/>
        </w:sectPr>
      </w:pPr>
    </w:p>
    <w:p w14:paraId="6C634BF6" w14:textId="6C115E59" w:rsidR="00FF6F03" w:rsidRDefault="001C5945">
      <w:pPr>
        <w:pStyle w:val="BodyText"/>
        <w:spacing w:before="92"/>
        <w:ind w:left="3859" w:right="4376"/>
        <w:jc w:val="center"/>
      </w:pPr>
      <w:r>
        <w:lastRenderedPageBreak/>
        <w:t>Table</w:t>
      </w:r>
      <w:r>
        <w:rPr>
          <w:spacing w:val="-2"/>
        </w:rPr>
        <w:t xml:space="preserve"> </w:t>
      </w:r>
      <w:r>
        <w:t>1</w:t>
      </w:r>
      <w:r w:rsidR="00C0646B">
        <w:t>5</w:t>
      </w:r>
    </w:p>
    <w:p w14:paraId="541B676D" w14:textId="30888579" w:rsidR="00FF6F03" w:rsidRDefault="00FF6F03">
      <w:pPr>
        <w:pStyle w:val="BodyText"/>
        <w:rPr>
          <w:b/>
          <w:sz w:val="20"/>
        </w:rPr>
      </w:pPr>
    </w:p>
    <w:p w14:paraId="3A5B98F0" w14:textId="31E011D2" w:rsidR="00FF6F03" w:rsidRDefault="009A41D6">
      <w:pPr>
        <w:pStyle w:val="BodyText"/>
        <w:rPr>
          <w:b/>
          <w:sz w:val="20"/>
        </w:rPr>
      </w:pPr>
      <w:r w:rsidRPr="009A41D6">
        <w:rPr>
          <w:b/>
          <w:noProof/>
          <w:sz w:val="20"/>
        </w:rPr>
        <w:drawing>
          <wp:inline distT="0" distB="0" distL="0" distR="0" wp14:anchorId="42C18ED7" wp14:editId="1D1FBFAC">
            <wp:extent cx="8597900" cy="4438015"/>
            <wp:effectExtent l="0" t="0" r="0"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597900" cy="4438015"/>
                    </a:xfrm>
                    <a:prstGeom prst="rect">
                      <a:avLst/>
                    </a:prstGeom>
                    <a:noFill/>
                    <a:ln>
                      <a:noFill/>
                    </a:ln>
                  </pic:spPr>
                </pic:pic>
              </a:graphicData>
            </a:graphic>
          </wp:inline>
        </w:drawing>
      </w:r>
    </w:p>
    <w:p w14:paraId="67070EF2" w14:textId="77F6F49A" w:rsidR="00FF6F03" w:rsidRDefault="00FF6F03" w:rsidP="004277DF">
      <w:pPr>
        <w:pStyle w:val="BodyText"/>
        <w:jc w:val="center"/>
        <w:rPr>
          <w:b/>
          <w:sz w:val="20"/>
        </w:rPr>
      </w:pPr>
    </w:p>
    <w:p w14:paraId="14D53900" w14:textId="584B0A41" w:rsidR="00FF6F03" w:rsidRDefault="00FF6F03">
      <w:pPr>
        <w:pStyle w:val="BodyText"/>
        <w:rPr>
          <w:b/>
          <w:sz w:val="20"/>
        </w:rPr>
      </w:pPr>
    </w:p>
    <w:p w14:paraId="52F87BBB" w14:textId="79DFA1A6" w:rsidR="00FF6F03" w:rsidRDefault="00FF6F03">
      <w:pPr>
        <w:pStyle w:val="BodyText"/>
        <w:rPr>
          <w:b/>
          <w:sz w:val="20"/>
        </w:rPr>
      </w:pPr>
    </w:p>
    <w:p w14:paraId="21AFA0C2" w14:textId="25DDAB65" w:rsidR="00FF6F03" w:rsidRDefault="00FF6F03">
      <w:pPr>
        <w:pStyle w:val="BodyText"/>
        <w:rPr>
          <w:b/>
          <w:sz w:val="20"/>
        </w:rPr>
      </w:pPr>
    </w:p>
    <w:p w14:paraId="483051AD" w14:textId="77777777" w:rsidR="000862D7" w:rsidRDefault="000862D7">
      <w:pPr>
        <w:rPr>
          <w:bCs/>
          <w:i/>
          <w:sz w:val="20"/>
          <w:szCs w:val="24"/>
        </w:rPr>
        <w:sectPr w:rsidR="000862D7" w:rsidSect="00CC59C6">
          <w:footerReference w:type="default" r:id="rId31"/>
          <w:pgSz w:w="15840" w:h="12240" w:orient="landscape"/>
          <w:pgMar w:top="1320" w:right="1360" w:bottom="1320" w:left="940" w:header="0" w:footer="743" w:gutter="0"/>
          <w:cols w:space="720"/>
          <w:docGrid w:linePitch="299"/>
        </w:sectPr>
      </w:pPr>
    </w:p>
    <w:p w14:paraId="42181B31" w14:textId="010FB7C4" w:rsidR="00FF6F03" w:rsidRDefault="001C5945">
      <w:pPr>
        <w:pStyle w:val="Heading1"/>
        <w:jc w:val="both"/>
      </w:pPr>
      <w:bookmarkStart w:id="11" w:name="_TOC_250004"/>
      <w:r>
        <w:rPr>
          <w:color w:val="355E91"/>
        </w:rPr>
        <w:lastRenderedPageBreak/>
        <w:t>City</w:t>
      </w:r>
      <w:r>
        <w:rPr>
          <w:color w:val="355E91"/>
          <w:spacing w:val="-1"/>
        </w:rPr>
        <w:t xml:space="preserve"> </w:t>
      </w:r>
      <w:r>
        <w:rPr>
          <w:color w:val="355E91"/>
        </w:rPr>
        <w:t>of</w:t>
      </w:r>
      <w:r>
        <w:rPr>
          <w:color w:val="355E91"/>
          <w:spacing w:val="-1"/>
        </w:rPr>
        <w:t xml:space="preserve"> </w:t>
      </w:r>
      <w:r>
        <w:rPr>
          <w:color w:val="355E91"/>
        </w:rPr>
        <w:t>Santa</w:t>
      </w:r>
      <w:r>
        <w:rPr>
          <w:color w:val="355E91"/>
          <w:spacing w:val="-1"/>
        </w:rPr>
        <w:t xml:space="preserve"> </w:t>
      </w:r>
      <w:r>
        <w:rPr>
          <w:color w:val="355E91"/>
        </w:rPr>
        <w:t>Clara Net</w:t>
      </w:r>
      <w:r>
        <w:rPr>
          <w:color w:val="355E91"/>
          <w:spacing w:val="-1"/>
        </w:rPr>
        <w:t xml:space="preserve"> </w:t>
      </w:r>
      <w:r>
        <w:rPr>
          <w:color w:val="355E91"/>
        </w:rPr>
        <w:t>General</w:t>
      </w:r>
      <w:r>
        <w:rPr>
          <w:color w:val="355E91"/>
          <w:spacing w:val="-1"/>
        </w:rPr>
        <w:t xml:space="preserve"> </w:t>
      </w:r>
      <w:r>
        <w:rPr>
          <w:color w:val="355E91"/>
        </w:rPr>
        <w:t>Fund</w:t>
      </w:r>
      <w:r>
        <w:rPr>
          <w:color w:val="355E91"/>
          <w:spacing w:val="-1"/>
        </w:rPr>
        <w:t xml:space="preserve"> </w:t>
      </w:r>
      <w:bookmarkEnd w:id="11"/>
      <w:r>
        <w:rPr>
          <w:color w:val="355E91"/>
        </w:rPr>
        <w:t>Impact</w:t>
      </w:r>
    </w:p>
    <w:p w14:paraId="31D80E6E" w14:textId="56B8A033" w:rsidR="00FF6F03" w:rsidRDefault="001C5945">
      <w:pPr>
        <w:pStyle w:val="BodyText"/>
        <w:ind w:left="120" w:right="116"/>
        <w:jc w:val="both"/>
      </w:pPr>
      <w:r>
        <w:t>During the current reporting period there was a total of $</w:t>
      </w:r>
      <w:r w:rsidR="00956CD2">
        <w:t>1.4 million</w:t>
      </w:r>
      <w:r>
        <w:t xml:space="preserve"> that was contributed to</w:t>
      </w:r>
      <w:r>
        <w:rPr>
          <w:spacing w:val="1"/>
        </w:rPr>
        <w:t xml:space="preserve"> </w:t>
      </w:r>
      <w:r>
        <w:t>the</w:t>
      </w:r>
      <w:r>
        <w:rPr>
          <w:spacing w:val="-9"/>
        </w:rPr>
        <w:t xml:space="preserve"> </w:t>
      </w:r>
      <w:r>
        <w:t>General</w:t>
      </w:r>
      <w:r>
        <w:rPr>
          <w:spacing w:val="-9"/>
        </w:rPr>
        <w:t xml:space="preserve"> </w:t>
      </w:r>
      <w:r>
        <w:t>Fund</w:t>
      </w:r>
      <w:r>
        <w:rPr>
          <w:spacing w:val="-9"/>
        </w:rPr>
        <w:t xml:space="preserve"> </w:t>
      </w:r>
      <w:r>
        <w:t>as</w:t>
      </w:r>
      <w:r>
        <w:rPr>
          <w:spacing w:val="-9"/>
        </w:rPr>
        <w:t xml:space="preserve"> </w:t>
      </w:r>
      <w:r>
        <w:t>shown</w:t>
      </w:r>
      <w:r>
        <w:rPr>
          <w:spacing w:val="-8"/>
        </w:rPr>
        <w:t xml:space="preserve"> </w:t>
      </w:r>
      <w:r>
        <w:t>in</w:t>
      </w:r>
      <w:r>
        <w:rPr>
          <w:spacing w:val="-9"/>
        </w:rPr>
        <w:t xml:space="preserve"> </w:t>
      </w:r>
      <w:r>
        <w:t>Table</w:t>
      </w:r>
      <w:r>
        <w:rPr>
          <w:spacing w:val="-9"/>
        </w:rPr>
        <w:t xml:space="preserve"> </w:t>
      </w:r>
      <w:r w:rsidR="00F65236">
        <w:t>16</w:t>
      </w:r>
      <w:r>
        <w:t>.</w:t>
      </w:r>
      <w:r>
        <w:rPr>
          <w:spacing w:val="-9"/>
        </w:rPr>
        <w:t xml:space="preserve"> </w:t>
      </w:r>
      <w:r>
        <w:t>This section of the report also provides information on General Fund</w:t>
      </w:r>
      <w:r>
        <w:rPr>
          <w:spacing w:val="1"/>
        </w:rPr>
        <w:t xml:space="preserve"> </w:t>
      </w:r>
      <w:r>
        <w:t>revenue</w:t>
      </w:r>
      <w:r>
        <w:rPr>
          <w:spacing w:val="-1"/>
        </w:rPr>
        <w:t xml:space="preserve"> </w:t>
      </w:r>
      <w:r>
        <w:t>and</w:t>
      </w:r>
      <w:r>
        <w:rPr>
          <w:spacing w:val="-1"/>
        </w:rPr>
        <w:t xml:space="preserve"> </w:t>
      </w:r>
      <w:r>
        <w:t>expenditure</w:t>
      </w:r>
      <w:r>
        <w:rPr>
          <w:spacing w:val="-1"/>
        </w:rPr>
        <w:t xml:space="preserve"> </w:t>
      </w:r>
      <w:r>
        <w:t>impacts</w:t>
      </w:r>
      <w:r>
        <w:rPr>
          <w:spacing w:val="-1"/>
        </w:rPr>
        <w:t xml:space="preserve"> </w:t>
      </w:r>
      <w:r>
        <w:t>resulting</w:t>
      </w:r>
      <w:r>
        <w:rPr>
          <w:spacing w:val="-1"/>
        </w:rPr>
        <w:t xml:space="preserve"> </w:t>
      </w:r>
      <w:r>
        <w:t>from</w:t>
      </w:r>
      <w:r>
        <w:rPr>
          <w:spacing w:val="-1"/>
        </w:rPr>
        <w:t xml:space="preserve"> </w:t>
      </w:r>
      <w:r>
        <w:t>the stadium.</w:t>
      </w:r>
    </w:p>
    <w:p w14:paraId="48AE4D74" w14:textId="77777777" w:rsidR="00FF6F03" w:rsidRDefault="00FF6F03">
      <w:pPr>
        <w:pStyle w:val="BodyText"/>
      </w:pPr>
    </w:p>
    <w:p w14:paraId="61DE3D85" w14:textId="26B0F149" w:rsidR="00FF6F03" w:rsidRDefault="001C5945">
      <w:pPr>
        <w:pStyle w:val="BodyText"/>
        <w:ind w:left="777" w:right="777"/>
        <w:jc w:val="center"/>
      </w:pPr>
      <w:r>
        <w:t>Table</w:t>
      </w:r>
      <w:r>
        <w:rPr>
          <w:spacing w:val="-2"/>
        </w:rPr>
        <w:t xml:space="preserve"> </w:t>
      </w:r>
      <w:r>
        <w:t>1</w:t>
      </w:r>
      <w:r w:rsidR="00C0646B">
        <w:t>6</w:t>
      </w:r>
    </w:p>
    <w:p w14:paraId="0F8F216E" w14:textId="77777777" w:rsidR="0052715B" w:rsidRDefault="0052715B">
      <w:pPr>
        <w:pStyle w:val="BodyText"/>
        <w:ind w:left="777" w:right="777"/>
        <w:jc w:val="center"/>
      </w:pPr>
    </w:p>
    <w:p w14:paraId="25EB041D" w14:textId="31E0D76D" w:rsidR="00FF6F03" w:rsidRDefault="00956CD2">
      <w:pPr>
        <w:pStyle w:val="BodyText"/>
        <w:spacing w:before="7"/>
      </w:pPr>
      <w:r w:rsidRPr="00956CD2">
        <w:rPr>
          <w:noProof/>
        </w:rPr>
        <w:drawing>
          <wp:anchor distT="0" distB="0" distL="114300" distR="114300" simplePos="0" relativeHeight="487649792" behindDoc="0" locked="0" layoutInCell="1" allowOverlap="1" wp14:anchorId="28131FD3" wp14:editId="2EBAE810">
            <wp:simplePos x="0" y="0"/>
            <wp:positionH relativeFrom="margin">
              <wp:align>center</wp:align>
            </wp:positionH>
            <wp:positionV relativeFrom="paragraph">
              <wp:posOffset>7896</wp:posOffset>
            </wp:positionV>
            <wp:extent cx="3594100" cy="1837055"/>
            <wp:effectExtent l="0" t="0" r="6350" b="0"/>
            <wp:wrapTopAndBottom/>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94100" cy="1837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84374A" w14:textId="760D796B" w:rsidR="00FF6F03" w:rsidRDefault="00FF6F03">
      <w:pPr>
        <w:pStyle w:val="BodyText"/>
        <w:spacing w:before="2"/>
        <w:rPr>
          <w:b/>
          <w:sz w:val="23"/>
        </w:rPr>
      </w:pPr>
    </w:p>
    <w:p w14:paraId="6249F65C" w14:textId="77777777" w:rsidR="00FF6F03" w:rsidRDefault="001C5945">
      <w:pPr>
        <w:pStyle w:val="Heading2"/>
      </w:pPr>
      <w:bookmarkStart w:id="12" w:name="_TOC_250003"/>
      <w:r>
        <w:rPr>
          <w:color w:val="355E91"/>
        </w:rPr>
        <w:t>Public</w:t>
      </w:r>
      <w:r>
        <w:rPr>
          <w:color w:val="355E91"/>
          <w:spacing w:val="-4"/>
        </w:rPr>
        <w:t xml:space="preserve"> </w:t>
      </w:r>
      <w:r>
        <w:rPr>
          <w:color w:val="355E91"/>
        </w:rPr>
        <w:t>Safety</w:t>
      </w:r>
      <w:r>
        <w:rPr>
          <w:color w:val="355E91"/>
          <w:spacing w:val="-4"/>
        </w:rPr>
        <w:t xml:space="preserve"> </w:t>
      </w:r>
      <w:r>
        <w:rPr>
          <w:color w:val="355E91"/>
        </w:rPr>
        <w:t>and</w:t>
      </w:r>
      <w:r>
        <w:rPr>
          <w:color w:val="355E91"/>
          <w:spacing w:val="-4"/>
        </w:rPr>
        <w:t xml:space="preserve"> </w:t>
      </w:r>
      <w:r>
        <w:rPr>
          <w:color w:val="355E91"/>
        </w:rPr>
        <w:t>Administrative</w:t>
      </w:r>
      <w:r>
        <w:rPr>
          <w:color w:val="355E91"/>
          <w:spacing w:val="-3"/>
        </w:rPr>
        <w:t xml:space="preserve"> </w:t>
      </w:r>
      <w:r>
        <w:rPr>
          <w:color w:val="355E91"/>
        </w:rPr>
        <w:t>Cost</w:t>
      </w:r>
      <w:r>
        <w:rPr>
          <w:color w:val="355E91"/>
          <w:spacing w:val="-4"/>
        </w:rPr>
        <w:t xml:space="preserve"> </w:t>
      </w:r>
      <w:bookmarkEnd w:id="12"/>
      <w:r>
        <w:rPr>
          <w:color w:val="355E91"/>
        </w:rPr>
        <w:t>Reimbursement</w:t>
      </w:r>
    </w:p>
    <w:p w14:paraId="4A7D1784" w14:textId="3792B5D3" w:rsidR="00FF6F03" w:rsidRDefault="001C5945">
      <w:pPr>
        <w:pStyle w:val="BodyText"/>
        <w:ind w:left="120" w:right="117"/>
        <w:jc w:val="both"/>
      </w:pPr>
      <w:r>
        <w:t>As</w:t>
      </w:r>
      <w:r>
        <w:rPr>
          <w:spacing w:val="-10"/>
        </w:rPr>
        <w:t xml:space="preserve"> </w:t>
      </w:r>
      <w:r>
        <w:t>described</w:t>
      </w:r>
      <w:r>
        <w:rPr>
          <w:spacing w:val="-9"/>
        </w:rPr>
        <w:t xml:space="preserve"> </w:t>
      </w:r>
      <w:r>
        <w:t>in</w:t>
      </w:r>
      <w:r>
        <w:rPr>
          <w:spacing w:val="-10"/>
        </w:rPr>
        <w:t xml:space="preserve"> </w:t>
      </w:r>
      <w:r>
        <w:t>earlier</w:t>
      </w:r>
      <w:r>
        <w:rPr>
          <w:spacing w:val="-9"/>
        </w:rPr>
        <w:t xml:space="preserve"> </w:t>
      </w:r>
      <w:r>
        <w:t>sections</w:t>
      </w:r>
      <w:r>
        <w:rPr>
          <w:spacing w:val="-9"/>
        </w:rPr>
        <w:t xml:space="preserve"> </w:t>
      </w:r>
      <w:r>
        <w:t>of</w:t>
      </w:r>
      <w:r>
        <w:rPr>
          <w:spacing w:val="-9"/>
        </w:rPr>
        <w:t xml:space="preserve"> </w:t>
      </w:r>
      <w:r>
        <w:t>this</w:t>
      </w:r>
      <w:r>
        <w:rPr>
          <w:spacing w:val="-9"/>
        </w:rPr>
        <w:t xml:space="preserve"> </w:t>
      </w:r>
      <w:r>
        <w:t>report,</w:t>
      </w:r>
      <w:r>
        <w:rPr>
          <w:spacing w:val="-10"/>
        </w:rPr>
        <w:t xml:space="preserve"> </w:t>
      </w:r>
      <w:r>
        <w:t>costs</w:t>
      </w:r>
      <w:r>
        <w:rPr>
          <w:spacing w:val="-9"/>
        </w:rPr>
        <w:t xml:space="preserve"> </w:t>
      </w:r>
      <w:r>
        <w:t>incurred</w:t>
      </w:r>
      <w:r>
        <w:rPr>
          <w:spacing w:val="-10"/>
        </w:rPr>
        <w:t xml:space="preserve"> </w:t>
      </w:r>
      <w:r>
        <w:t>by</w:t>
      </w:r>
      <w:r>
        <w:rPr>
          <w:spacing w:val="-9"/>
        </w:rPr>
        <w:t xml:space="preserve"> </w:t>
      </w:r>
      <w:r>
        <w:t>the</w:t>
      </w:r>
      <w:r>
        <w:rPr>
          <w:spacing w:val="-10"/>
        </w:rPr>
        <w:t xml:space="preserve"> </w:t>
      </w:r>
      <w:r>
        <w:t>City</w:t>
      </w:r>
      <w:r>
        <w:rPr>
          <w:spacing w:val="-9"/>
        </w:rPr>
        <w:t xml:space="preserve"> </w:t>
      </w:r>
      <w:r>
        <w:t>on</w:t>
      </w:r>
      <w:r>
        <w:rPr>
          <w:spacing w:val="-9"/>
        </w:rPr>
        <w:t xml:space="preserve"> </w:t>
      </w:r>
      <w:r>
        <w:t>NFL</w:t>
      </w:r>
      <w:r>
        <w:rPr>
          <w:spacing w:val="-10"/>
        </w:rPr>
        <w:t xml:space="preserve"> </w:t>
      </w:r>
      <w:r>
        <w:t>and</w:t>
      </w:r>
      <w:r>
        <w:rPr>
          <w:spacing w:val="-9"/>
        </w:rPr>
        <w:t xml:space="preserve"> </w:t>
      </w:r>
      <w:r>
        <w:t>Non-</w:t>
      </w:r>
      <w:r>
        <w:rPr>
          <w:spacing w:val="-64"/>
        </w:rPr>
        <w:t xml:space="preserve"> </w:t>
      </w:r>
      <w:r>
        <w:t>NFL</w:t>
      </w:r>
      <w:r>
        <w:rPr>
          <w:spacing w:val="-10"/>
        </w:rPr>
        <w:t xml:space="preserve"> </w:t>
      </w:r>
      <w:r>
        <w:t>events</w:t>
      </w:r>
      <w:r>
        <w:rPr>
          <w:spacing w:val="-8"/>
        </w:rPr>
        <w:t xml:space="preserve"> </w:t>
      </w:r>
      <w:r>
        <w:t>are</w:t>
      </w:r>
      <w:r>
        <w:rPr>
          <w:spacing w:val="-9"/>
        </w:rPr>
        <w:t xml:space="preserve"> </w:t>
      </w:r>
      <w:r>
        <w:t>tracked</w:t>
      </w:r>
      <w:r>
        <w:rPr>
          <w:spacing w:val="-10"/>
        </w:rPr>
        <w:t xml:space="preserve"> </w:t>
      </w:r>
      <w:r>
        <w:t>and</w:t>
      </w:r>
      <w:r>
        <w:rPr>
          <w:spacing w:val="-9"/>
        </w:rPr>
        <w:t xml:space="preserve"> </w:t>
      </w:r>
      <w:r>
        <w:t>billed</w:t>
      </w:r>
      <w:r>
        <w:rPr>
          <w:spacing w:val="-9"/>
        </w:rPr>
        <w:t xml:space="preserve"> </w:t>
      </w:r>
      <w:r>
        <w:t>to</w:t>
      </w:r>
      <w:r>
        <w:rPr>
          <w:spacing w:val="-9"/>
        </w:rPr>
        <w:t xml:space="preserve"> </w:t>
      </w:r>
      <w:r w:rsidR="00086602">
        <w:t>ManCo</w:t>
      </w:r>
      <w:r>
        <w:t>.</w:t>
      </w:r>
      <w:r>
        <w:rPr>
          <w:spacing w:val="-9"/>
        </w:rPr>
        <w:t xml:space="preserve"> </w:t>
      </w:r>
      <w:r>
        <w:t>Reimbursement</w:t>
      </w:r>
      <w:r>
        <w:rPr>
          <w:spacing w:val="-9"/>
        </w:rPr>
        <w:t xml:space="preserve"> </w:t>
      </w:r>
      <w:r>
        <w:t>is</w:t>
      </w:r>
      <w:r>
        <w:rPr>
          <w:spacing w:val="-9"/>
        </w:rPr>
        <w:t xml:space="preserve"> </w:t>
      </w:r>
      <w:r>
        <w:t>monitored</w:t>
      </w:r>
      <w:r>
        <w:rPr>
          <w:spacing w:val="-65"/>
        </w:rPr>
        <w:t xml:space="preserve"> </w:t>
      </w:r>
      <w:r>
        <w:t>and included in this report. A</w:t>
      </w:r>
      <w:r w:rsidR="00956CD2">
        <w:t>n</w:t>
      </w:r>
      <w:r>
        <w:t xml:space="preserve"> </w:t>
      </w:r>
      <w:r w:rsidR="00956CD2">
        <w:t xml:space="preserve">estimated </w:t>
      </w:r>
      <w:r>
        <w:t>total of $</w:t>
      </w:r>
      <w:r w:rsidR="00CA3303">
        <w:t>3.</w:t>
      </w:r>
      <w:r w:rsidR="00956CD2">
        <w:t>3</w:t>
      </w:r>
      <w:r w:rsidR="00CA3303">
        <w:t xml:space="preserve"> million</w:t>
      </w:r>
      <w:r>
        <w:t xml:space="preserve"> in public safety costs were incurred in</w:t>
      </w:r>
      <w:r>
        <w:rPr>
          <w:spacing w:val="1"/>
        </w:rPr>
        <w:t xml:space="preserve"> </w:t>
      </w:r>
      <w:r>
        <w:t>support of Non-NFL events that were held at Levi’s</w:t>
      </w:r>
      <w:r>
        <w:rPr>
          <w:vertAlign w:val="superscript"/>
        </w:rPr>
        <w:t>®</w:t>
      </w:r>
      <w:r>
        <w:t xml:space="preserve"> Stadium in the current reporting</w:t>
      </w:r>
      <w:r>
        <w:rPr>
          <w:spacing w:val="1"/>
        </w:rPr>
        <w:t xml:space="preserve"> </w:t>
      </w:r>
      <w:r>
        <w:t>period.</w:t>
      </w:r>
      <w:r>
        <w:rPr>
          <w:spacing w:val="-5"/>
        </w:rPr>
        <w:t xml:space="preserve"> </w:t>
      </w:r>
      <w:r>
        <w:t>These</w:t>
      </w:r>
      <w:r>
        <w:rPr>
          <w:spacing w:val="-4"/>
        </w:rPr>
        <w:t xml:space="preserve"> </w:t>
      </w:r>
      <w:r>
        <w:t>reimbursements</w:t>
      </w:r>
      <w:r>
        <w:rPr>
          <w:spacing w:val="-5"/>
        </w:rPr>
        <w:t xml:space="preserve"> </w:t>
      </w:r>
      <w:r w:rsidR="00A37BCE">
        <w:t>come</w:t>
      </w:r>
      <w:r>
        <w:rPr>
          <w:spacing w:val="-5"/>
        </w:rPr>
        <w:t xml:space="preserve"> </w:t>
      </w:r>
      <w:r w:rsidR="00CA3303">
        <w:t xml:space="preserve">from </w:t>
      </w:r>
      <w:r>
        <w:t xml:space="preserve">a combination of payments from </w:t>
      </w:r>
      <w:r w:rsidR="00086602">
        <w:t>ManCo</w:t>
      </w:r>
      <w:r>
        <w:t xml:space="preserve"> and the offsite parking fees that</w:t>
      </w:r>
      <w:r>
        <w:rPr>
          <w:spacing w:val="1"/>
        </w:rPr>
        <w:t xml:space="preserve"> </w:t>
      </w:r>
      <w:r>
        <w:t>were</w:t>
      </w:r>
      <w:r>
        <w:rPr>
          <w:spacing w:val="-1"/>
        </w:rPr>
        <w:t xml:space="preserve"> </w:t>
      </w:r>
      <w:r>
        <w:t>collected.</w:t>
      </w:r>
      <w:r w:rsidR="00C326CB">
        <w:t xml:space="preserve"> The City has not received the reimbursements as of the date of this report. </w:t>
      </w:r>
    </w:p>
    <w:p w14:paraId="3CF176E5" w14:textId="166AF4F4" w:rsidR="00C326CB" w:rsidRDefault="00C326CB">
      <w:pPr>
        <w:pStyle w:val="BodyText"/>
        <w:ind w:left="120" w:right="117"/>
        <w:jc w:val="both"/>
      </w:pPr>
    </w:p>
    <w:p w14:paraId="2043EC3D" w14:textId="122F852A" w:rsidR="00C326CB" w:rsidRDefault="00C326CB" w:rsidP="00C326CB">
      <w:pPr>
        <w:pStyle w:val="BodyText"/>
        <w:ind w:left="120" w:right="117"/>
        <w:jc w:val="both"/>
      </w:pPr>
      <w:r>
        <w:t xml:space="preserve">Public safety costs </w:t>
      </w:r>
      <w:r w:rsidR="005309CE">
        <w:t xml:space="preserve">for NFL events </w:t>
      </w:r>
      <w:r>
        <w:t xml:space="preserve">continue to be above the annual public safety cap. Pursuant to the Amended and Restated Lease, the Stadium Authority was in discussion with StadCo to adjust the annual public safety cap to reflect the true cost of service, which is higher than the cap. An adjustment to the public safety cap is one of the outstanding claims that is currently at issue in the public safety costs arbitration with StadCo. As of </w:t>
      </w:r>
      <w:r w:rsidR="00837F05">
        <w:t>the date of this report</w:t>
      </w:r>
      <w:r>
        <w:t xml:space="preserve">, </w:t>
      </w:r>
      <w:proofErr w:type="spellStart"/>
      <w:r w:rsidR="00086602">
        <w:t>ManCo</w:t>
      </w:r>
      <w:proofErr w:type="spellEnd"/>
      <w:r>
        <w:t>, on behalf of StadCo, has paid outstanding</w:t>
      </w:r>
      <w:r w:rsidR="00C71828">
        <w:t xml:space="preserve"> </w:t>
      </w:r>
      <w:r w:rsidR="00837F05">
        <w:t xml:space="preserve">FY 2022/23 </w:t>
      </w:r>
      <w:r>
        <w:t>NFL public safety</w:t>
      </w:r>
      <w:r w:rsidR="00C71828">
        <w:t xml:space="preserve"> </w:t>
      </w:r>
      <w:r>
        <w:t xml:space="preserve">costs </w:t>
      </w:r>
      <w:r w:rsidR="005309CE">
        <w:t xml:space="preserve">for NFL events </w:t>
      </w:r>
      <w:r>
        <w:t>under protest, pending the public safety cost arbitration.</w:t>
      </w:r>
    </w:p>
    <w:p w14:paraId="3BFBF29A" w14:textId="77777777" w:rsidR="00FF6F03" w:rsidRDefault="00FF6F03">
      <w:pPr>
        <w:pStyle w:val="BodyText"/>
      </w:pPr>
    </w:p>
    <w:p w14:paraId="4B96DB02" w14:textId="0F3C1BB8" w:rsidR="00FF6F03" w:rsidRDefault="001C5945">
      <w:pPr>
        <w:pStyle w:val="BodyText"/>
        <w:ind w:left="120" w:right="116"/>
        <w:jc w:val="both"/>
      </w:pPr>
      <w:r>
        <w:t>In addition to public safety costs, administrative costs are also tracked and billed to the</w:t>
      </w:r>
      <w:r>
        <w:rPr>
          <w:spacing w:val="1"/>
        </w:rPr>
        <w:t xml:space="preserve"> </w:t>
      </w:r>
      <w:r>
        <w:t>Stadium Authority. These include the cost of providing overall stadium management,</w:t>
      </w:r>
      <w:r>
        <w:rPr>
          <w:spacing w:val="1"/>
        </w:rPr>
        <w:t xml:space="preserve"> </w:t>
      </w:r>
      <w:r>
        <w:t xml:space="preserve">financial, human resource, legal, and other services to the Stadium Authority. </w:t>
      </w:r>
      <w:r w:rsidR="00DC69FB">
        <w:t>Through</w:t>
      </w:r>
      <w:r>
        <w:t xml:space="preserve"> the </w:t>
      </w:r>
      <w:r w:rsidR="00956CD2">
        <w:t xml:space="preserve">third </w:t>
      </w:r>
      <w:r>
        <w:t>quarter of FY 202</w:t>
      </w:r>
      <w:r w:rsidR="000A77AB">
        <w:t>3</w:t>
      </w:r>
      <w:r>
        <w:t>/2</w:t>
      </w:r>
      <w:r w:rsidR="000A77AB">
        <w:t>4</w:t>
      </w:r>
      <w:r>
        <w:t>, a total of $</w:t>
      </w:r>
      <w:r w:rsidR="00956CD2">
        <w:t>1.3 million</w:t>
      </w:r>
      <w:r>
        <w:t xml:space="preserve"> of administrative costs were incurred by the</w:t>
      </w:r>
      <w:r>
        <w:rPr>
          <w:spacing w:val="1"/>
        </w:rPr>
        <w:t xml:space="preserve"> </w:t>
      </w:r>
      <w:r>
        <w:t>General</w:t>
      </w:r>
      <w:r>
        <w:rPr>
          <w:spacing w:val="-1"/>
        </w:rPr>
        <w:t xml:space="preserve"> </w:t>
      </w:r>
      <w:r>
        <w:t>Fund, which</w:t>
      </w:r>
      <w:r>
        <w:rPr>
          <w:spacing w:val="-1"/>
        </w:rPr>
        <w:t xml:space="preserve"> </w:t>
      </w:r>
      <w:r>
        <w:t>have been reimbursed</w:t>
      </w:r>
      <w:r>
        <w:rPr>
          <w:spacing w:val="-1"/>
        </w:rPr>
        <w:t xml:space="preserve"> </w:t>
      </w:r>
      <w:r>
        <w:t>to the</w:t>
      </w:r>
      <w:r>
        <w:rPr>
          <w:spacing w:val="-1"/>
        </w:rPr>
        <w:t xml:space="preserve"> </w:t>
      </w:r>
      <w:r>
        <w:t>City.</w:t>
      </w:r>
    </w:p>
    <w:p w14:paraId="755CA621" w14:textId="77777777" w:rsidR="00FF6F03" w:rsidRDefault="00FF6F03">
      <w:pPr>
        <w:pStyle w:val="BodyText"/>
      </w:pPr>
    </w:p>
    <w:p w14:paraId="78CD4D6B" w14:textId="77777777" w:rsidR="001D0831" w:rsidRDefault="001D0831">
      <w:pPr>
        <w:rPr>
          <w:b/>
          <w:bCs/>
          <w:i/>
          <w:color w:val="355E91"/>
          <w:sz w:val="24"/>
          <w:szCs w:val="24"/>
        </w:rPr>
      </w:pPr>
      <w:bookmarkStart w:id="13" w:name="_TOC_250002"/>
      <w:r>
        <w:rPr>
          <w:color w:val="355E91"/>
        </w:rPr>
        <w:br w:type="page"/>
      </w:r>
    </w:p>
    <w:p w14:paraId="7E5E27FC" w14:textId="08567B85" w:rsidR="00FF6F03" w:rsidRDefault="001C5945">
      <w:pPr>
        <w:pStyle w:val="Heading2"/>
      </w:pPr>
      <w:r>
        <w:rPr>
          <w:color w:val="355E91"/>
        </w:rPr>
        <w:lastRenderedPageBreak/>
        <w:t>Rents</w:t>
      </w:r>
      <w:r>
        <w:rPr>
          <w:color w:val="355E91"/>
          <w:spacing w:val="-3"/>
        </w:rPr>
        <w:t xml:space="preserve"> </w:t>
      </w:r>
      <w:r>
        <w:rPr>
          <w:color w:val="355E91"/>
        </w:rPr>
        <w:t>and</w:t>
      </w:r>
      <w:r>
        <w:rPr>
          <w:color w:val="355E91"/>
          <w:spacing w:val="-2"/>
        </w:rPr>
        <w:t xml:space="preserve"> </w:t>
      </w:r>
      <w:r>
        <w:rPr>
          <w:color w:val="355E91"/>
        </w:rPr>
        <w:t>Senior</w:t>
      </w:r>
      <w:r>
        <w:rPr>
          <w:color w:val="355E91"/>
          <w:spacing w:val="-2"/>
        </w:rPr>
        <w:t xml:space="preserve"> </w:t>
      </w:r>
      <w:r>
        <w:rPr>
          <w:color w:val="355E91"/>
        </w:rPr>
        <w:t>and</w:t>
      </w:r>
      <w:r>
        <w:rPr>
          <w:color w:val="355E91"/>
          <w:spacing w:val="-3"/>
        </w:rPr>
        <w:t xml:space="preserve"> </w:t>
      </w:r>
      <w:r>
        <w:rPr>
          <w:color w:val="355E91"/>
        </w:rPr>
        <w:t>Youth</w:t>
      </w:r>
      <w:r>
        <w:rPr>
          <w:color w:val="355E91"/>
          <w:spacing w:val="-2"/>
        </w:rPr>
        <w:t xml:space="preserve"> </w:t>
      </w:r>
      <w:bookmarkEnd w:id="13"/>
      <w:r>
        <w:rPr>
          <w:color w:val="355E91"/>
        </w:rPr>
        <w:t>Fee</w:t>
      </w:r>
    </w:p>
    <w:p w14:paraId="7C735FAA" w14:textId="1A388391" w:rsidR="00B57E78" w:rsidRPr="00B57E78" w:rsidRDefault="001C5945" w:rsidP="002204EE">
      <w:pPr>
        <w:pStyle w:val="BodyText"/>
        <w:ind w:left="120" w:right="116"/>
        <w:jc w:val="both"/>
      </w:pPr>
      <w:r>
        <w:t xml:space="preserve">As noted above, </w:t>
      </w:r>
      <w:r w:rsidR="00B57E78" w:rsidRPr="00B57E78">
        <w:t>the City’s General Fund collected ground rent of $4</w:t>
      </w:r>
      <w:r w:rsidR="00B57E78">
        <w:t>95</w:t>
      </w:r>
      <w:r w:rsidR="00B57E78" w:rsidRPr="00B57E78">
        <w:t>,000. Additionally, the Senior and Youth Fee generated $</w:t>
      </w:r>
      <w:r w:rsidR="00956CD2">
        <w:t>216</w:t>
      </w:r>
      <w:r w:rsidR="00B57E78" w:rsidRPr="00B57E78">
        <w:t xml:space="preserve">,000, of which the entire amount </w:t>
      </w:r>
      <w:r w:rsidR="0028438A">
        <w:t xml:space="preserve">was </w:t>
      </w:r>
      <w:r w:rsidR="00B57E78" w:rsidRPr="00B57E78">
        <w:t xml:space="preserve">forwarded to the City in support of senior and youth programs. </w:t>
      </w:r>
      <w:r w:rsidR="00F65236">
        <w:t xml:space="preserve">The Stadium Authority expects to pay the City an additional $16,000 in Senior and Youth Fee before the end of the fiscal year for the two additional playoff games held. </w:t>
      </w:r>
      <w:r w:rsidR="00B57E78" w:rsidRPr="00B57E78">
        <w:t xml:space="preserve">See the Glossary for more information on these revenues and how they are calculated. </w:t>
      </w:r>
    </w:p>
    <w:p w14:paraId="59F085BC" w14:textId="7233829D" w:rsidR="00FF6F03" w:rsidRDefault="00FF6F03" w:rsidP="00B57E78">
      <w:pPr>
        <w:pStyle w:val="BodyText"/>
        <w:ind w:right="116"/>
        <w:jc w:val="both"/>
      </w:pPr>
    </w:p>
    <w:p w14:paraId="7B477302" w14:textId="77777777" w:rsidR="00FF6F03" w:rsidRDefault="001C5945">
      <w:pPr>
        <w:pStyle w:val="Heading2"/>
      </w:pPr>
      <w:bookmarkStart w:id="14" w:name="_TOC_250001"/>
      <w:r>
        <w:rPr>
          <w:color w:val="355E91"/>
        </w:rPr>
        <w:t>Other</w:t>
      </w:r>
      <w:r>
        <w:rPr>
          <w:color w:val="355E91"/>
          <w:spacing w:val="-2"/>
        </w:rPr>
        <w:t xml:space="preserve"> </w:t>
      </w:r>
      <w:r>
        <w:rPr>
          <w:color w:val="355E91"/>
        </w:rPr>
        <w:t>Revenue</w:t>
      </w:r>
      <w:r>
        <w:rPr>
          <w:color w:val="355E91"/>
          <w:spacing w:val="-1"/>
        </w:rPr>
        <w:t xml:space="preserve"> </w:t>
      </w:r>
      <w:bookmarkEnd w:id="14"/>
      <w:r>
        <w:rPr>
          <w:color w:val="355E91"/>
        </w:rPr>
        <w:t>Impacts</w:t>
      </w:r>
    </w:p>
    <w:p w14:paraId="0EA1B206" w14:textId="77777777" w:rsidR="00DD32C6" w:rsidRDefault="001C5945" w:rsidP="00DD32C6">
      <w:pPr>
        <w:pStyle w:val="BodyText"/>
        <w:ind w:left="120" w:right="116"/>
        <w:jc w:val="both"/>
      </w:pPr>
      <w:r>
        <w:t>General</w:t>
      </w:r>
      <w:r>
        <w:rPr>
          <w:spacing w:val="-13"/>
        </w:rPr>
        <w:t xml:space="preserve"> </w:t>
      </w:r>
      <w:r>
        <w:t>Fund</w:t>
      </w:r>
      <w:r>
        <w:rPr>
          <w:spacing w:val="-13"/>
        </w:rPr>
        <w:t xml:space="preserve"> </w:t>
      </w:r>
      <w:r>
        <w:t>sales</w:t>
      </w:r>
      <w:r>
        <w:rPr>
          <w:spacing w:val="-12"/>
        </w:rPr>
        <w:t xml:space="preserve"> </w:t>
      </w:r>
      <w:r>
        <w:t>tax,</w:t>
      </w:r>
      <w:r>
        <w:rPr>
          <w:spacing w:val="-13"/>
        </w:rPr>
        <w:t xml:space="preserve"> </w:t>
      </w:r>
      <w:r>
        <w:t>property</w:t>
      </w:r>
      <w:r>
        <w:rPr>
          <w:spacing w:val="-12"/>
        </w:rPr>
        <w:t xml:space="preserve"> </w:t>
      </w:r>
      <w:r>
        <w:t>tax,</w:t>
      </w:r>
      <w:r>
        <w:rPr>
          <w:spacing w:val="-13"/>
        </w:rPr>
        <w:t xml:space="preserve"> </w:t>
      </w:r>
      <w:r>
        <w:t>and</w:t>
      </w:r>
      <w:r>
        <w:rPr>
          <w:spacing w:val="-12"/>
        </w:rPr>
        <w:t xml:space="preserve"> </w:t>
      </w:r>
      <w:r>
        <w:t>transient</w:t>
      </w:r>
      <w:r>
        <w:rPr>
          <w:spacing w:val="-13"/>
        </w:rPr>
        <w:t xml:space="preserve"> </w:t>
      </w:r>
      <w:r>
        <w:t>occupancy</w:t>
      </w:r>
      <w:r>
        <w:rPr>
          <w:spacing w:val="-12"/>
        </w:rPr>
        <w:t xml:space="preserve"> </w:t>
      </w:r>
      <w:r>
        <w:t>tax</w:t>
      </w:r>
      <w:r>
        <w:rPr>
          <w:spacing w:val="-13"/>
        </w:rPr>
        <w:t xml:space="preserve"> </w:t>
      </w:r>
      <w:r>
        <w:t>(TOT)</w:t>
      </w:r>
      <w:r>
        <w:rPr>
          <w:spacing w:val="-12"/>
        </w:rPr>
        <w:t xml:space="preserve"> </w:t>
      </w:r>
      <w:r>
        <w:t>collections</w:t>
      </w:r>
      <w:r>
        <w:rPr>
          <w:spacing w:val="-13"/>
        </w:rPr>
        <w:t xml:space="preserve"> </w:t>
      </w:r>
      <w:r>
        <w:t>have</w:t>
      </w:r>
      <w:r>
        <w:rPr>
          <w:spacing w:val="-64"/>
        </w:rPr>
        <w:t xml:space="preserve"> </w:t>
      </w:r>
      <w:r>
        <w:t>benefited</w:t>
      </w:r>
      <w:r>
        <w:rPr>
          <w:spacing w:val="-3"/>
        </w:rPr>
        <w:t xml:space="preserve"> </w:t>
      </w:r>
      <w:r>
        <w:t>from</w:t>
      </w:r>
      <w:r>
        <w:rPr>
          <w:spacing w:val="-2"/>
        </w:rPr>
        <w:t xml:space="preserve"> </w:t>
      </w:r>
      <w:r>
        <w:t>the</w:t>
      </w:r>
      <w:r>
        <w:rPr>
          <w:spacing w:val="-2"/>
        </w:rPr>
        <w:t xml:space="preserve"> </w:t>
      </w:r>
      <w:r>
        <w:t>direct</w:t>
      </w:r>
      <w:r>
        <w:rPr>
          <w:spacing w:val="-3"/>
        </w:rPr>
        <w:t xml:space="preserve"> </w:t>
      </w:r>
      <w:r>
        <w:t>and</w:t>
      </w:r>
      <w:r>
        <w:rPr>
          <w:spacing w:val="-2"/>
        </w:rPr>
        <w:t xml:space="preserve"> </w:t>
      </w:r>
      <w:r>
        <w:t>indirect</w:t>
      </w:r>
      <w:r>
        <w:rPr>
          <w:spacing w:val="-2"/>
        </w:rPr>
        <w:t xml:space="preserve"> </w:t>
      </w:r>
      <w:r>
        <w:t>economic</w:t>
      </w:r>
      <w:r>
        <w:rPr>
          <w:spacing w:val="-3"/>
        </w:rPr>
        <w:t xml:space="preserve"> </w:t>
      </w:r>
      <w:r>
        <w:t>activity</w:t>
      </w:r>
      <w:r>
        <w:rPr>
          <w:spacing w:val="-2"/>
        </w:rPr>
        <w:t xml:space="preserve"> </w:t>
      </w:r>
      <w:r>
        <w:t>related</w:t>
      </w:r>
      <w:r>
        <w:rPr>
          <w:spacing w:val="-2"/>
        </w:rPr>
        <w:t xml:space="preserve"> </w:t>
      </w:r>
      <w:r>
        <w:t>to</w:t>
      </w:r>
      <w:r>
        <w:rPr>
          <w:spacing w:val="-3"/>
        </w:rPr>
        <w:t xml:space="preserve"> </w:t>
      </w:r>
      <w:r>
        <w:t>stadium</w:t>
      </w:r>
      <w:r>
        <w:rPr>
          <w:spacing w:val="-2"/>
        </w:rPr>
        <w:t xml:space="preserve"> </w:t>
      </w:r>
      <w:r>
        <w:t>events.</w:t>
      </w:r>
    </w:p>
    <w:p w14:paraId="2039898C" w14:textId="77777777" w:rsidR="00DD32C6" w:rsidRDefault="00DD32C6" w:rsidP="00DD32C6">
      <w:pPr>
        <w:pStyle w:val="BodyText"/>
        <w:ind w:left="120" w:right="116"/>
        <w:jc w:val="both"/>
      </w:pPr>
    </w:p>
    <w:p w14:paraId="3B689288" w14:textId="6D254094" w:rsidR="00FF6F03" w:rsidRDefault="001C5945" w:rsidP="00DD32C6">
      <w:pPr>
        <w:pStyle w:val="BodyText"/>
        <w:ind w:left="120" w:right="116"/>
        <w:jc w:val="both"/>
      </w:pPr>
      <w:r>
        <w:t>Food and beverage concession sales and merchandise sales at Levi’s</w:t>
      </w:r>
      <w:r>
        <w:rPr>
          <w:vertAlign w:val="superscript"/>
        </w:rPr>
        <w:t>®</w:t>
      </w:r>
      <w:r>
        <w:t xml:space="preserve"> Stadium are</w:t>
      </w:r>
      <w:r>
        <w:rPr>
          <w:spacing w:val="1"/>
        </w:rPr>
        <w:t xml:space="preserve"> </w:t>
      </w:r>
      <w:r>
        <w:t>taxable,</w:t>
      </w:r>
      <w:r>
        <w:rPr>
          <w:spacing w:val="-15"/>
        </w:rPr>
        <w:t xml:space="preserve"> </w:t>
      </w:r>
      <w:r>
        <w:t>resulting</w:t>
      </w:r>
      <w:r>
        <w:rPr>
          <w:spacing w:val="-15"/>
        </w:rPr>
        <w:t xml:space="preserve"> </w:t>
      </w:r>
      <w:r>
        <w:t>in</w:t>
      </w:r>
      <w:r>
        <w:rPr>
          <w:spacing w:val="-15"/>
        </w:rPr>
        <w:t xml:space="preserve"> </w:t>
      </w:r>
      <w:r>
        <w:t>sales</w:t>
      </w:r>
      <w:r>
        <w:rPr>
          <w:spacing w:val="-15"/>
        </w:rPr>
        <w:t xml:space="preserve"> </w:t>
      </w:r>
      <w:r>
        <w:t>tax</w:t>
      </w:r>
      <w:r>
        <w:rPr>
          <w:spacing w:val="-15"/>
        </w:rPr>
        <w:t xml:space="preserve"> </w:t>
      </w:r>
      <w:r>
        <w:t>revenue</w:t>
      </w:r>
      <w:r>
        <w:rPr>
          <w:spacing w:val="-15"/>
        </w:rPr>
        <w:t xml:space="preserve"> </w:t>
      </w:r>
      <w:r>
        <w:t>for</w:t>
      </w:r>
      <w:r>
        <w:rPr>
          <w:spacing w:val="-15"/>
        </w:rPr>
        <w:t xml:space="preserve"> </w:t>
      </w:r>
      <w:r>
        <w:t>the</w:t>
      </w:r>
      <w:r>
        <w:rPr>
          <w:spacing w:val="-15"/>
        </w:rPr>
        <w:t xml:space="preserve"> </w:t>
      </w:r>
      <w:r>
        <w:t>City.</w:t>
      </w:r>
      <w:r>
        <w:rPr>
          <w:spacing w:val="-15"/>
        </w:rPr>
        <w:t xml:space="preserve"> </w:t>
      </w:r>
      <w:r>
        <w:t>The</w:t>
      </w:r>
      <w:r>
        <w:rPr>
          <w:spacing w:val="-15"/>
        </w:rPr>
        <w:t xml:space="preserve"> </w:t>
      </w:r>
      <w:r>
        <w:t>last</w:t>
      </w:r>
      <w:r>
        <w:rPr>
          <w:spacing w:val="-15"/>
        </w:rPr>
        <w:t xml:space="preserve"> </w:t>
      </w:r>
      <w:r w:rsidR="006152A9" w:rsidRPr="006152A9">
        <w:t xml:space="preserve">three </w:t>
      </w:r>
      <w:r>
        <w:t>quarter</w:t>
      </w:r>
      <w:r w:rsidR="00873C05">
        <w:t>s</w:t>
      </w:r>
      <w:r>
        <w:rPr>
          <w:spacing w:val="-15"/>
        </w:rPr>
        <w:t xml:space="preserve"> </w:t>
      </w:r>
      <w:r>
        <w:t>of</w:t>
      </w:r>
      <w:r>
        <w:rPr>
          <w:spacing w:val="-13"/>
        </w:rPr>
        <w:t xml:space="preserve"> </w:t>
      </w:r>
      <w:r>
        <w:t>sales</w:t>
      </w:r>
      <w:r>
        <w:rPr>
          <w:spacing w:val="-15"/>
        </w:rPr>
        <w:t xml:space="preserve"> </w:t>
      </w:r>
      <w:r>
        <w:t>tax</w:t>
      </w:r>
      <w:r>
        <w:rPr>
          <w:spacing w:val="-15"/>
        </w:rPr>
        <w:t xml:space="preserve"> </w:t>
      </w:r>
      <w:r>
        <w:t>collections</w:t>
      </w:r>
      <w:r w:rsidRPr="006152A9">
        <w:t xml:space="preserve"> </w:t>
      </w:r>
      <w:r>
        <w:t>from Levi’s</w:t>
      </w:r>
      <w:r>
        <w:rPr>
          <w:vertAlign w:val="superscript"/>
        </w:rPr>
        <w:t>®</w:t>
      </w:r>
      <w:r>
        <w:t xml:space="preserve"> Stadium transactions generated $</w:t>
      </w:r>
      <w:r w:rsidR="00956CD2">
        <w:t>658</w:t>
      </w:r>
      <w:r>
        <w:t>,000 for the City’s General Fund. In</w:t>
      </w:r>
      <w:r>
        <w:rPr>
          <w:spacing w:val="1"/>
        </w:rPr>
        <w:t xml:space="preserve"> </w:t>
      </w:r>
      <w:r>
        <w:rPr>
          <w:spacing w:val="-1"/>
        </w:rPr>
        <w:t>addition</w:t>
      </w:r>
      <w:r>
        <w:rPr>
          <w:spacing w:val="-17"/>
        </w:rPr>
        <w:t xml:space="preserve"> </w:t>
      </w:r>
      <w:r>
        <w:rPr>
          <w:spacing w:val="-1"/>
        </w:rPr>
        <w:t>to</w:t>
      </w:r>
      <w:r>
        <w:rPr>
          <w:spacing w:val="-17"/>
        </w:rPr>
        <w:t xml:space="preserve"> </w:t>
      </w:r>
      <w:r>
        <w:rPr>
          <w:spacing w:val="-1"/>
        </w:rPr>
        <w:t>the</w:t>
      </w:r>
      <w:r>
        <w:rPr>
          <w:spacing w:val="-17"/>
        </w:rPr>
        <w:t xml:space="preserve"> </w:t>
      </w:r>
      <w:r>
        <w:rPr>
          <w:spacing w:val="-1"/>
        </w:rPr>
        <w:t>direct</w:t>
      </w:r>
      <w:r>
        <w:rPr>
          <w:spacing w:val="-16"/>
        </w:rPr>
        <w:t xml:space="preserve"> </w:t>
      </w:r>
      <w:r>
        <w:rPr>
          <w:spacing w:val="-1"/>
        </w:rPr>
        <w:t>sellers</w:t>
      </w:r>
      <w:r>
        <w:rPr>
          <w:spacing w:val="-17"/>
        </w:rPr>
        <w:t xml:space="preserve"> </w:t>
      </w:r>
      <w:r>
        <w:rPr>
          <w:spacing w:val="-1"/>
        </w:rPr>
        <w:t>at</w:t>
      </w:r>
      <w:r>
        <w:rPr>
          <w:spacing w:val="-17"/>
        </w:rPr>
        <w:t xml:space="preserve"> </w:t>
      </w:r>
      <w:r>
        <w:rPr>
          <w:spacing w:val="-1"/>
        </w:rPr>
        <w:t>the</w:t>
      </w:r>
      <w:r>
        <w:rPr>
          <w:spacing w:val="-16"/>
        </w:rPr>
        <w:t xml:space="preserve"> </w:t>
      </w:r>
      <w:r>
        <w:rPr>
          <w:spacing w:val="-1"/>
        </w:rPr>
        <w:t>Stadium,</w:t>
      </w:r>
      <w:r>
        <w:rPr>
          <w:spacing w:val="-17"/>
        </w:rPr>
        <w:t xml:space="preserve"> </w:t>
      </w:r>
      <w:r>
        <w:rPr>
          <w:spacing w:val="-1"/>
        </w:rPr>
        <w:t>other</w:t>
      </w:r>
      <w:r>
        <w:rPr>
          <w:spacing w:val="-17"/>
        </w:rPr>
        <w:t xml:space="preserve"> </w:t>
      </w:r>
      <w:r>
        <w:rPr>
          <w:spacing w:val="-1"/>
        </w:rPr>
        <w:t>businesses</w:t>
      </w:r>
      <w:r>
        <w:rPr>
          <w:spacing w:val="-16"/>
        </w:rPr>
        <w:t xml:space="preserve"> </w:t>
      </w:r>
      <w:r>
        <w:rPr>
          <w:spacing w:val="-1"/>
        </w:rPr>
        <w:t>in</w:t>
      </w:r>
      <w:r>
        <w:rPr>
          <w:spacing w:val="-17"/>
        </w:rPr>
        <w:t xml:space="preserve"> </w:t>
      </w:r>
      <w:r>
        <w:rPr>
          <w:spacing w:val="-1"/>
        </w:rPr>
        <w:t>Santa</w:t>
      </w:r>
      <w:r>
        <w:rPr>
          <w:spacing w:val="-17"/>
        </w:rPr>
        <w:t xml:space="preserve"> </w:t>
      </w:r>
      <w:r>
        <w:t>Clara</w:t>
      </w:r>
      <w:r>
        <w:rPr>
          <w:spacing w:val="-16"/>
        </w:rPr>
        <w:t xml:space="preserve"> </w:t>
      </w:r>
      <w:r>
        <w:t>are</w:t>
      </w:r>
      <w:r>
        <w:rPr>
          <w:spacing w:val="-17"/>
        </w:rPr>
        <w:t xml:space="preserve"> </w:t>
      </w:r>
      <w:r>
        <w:t>benefiting</w:t>
      </w:r>
      <w:r>
        <w:rPr>
          <w:spacing w:val="1"/>
        </w:rPr>
        <w:t xml:space="preserve"> </w:t>
      </w:r>
      <w:r>
        <w:rPr>
          <w:spacing w:val="-1"/>
        </w:rPr>
        <w:t>from</w:t>
      </w:r>
      <w:r>
        <w:rPr>
          <w:spacing w:val="-16"/>
        </w:rPr>
        <w:t xml:space="preserve"> </w:t>
      </w:r>
      <w:r>
        <w:rPr>
          <w:spacing w:val="-1"/>
        </w:rPr>
        <w:t>the</w:t>
      </w:r>
      <w:r>
        <w:rPr>
          <w:spacing w:val="-16"/>
        </w:rPr>
        <w:t xml:space="preserve"> </w:t>
      </w:r>
      <w:r>
        <w:rPr>
          <w:spacing w:val="-1"/>
        </w:rPr>
        <w:t>influx</w:t>
      </w:r>
      <w:r>
        <w:rPr>
          <w:spacing w:val="-16"/>
        </w:rPr>
        <w:t xml:space="preserve"> </w:t>
      </w:r>
      <w:r>
        <w:rPr>
          <w:spacing w:val="-1"/>
        </w:rPr>
        <w:t>of</w:t>
      </w:r>
      <w:r>
        <w:rPr>
          <w:spacing w:val="-16"/>
        </w:rPr>
        <w:t xml:space="preserve"> </w:t>
      </w:r>
      <w:r>
        <w:rPr>
          <w:spacing w:val="-1"/>
        </w:rPr>
        <w:t>people</w:t>
      </w:r>
      <w:r>
        <w:rPr>
          <w:spacing w:val="-16"/>
        </w:rPr>
        <w:t xml:space="preserve"> </w:t>
      </w:r>
      <w:r>
        <w:rPr>
          <w:spacing w:val="-1"/>
        </w:rPr>
        <w:t>coming</w:t>
      </w:r>
      <w:r>
        <w:rPr>
          <w:spacing w:val="-16"/>
        </w:rPr>
        <w:t xml:space="preserve"> </w:t>
      </w:r>
      <w:r>
        <w:rPr>
          <w:spacing w:val="-1"/>
        </w:rPr>
        <w:t>to</w:t>
      </w:r>
      <w:r>
        <w:rPr>
          <w:spacing w:val="-15"/>
        </w:rPr>
        <w:t xml:space="preserve"> </w:t>
      </w:r>
      <w:r>
        <w:rPr>
          <w:spacing w:val="-1"/>
        </w:rPr>
        <w:t>attend</w:t>
      </w:r>
      <w:r>
        <w:rPr>
          <w:spacing w:val="-16"/>
        </w:rPr>
        <w:t xml:space="preserve"> </w:t>
      </w:r>
      <w:r>
        <w:rPr>
          <w:spacing w:val="-1"/>
        </w:rPr>
        <w:t>one</w:t>
      </w:r>
      <w:r>
        <w:rPr>
          <w:spacing w:val="-16"/>
        </w:rPr>
        <w:t xml:space="preserve"> </w:t>
      </w:r>
      <w:r>
        <w:t>or</w:t>
      </w:r>
      <w:r>
        <w:rPr>
          <w:spacing w:val="-16"/>
        </w:rPr>
        <w:t xml:space="preserve"> </w:t>
      </w:r>
      <w:r>
        <w:t>more</w:t>
      </w:r>
      <w:r>
        <w:rPr>
          <w:spacing w:val="-16"/>
        </w:rPr>
        <w:t xml:space="preserve"> </w:t>
      </w:r>
      <w:r>
        <w:t>events</w:t>
      </w:r>
      <w:r>
        <w:rPr>
          <w:spacing w:val="-15"/>
        </w:rPr>
        <w:t xml:space="preserve"> </w:t>
      </w:r>
      <w:r>
        <w:t>at</w:t>
      </w:r>
      <w:r>
        <w:rPr>
          <w:spacing w:val="-16"/>
        </w:rPr>
        <w:t xml:space="preserve"> </w:t>
      </w:r>
      <w:r>
        <w:t>Levi’s</w:t>
      </w:r>
      <w:r>
        <w:rPr>
          <w:vertAlign w:val="superscript"/>
        </w:rPr>
        <w:t>®</w:t>
      </w:r>
      <w:r>
        <w:rPr>
          <w:spacing w:val="-16"/>
        </w:rPr>
        <w:t xml:space="preserve"> </w:t>
      </w:r>
      <w:r>
        <w:t>Stadium,</w:t>
      </w:r>
      <w:r>
        <w:rPr>
          <w:spacing w:val="-15"/>
        </w:rPr>
        <w:t xml:space="preserve"> </w:t>
      </w:r>
      <w:r>
        <w:t>resulting</w:t>
      </w:r>
      <w:r>
        <w:rPr>
          <w:spacing w:val="-64"/>
        </w:rPr>
        <w:t xml:space="preserve"> </w:t>
      </w:r>
      <w:r>
        <w:t>in</w:t>
      </w:r>
      <w:r>
        <w:rPr>
          <w:spacing w:val="-1"/>
        </w:rPr>
        <w:t xml:space="preserve"> </w:t>
      </w:r>
      <w:r>
        <w:t>potentially more sales</w:t>
      </w:r>
      <w:r>
        <w:rPr>
          <w:spacing w:val="-1"/>
        </w:rPr>
        <w:t xml:space="preserve"> </w:t>
      </w:r>
      <w:r>
        <w:t>tax collections for the</w:t>
      </w:r>
      <w:r>
        <w:rPr>
          <w:spacing w:val="-1"/>
        </w:rPr>
        <w:t xml:space="preserve"> </w:t>
      </w:r>
      <w:r>
        <w:t>General Fund.</w:t>
      </w:r>
    </w:p>
    <w:p w14:paraId="35CA3031" w14:textId="77777777" w:rsidR="00FF6F03" w:rsidRDefault="00FF6F03">
      <w:pPr>
        <w:pStyle w:val="BodyText"/>
      </w:pPr>
    </w:p>
    <w:p w14:paraId="28A797E7" w14:textId="77777777" w:rsidR="00FF6F03" w:rsidRDefault="001C5945">
      <w:pPr>
        <w:pStyle w:val="BodyText"/>
        <w:ind w:left="120" w:right="117"/>
        <w:jc w:val="both"/>
      </w:pPr>
      <w:r>
        <w:t>In accordance with State Law, StadCo must pay possessory interest property tax based</w:t>
      </w:r>
      <w:r>
        <w:rPr>
          <w:spacing w:val="-64"/>
        </w:rPr>
        <w:t xml:space="preserve"> </w:t>
      </w:r>
      <w:r>
        <w:t>on</w:t>
      </w:r>
      <w:r>
        <w:rPr>
          <w:spacing w:val="-11"/>
        </w:rPr>
        <w:t xml:space="preserve"> </w:t>
      </w:r>
      <w:r>
        <w:t>their</w:t>
      </w:r>
      <w:r>
        <w:rPr>
          <w:spacing w:val="-11"/>
        </w:rPr>
        <w:t xml:space="preserve"> </w:t>
      </w:r>
      <w:r>
        <w:t>lease</w:t>
      </w:r>
      <w:r>
        <w:rPr>
          <w:spacing w:val="-10"/>
        </w:rPr>
        <w:t xml:space="preserve"> </w:t>
      </w:r>
      <w:r>
        <w:t>of</w:t>
      </w:r>
      <w:r>
        <w:rPr>
          <w:spacing w:val="-11"/>
        </w:rPr>
        <w:t xml:space="preserve"> </w:t>
      </w:r>
      <w:r>
        <w:t>Levi’s</w:t>
      </w:r>
      <w:r>
        <w:rPr>
          <w:vertAlign w:val="superscript"/>
        </w:rPr>
        <w:t>®</w:t>
      </w:r>
      <w:r>
        <w:rPr>
          <w:spacing w:val="-10"/>
        </w:rPr>
        <w:t xml:space="preserve"> </w:t>
      </w:r>
      <w:r>
        <w:t>Stadium</w:t>
      </w:r>
      <w:r>
        <w:rPr>
          <w:spacing w:val="-11"/>
        </w:rPr>
        <w:t xml:space="preserve"> </w:t>
      </w:r>
      <w:r>
        <w:t>from</w:t>
      </w:r>
      <w:r>
        <w:rPr>
          <w:spacing w:val="-10"/>
        </w:rPr>
        <w:t xml:space="preserve"> </w:t>
      </w:r>
      <w:r>
        <w:t>the</w:t>
      </w:r>
      <w:r>
        <w:rPr>
          <w:spacing w:val="-11"/>
        </w:rPr>
        <w:t xml:space="preserve"> </w:t>
      </w:r>
      <w:r>
        <w:t>Stadium</w:t>
      </w:r>
      <w:r>
        <w:rPr>
          <w:spacing w:val="-10"/>
        </w:rPr>
        <w:t xml:space="preserve"> </w:t>
      </w:r>
      <w:r>
        <w:t>Authority.</w:t>
      </w:r>
      <w:r>
        <w:rPr>
          <w:spacing w:val="-11"/>
        </w:rPr>
        <w:t xml:space="preserve"> </w:t>
      </w:r>
      <w:r>
        <w:t>This</w:t>
      </w:r>
      <w:r>
        <w:rPr>
          <w:spacing w:val="-10"/>
        </w:rPr>
        <w:t xml:space="preserve"> </w:t>
      </w:r>
      <w:r>
        <w:t>revenue</w:t>
      </w:r>
      <w:r>
        <w:rPr>
          <w:spacing w:val="-11"/>
        </w:rPr>
        <w:t xml:space="preserve"> </w:t>
      </w:r>
      <w:r>
        <w:t>is</w:t>
      </w:r>
      <w:r>
        <w:rPr>
          <w:spacing w:val="-10"/>
        </w:rPr>
        <w:t xml:space="preserve"> </w:t>
      </w:r>
      <w:r>
        <w:t>collected</w:t>
      </w:r>
      <w:r>
        <w:rPr>
          <w:spacing w:val="-11"/>
        </w:rPr>
        <w:t xml:space="preserve"> </w:t>
      </w:r>
      <w:r>
        <w:t>by</w:t>
      </w:r>
      <w:r>
        <w:rPr>
          <w:spacing w:val="-64"/>
        </w:rPr>
        <w:t xml:space="preserve"> </w:t>
      </w:r>
      <w:r>
        <w:t>the county and placed into the Redevelopment Property Tax Trust Fund (RPTTF).</w:t>
      </w:r>
      <w:r>
        <w:rPr>
          <w:spacing w:val="1"/>
        </w:rPr>
        <w:t xml:space="preserve"> </w:t>
      </w:r>
      <w:r>
        <w:t>Amounts</w:t>
      </w:r>
      <w:r>
        <w:rPr>
          <w:spacing w:val="1"/>
        </w:rPr>
        <w:t xml:space="preserve"> </w:t>
      </w:r>
      <w:r>
        <w:t>remaining</w:t>
      </w:r>
      <w:r>
        <w:rPr>
          <w:spacing w:val="1"/>
        </w:rPr>
        <w:t xml:space="preserve"> </w:t>
      </w:r>
      <w:r>
        <w:t>in</w:t>
      </w:r>
      <w:r>
        <w:rPr>
          <w:spacing w:val="1"/>
        </w:rPr>
        <w:t xml:space="preserve"> </w:t>
      </w:r>
      <w:r>
        <w:t>the</w:t>
      </w:r>
      <w:r>
        <w:rPr>
          <w:spacing w:val="1"/>
        </w:rPr>
        <w:t xml:space="preserve"> </w:t>
      </w:r>
      <w:r>
        <w:t>RPTTF</w:t>
      </w:r>
      <w:r>
        <w:rPr>
          <w:spacing w:val="1"/>
        </w:rPr>
        <w:t xml:space="preserve"> </w:t>
      </w:r>
      <w:r>
        <w:t>after</w:t>
      </w:r>
      <w:r>
        <w:rPr>
          <w:spacing w:val="1"/>
        </w:rPr>
        <w:t xml:space="preserve"> </w:t>
      </w:r>
      <w:r>
        <w:t>paying</w:t>
      </w:r>
      <w:r>
        <w:rPr>
          <w:spacing w:val="1"/>
        </w:rPr>
        <w:t xml:space="preserve"> </w:t>
      </w:r>
      <w:r>
        <w:t>any</w:t>
      </w:r>
      <w:r>
        <w:rPr>
          <w:spacing w:val="1"/>
        </w:rPr>
        <w:t xml:space="preserve"> </w:t>
      </w:r>
      <w:r>
        <w:t>enforceable</w:t>
      </w:r>
      <w:r>
        <w:rPr>
          <w:spacing w:val="1"/>
        </w:rPr>
        <w:t xml:space="preserve"> </w:t>
      </w:r>
      <w:r>
        <w:t>obligations</w:t>
      </w:r>
      <w:r>
        <w:rPr>
          <w:spacing w:val="1"/>
        </w:rPr>
        <w:t xml:space="preserve"> </w:t>
      </w:r>
      <w:r>
        <w:t>of</w:t>
      </w:r>
      <w:r>
        <w:rPr>
          <w:spacing w:val="1"/>
        </w:rPr>
        <w:t xml:space="preserve"> </w:t>
      </w:r>
      <w:r>
        <w:t>the</w:t>
      </w:r>
      <w:r>
        <w:rPr>
          <w:spacing w:val="1"/>
        </w:rPr>
        <w:t xml:space="preserve"> </w:t>
      </w:r>
      <w:r>
        <w:t>Successor Agency are distributed to taxing entities in the same proportion as secured</w:t>
      </w:r>
      <w:r>
        <w:rPr>
          <w:spacing w:val="1"/>
        </w:rPr>
        <w:t xml:space="preserve"> </w:t>
      </w:r>
      <w:r>
        <w:t>property</w:t>
      </w:r>
      <w:r>
        <w:rPr>
          <w:spacing w:val="-1"/>
        </w:rPr>
        <w:t xml:space="preserve"> </w:t>
      </w:r>
      <w:r>
        <w:t>taxes.</w:t>
      </w:r>
      <w:r>
        <w:rPr>
          <w:spacing w:val="-1"/>
        </w:rPr>
        <w:t xml:space="preserve"> </w:t>
      </w:r>
      <w:r>
        <w:t>The City’s</w:t>
      </w:r>
      <w:r>
        <w:rPr>
          <w:spacing w:val="-1"/>
        </w:rPr>
        <w:t xml:space="preserve"> </w:t>
      </w:r>
      <w:r>
        <w:t>proportion</w:t>
      </w:r>
      <w:r>
        <w:rPr>
          <w:spacing w:val="-1"/>
        </w:rPr>
        <w:t xml:space="preserve"> </w:t>
      </w:r>
      <w:r>
        <w:t>is approximately</w:t>
      </w:r>
      <w:r>
        <w:rPr>
          <w:spacing w:val="-1"/>
        </w:rPr>
        <w:t xml:space="preserve"> </w:t>
      </w:r>
      <w:r>
        <w:t>10%.</w:t>
      </w:r>
    </w:p>
    <w:p w14:paraId="407B3310" w14:textId="77777777" w:rsidR="00FF6F03" w:rsidRDefault="00FF6F03">
      <w:pPr>
        <w:pStyle w:val="BodyText"/>
      </w:pPr>
    </w:p>
    <w:p w14:paraId="5162C4DA" w14:textId="77777777" w:rsidR="00FF6F03" w:rsidRDefault="001C5945">
      <w:pPr>
        <w:pStyle w:val="BodyText"/>
        <w:spacing w:before="1"/>
        <w:ind w:left="120" w:right="119"/>
        <w:jc w:val="both"/>
      </w:pPr>
      <w:r>
        <w:t>Many</w:t>
      </w:r>
      <w:r>
        <w:rPr>
          <w:spacing w:val="-12"/>
        </w:rPr>
        <w:t xml:space="preserve"> </w:t>
      </w:r>
      <w:r>
        <w:t>stadium</w:t>
      </w:r>
      <w:r>
        <w:rPr>
          <w:spacing w:val="-11"/>
        </w:rPr>
        <w:t xml:space="preserve"> </w:t>
      </w:r>
      <w:r>
        <w:t>events</w:t>
      </w:r>
      <w:r>
        <w:rPr>
          <w:spacing w:val="-12"/>
        </w:rPr>
        <w:t xml:space="preserve"> </w:t>
      </w:r>
      <w:r>
        <w:t>bring</w:t>
      </w:r>
      <w:r>
        <w:rPr>
          <w:spacing w:val="-12"/>
        </w:rPr>
        <w:t xml:space="preserve"> </w:t>
      </w:r>
      <w:r>
        <w:t>travelers</w:t>
      </w:r>
      <w:r>
        <w:rPr>
          <w:spacing w:val="-12"/>
        </w:rPr>
        <w:t xml:space="preserve"> </w:t>
      </w:r>
      <w:r>
        <w:t>to</w:t>
      </w:r>
      <w:r>
        <w:rPr>
          <w:spacing w:val="-11"/>
        </w:rPr>
        <w:t xml:space="preserve"> </w:t>
      </w:r>
      <w:r>
        <w:t>the</w:t>
      </w:r>
      <w:r>
        <w:rPr>
          <w:spacing w:val="-11"/>
        </w:rPr>
        <w:t xml:space="preserve"> </w:t>
      </w:r>
      <w:r>
        <w:t>region,</w:t>
      </w:r>
      <w:r>
        <w:rPr>
          <w:spacing w:val="-11"/>
        </w:rPr>
        <w:t xml:space="preserve"> </w:t>
      </w:r>
      <w:r>
        <w:t>resulting</w:t>
      </w:r>
      <w:r>
        <w:rPr>
          <w:spacing w:val="-12"/>
        </w:rPr>
        <w:t xml:space="preserve"> </w:t>
      </w:r>
      <w:r>
        <w:t>in</w:t>
      </w:r>
      <w:r>
        <w:rPr>
          <w:spacing w:val="-11"/>
        </w:rPr>
        <w:t xml:space="preserve"> </w:t>
      </w:r>
      <w:r>
        <w:t>hotel</w:t>
      </w:r>
      <w:r>
        <w:rPr>
          <w:spacing w:val="-11"/>
        </w:rPr>
        <w:t xml:space="preserve"> </w:t>
      </w:r>
      <w:r>
        <w:t>stays</w:t>
      </w:r>
      <w:r>
        <w:rPr>
          <w:spacing w:val="-11"/>
        </w:rPr>
        <w:t xml:space="preserve"> </w:t>
      </w:r>
      <w:r>
        <w:t>which</w:t>
      </w:r>
      <w:r>
        <w:rPr>
          <w:spacing w:val="-12"/>
        </w:rPr>
        <w:t xml:space="preserve"> </w:t>
      </w:r>
      <w:r>
        <w:t>generate</w:t>
      </w:r>
      <w:r>
        <w:rPr>
          <w:spacing w:val="-64"/>
        </w:rPr>
        <w:t xml:space="preserve"> </w:t>
      </w:r>
      <w:r>
        <w:t>TOT</w:t>
      </w:r>
      <w:r>
        <w:rPr>
          <w:spacing w:val="-7"/>
        </w:rPr>
        <w:t xml:space="preserve"> </w:t>
      </w:r>
      <w:r>
        <w:t>collections</w:t>
      </w:r>
      <w:r>
        <w:rPr>
          <w:spacing w:val="-8"/>
        </w:rPr>
        <w:t xml:space="preserve"> </w:t>
      </w:r>
      <w:r>
        <w:t>for</w:t>
      </w:r>
      <w:r>
        <w:rPr>
          <w:spacing w:val="-6"/>
        </w:rPr>
        <w:t xml:space="preserve"> </w:t>
      </w:r>
      <w:r>
        <w:t>the</w:t>
      </w:r>
      <w:r>
        <w:rPr>
          <w:spacing w:val="-7"/>
        </w:rPr>
        <w:t xml:space="preserve"> </w:t>
      </w:r>
      <w:r>
        <w:t>City’s</w:t>
      </w:r>
      <w:r>
        <w:rPr>
          <w:spacing w:val="-7"/>
        </w:rPr>
        <w:t xml:space="preserve"> </w:t>
      </w:r>
      <w:r>
        <w:t>General</w:t>
      </w:r>
      <w:r>
        <w:rPr>
          <w:spacing w:val="-7"/>
        </w:rPr>
        <w:t xml:space="preserve"> </w:t>
      </w:r>
      <w:r>
        <w:t>Fund.</w:t>
      </w:r>
      <w:r>
        <w:rPr>
          <w:spacing w:val="-6"/>
        </w:rPr>
        <w:t xml:space="preserve"> </w:t>
      </w:r>
      <w:r>
        <w:t>Although</w:t>
      </w:r>
      <w:r>
        <w:rPr>
          <w:spacing w:val="-7"/>
        </w:rPr>
        <w:t xml:space="preserve"> </w:t>
      </w:r>
      <w:r>
        <w:t>it</w:t>
      </w:r>
      <w:r>
        <w:rPr>
          <w:spacing w:val="-8"/>
        </w:rPr>
        <w:t xml:space="preserve"> </w:t>
      </w:r>
      <w:r>
        <w:t>is</w:t>
      </w:r>
      <w:r>
        <w:rPr>
          <w:spacing w:val="-7"/>
        </w:rPr>
        <w:t xml:space="preserve"> </w:t>
      </w:r>
      <w:r>
        <w:t>impossible</w:t>
      </w:r>
      <w:r>
        <w:rPr>
          <w:spacing w:val="-8"/>
        </w:rPr>
        <w:t xml:space="preserve"> </w:t>
      </w:r>
      <w:r>
        <w:t>to</w:t>
      </w:r>
      <w:r>
        <w:rPr>
          <w:spacing w:val="-6"/>
        </w:rPr>
        <w:t xml:space="preserve"> </w:t>
      </w:r>
      <w:r>
        <w:t>say</w:t>
      </w:r>
      <w:r>
        <w:rPr>
          <w:spacing w:val="-8"/>
        </w:rPr>
        <w:t xml:space="preserve"> </w:t>
      </w:r>
      <w:r>
        <w:t>exactly</w:t>
      </w:r>
      <w:r>
        <w:rPr>
          <w:spacing w:val="-7"/>
        </w:rPr>
        <w:t xml:space="preserve"> </w:t>
      </w:r>
      <w:r>
        <w:t>what</w:t>
      </w:r>
      <w:r>
        <w:rPr>
          <w:spacing w:val="-64"/>
        </w:rPr>
        <w:t xml:space="preserve"> </w:t>
      </w:r>
      <w:r>
        <w:t>portion</w:t>
      </w:r>
      <w:r>
        <w:rPr>
          <w:spacing w:val="-15"/>
        </w:rPr>
        <w:t xml:space="preserve"> </w:t>
      </w:r>
      <w:r>
        <w:t>of</w:t>
      </w:r>
      <w:r>
        <w:rPr>
          <w:spacing w:val="-14"/>
        </w:rPr>
        <w:t xml:space="preserve"> </w:t>
      </w:r>
      <w:r>
        <w:t>the</w:t>
      </w:r>
      <w:r>
        <w:rPr>
          <w:spacing w:val="-14"/>
        </w:rPr>
        <w:t xml:space="preserve"> </w:t>
      </w:r>
      <w:r>
        <w:t>City’s</w:t>
      </w:r>
      <w:r>
        <w:rPr>
          <w:spacing w:val="-15"/>
        </w:rPr>
        <w:t xml:space="preserve"> </w:t>
      </w:r>
      <w:r>
        <w:t>TOT</w:t>
      </w:r>
      <w:r>
        <w:rPr>
          <w:spacing w:val="-14"/>
        </w:rPr>
        <w:t xml:space="preserve"> </w:t>
      </w:r>
      <w:r>
        <w:t>collections</w:t>
      </w:r>
      <w:r>
        <w:rPr>
          <w:spacing w:val="-14"/>
        </w:rPr>
        <w:t xml:space="preserve"> </w:t>
      </w:r>
      <w:r>
        <w:t>is</w:t>
      </w:r>
      <w:r>
        <w:rPr>
          <w:spacing w:val="-14"/>
        </w:rPr>
        <w:t xml:space="preserve"> </w:t>
      </w:r>
      <w:r>
        <w:t>due</w:t>
      </w:r>
      <w:r>
        <w:rPr>
          <w:spacing w:val="-15"/>
        </w:rPr>
        <w:t xml:space="preserve"> </w:t>
      </w:r>
      <w:r>
        <w:t>to</w:t>
      </w:r>
      <w:r>
        <w:rPr>
          <w:spacing w:val="-14"/>
        </w:rPr>
        <w:t xml:space="preserve"> </w:t>
      </w:r>
      <w:r>
        <w:t>the</w:t>
      </w:r>
      <w:r>
        <w:rPr>
          <w:spacing w:val="-14"/>
        </w:rPr>
        <w:t xml:space="preserve"> </w:t>
      </w:r>
      <w:r>
        <w:t>stadium,</w:t>
      </w:r>
      <w:r>
        <w:rPr>
          <w:spacing w:val="-15"/>
        </w:rPr>
        <w:t xml:space="preserve"> </w:t>
      </w:r>
      <w:r>
        <w:t>it</w:t>
      </w:r>
      <w:r>
        <w:rPr>
          <w:spacing w:val="-14"/>
        </w:rPr>
        <w:t xml:space="preserve"> </w:t>
      </w:r>
      <w:r>
        <w:t>is</w:t>
      </w:r>
      <w:r>
        <w:rPr>
          <w:spacing w:val="-14"/>
        </w:rPr>
        <w:t xml:space="preserve"> </w:t>
      </w:r>
      <w:r>
        <w:t>clear</w:t>
      </w:r>
      <w:r>
        <w:rPr>
          <w:spacing w:val="-15"/>
        </w:rPr>
        <w:t xml:space="preserve"> </w:t>
      </w:r>
      <w:r>
        <w:t>that</w:t>
      </w:r>
      <w:r>
        <w:rPr>
          <w:spacing w:val="-15"/>
        </w:rPr>
        <w:t xml:space="preserve"> </w:t>
      </w:r>
      <w:r>
        <w:t>hotels</w:t>
      </w:r>
      <w:r>
        <w:rPr>
          <w:spacing w:val="-14"/>
        </w:rPr>
        <w:t xml:space="preserve"> </w:t>
      </w:r>
      <w:r>
        <w:t>both</w:t>
      </w:r>
      <w:r>
        <w:rPr>
          <w:spacing w:val="-14"/>
        </w:rPr>
        <w:t xml:space="preserve"> </w:t>
      </w:r>
      <w:r>
        <w:t>inside</w:t>
      </w:r>
      <w:r>
        <w:rPr>
          <w:spacing w:val="-64"/>
        </w:rPr>
        <w:t xml:space="preserve"> </w:t>
      </w:r>
      <w:r>
        <w:t>and outside the City have benefited, resulting in increases in TOT collections in Santa</w:t>
      </w:r>
      <w:r>
        <w:rPr>
          <w:spacing w:val="1"/>
        </w:rPr>
        <w:t xml:space="preserve"> </w:t>
      </w:r>
      <w:r>
        <w:t>Clara</w:t>
      </w:r>
      <w:r>
        <w:rPr>
          <w:spacing w:val="-1"/>
        </w:rPr>
        <w:t xml:space="preserve"> </w:t>
      </w:r>
      <w:r>
        <w:t>and our neighboring</w:t>
      </w:r>
      <w:r>
        <w:rPr>
          <w:spacing w:val="-1"/>
        </w:rPr>
        <w:t xml:space="preserve"> </w:t>
      </w:r>
      <w:r>
        <w:t>cities.</w:t>
      </w:r>
    </w:p>
    <w:p w14:paraId="5526C971" w14:textId="77777777" w:rsidR="00FF6F03" w:rsidRDefault="00FF6F03">
      <w:pPr>
        <w:jc w:val="both"/>
        <w:sectPr w:rsidR="00FF6F03" w:rsidSect="00CC59C6">
          <w:footerReference w:type="default" r:id="rId33"/>
          <w:pgSz w:w="12240" w:h="15840"/>
          <w:pgMar w:top="1360" w:right="1320" w:bottom="940" w:left="1320" w:header="0" w:footer="743" w:gutter="0"/>
          <w:cols w:space="720"/>
        </w:sectPr>
      </w:pPr>
    </w:p>
    <w:p w14:paraId="4C0AE39E" w14:textId="77777777" w:rsidR="00FF6F03" w:rsidRDefault="001C5945">
      <w:pPr>
        <w:pStyle w:val="Heading1"/>
        <w:spacing w:before="61"/>
      </w:pPr>
      <w:bookmarkStart w:id="15" w:name="_TOC_250000"/>
      <w:bookmarkEnd w:id="15"/>
      <w:r>
        <w:rPr>
          <w:color w:val="355E91"/>
        </w:rPr>
        <w:lastRenderedPageBreak/>
        <w:t>Glossary</w:t>
      </w:r>
    </w:p>
    <w:p w14:paraId="58CB0FFF" w14:textId="77777777" w:rsidR="00FF6F03" w:rsidRDefault="001C5945">
      <w:pPr>
        <w:pStyle w:val="BodyText"/>
        <w:spacing w:before="48"/>
        <w:ind w:left="120"/>
      </w:pPr>
      <w:r>
        <w:t>This</w:t>
      </w:r>
      <w:r>
        <w:rPr>
          <w:spacing w:val="3"/>
        </w:rPr>
        <w:t xml:space="preserve"> </w:t>
      </w:r>
      <w:r>
        <w:t>section</w:t>
      </w:r>
      <w:r>
        <w:rPr>
          <w:spacing w:val="4"/>
        </w:rPr>
        <w:t xml:space="preserve"> </w:t>
      </w:r>
      <w:r>
        <w:t>of</w:t>
      </w:r>
      <w:r>
        <w:rPr>
          <w:spacing w:val="4"/>
        </w:rPr>
        <w:t xml:space="preserve"> </w:t>
      </w:r>
      <w:r>
        <w:t>the</w:t>
      </w:r>
      <w:r>
        <w:rPr>
          <w:spacing w:val="4"/>
        </w:rPr>
        <w:t xml:space="preserve"> </w:t>
      </w:r>
      <w:r>
        <w:t>report</w:t>
      </w:r>
      <w:r>
        <w:rPr>
          <w:spacing w:val="4"/>
        </w:rPr>
        <w:t xml:space="preserve"> </w:t>
      </w:r>
      <w:r>
        <w:t>provides</w:t>
      </w:r>
      <w:r>
        <w:rPr>
          <w:spacing w:val="4"/>
        </w:rPr>
        <w:t xml:space="preserve"> </w:t>
      </w:r>
      <w:r>
        <w:t>details</w:t>
      </w:r>
      <w:r>
        <w:rPr>
          <w:spacing w:val="4"/>
        </w:rPr>
        <w:t xml:space="preserve"> </w:t>
      </w:r>
      <w:r>
        <w:t>behind</w:t>
      </w:r>
      <w:r>
        <w:rPr>
          <w:spacing w:val="4"/>
        </w:rPr>
        <w:t xml:space="preserve"> </w:t>
      </w:r>
      <w:r>
        <w:t>key</w:t>
      </w:r>
      <w:r>
        <w:rPr>
          <w:spacing w:val="4"/>
        </w:rPr>
        <w:t xml:space="preserve"> </w:t>
      </w:r>
      <w:r>
        <w:t>terms</w:t>
      </w:r>
      <w:r>
        <w:rPr>
          <w:spacing w:val="3"/>
        </w:rPr>
        <w:t xml:space="preserve"> </w:t>
      </w:r>
      <w:r>
        <w:t>that</w:t>
      </w:r>
      <w:r>
        <w:rPr>
          <w:spacing w:val="4"/>
        </w:rPr>
        <w:t xml:space="preserve"> </w:t>
      </w:r>
      <w:r>
        <w:t>are</w:t>
      </w:r>
      <w:r>
        <w:rPr>
          <w:spacing w:val="4"/>
        </w:rPr>
        <w:t xml:space="preserve"> </w:t>
      </w:r>
      <w:r>
        <w:t>used</w:t>
      </w:r>
      <w:r>
        <w:rPr>
          <w:spacing w:val="4"/>
        </w:rPr>
        <w:t xml:space="preserve"> </w:t>
      </w:r>
      <w:r>
        <w:t>in</w:t>
      </w:r>
      <w:r>
        <w:rPr>
          <w:spacing w:val="4"/>
        </w:rPr>
        <w:t xml:space="preserve"> </w:t>
      </w:r>
      <w:r>
        <w:t>the</w:t>
      </w:r>
      <w:r>
        <w:rPr>
          <w:spacing w:val="4"/>
        </w:rPr>
        <w:t xml:space="preserve"> </w:t>
      </w:r>
      <w:r>
        <w:t>body</w:t>
      </w:r>
      <w:r>
        <w:rPr>
          <w:spacing w:val="4"/>
        </w:rPr>
        <w:t xml:space="preserve"> </w:t>
      </w:r>
      <w:r>
        <w:t>of</w:t>
      </w:r>
      <w:r>
        <w:rPr>
          <w:spacing w:val="-64"/>
        </w:rPr>
        <w:t xml:space="preserve"> </w:t>
      </w:r>
      <w:r>
        <w:t>this report.</w:t>
      </w:r>
    </w:p>
    <w:p w14:paraId="01317D30" w14:textId="77777777" w:rsidR="00FF6F03" w:rsidRDefault="00FF6F03">
      <w:pPr>
        <w:pStyle w:val="BodyText"/>
        <w:spacing w:before="10"/>
        <w:rPr>
          <w:sz w:val="23"/>
        </w:rPr>
      </w:pPr>
    </w:p>
    <w:p w14:paraId="629C3BDB" w14:textId="73F9DEBC" w:rsidR="00FF6F03" w:rsidRPr="00873C05" w:rsidRDefault="001C5945">
      <w:pPr>
        <w:pStyle w:val="BodyText"/>
        <w:ind w:left="119" w:right="117"/>
        <w:jc w:val="both"/>
        <w:rPr>
          <w:spacing w:val="1"/>
        </w:rPr>
      </w:pPr>
      <w:r>
        <w:rPr>
          <w:b/>
          <w:u w:val="thick"/>
        </w:rPr>
        <w:t>Discretionary</w:t>
      </w:r>
      <w:r>
        <w:rPr>
          <w:b/>
          <w:spacing w:val="-16"/>
          <w:u w:val="thick"/>
        </w:rPr>
        <w:t xml:space="preserve"> </w:t>
      </w:r>
      <w:r>
        <w:rPr>
          <w:b/>
          <w:u w:val="thick"/>
        </w:rPr>
        <w:t>Fund</w:t>
      </w:r>
      <w:r>
        <w:rPr>
          <w:b/>
          <w:spacing w:val="-14"/>
        </w:rPr>
        <w:t xml:space="preserve"> </w:t>
      </w:r>
      <w:r>
        <w:t>–</w:t>
      </w:r>
      <w:r>
        <w:rPr>
          <w:spacing w:val="-15"/>
        </w:rPr>
        <w:t xml:space="preserve"> </w:t>
      </w:r>
      <w:r w:rsidR="00C0646B" w:rsidRPr="00873C05">
        <w:rPr>
          <w:spacing w:val="1"/>
        </w:rPr>
        <w:t xml:space="preserve">This is funded by half of the Non-NFL ticket surcharge (see Non-NFL Event Ticket Surcharge on Page </w:t>
      </w:r>
      <w:r w:rsidR="00070777">
        <w:rPr>
          <w:spacing w:val="1"/>
        </w:rPr>
        <w:t>30</w:t>
      </w:r>
      <w:r w:rsidR="00C0646B" w:rsidRPr="00873C05">
        <w:rPr>
          <w:spacing w:val="1"/>
        </w:rPr>
        <w:t>) and has been used to cover NFL public safety costs above the public safety cost threshold in the first three fiscal years of operation and other items at the Stadium Authority’s discretion. Stadium Authority has been building this fund pending the outcome of the ongoing public safety cost litigation. Stadium Authority may transfer up to half of the balance of the Discretionary Fund over $1.0 million from the Discretionary Fund to the City’s General Fund if (1) adequate provision has been made for the replacement of and upgrades to capital improvements contemplated under the Public Safety Plan and (2) an equal amount is transferred from the Discretionary Fund to Stadium Authority’s operating fund to be included as Stadium Authority Revenue. (Source: The Amended and Restated Stadium Lease Agreement).</w:t>
      </w:r>
    </w:p>
    <w:p w14:paraId="18FD4586" w14:textId="211FF46E" w:rsidR="00C0646B" w:rsidRDefault="00C0646B">
      <w:pPr>
        <w:pStyle w:val="BodyText"/>
        <w:ind w:left="119" w:right="117"/>
        <w:jc w:val="both"/>
      </w:pPr>
    </w:p>
    <w:p w14:paraId="0B5FD76B" w14:textId="4C2CD91B" w:rsidR="00FF6F03" w:rsidRDefault="001C5945">
      <w:pPr>
        <w:pStyle w:val="BodyText"/>
        <w:ind w:left="120" w:right="117"/>
        <w:jc w:val="both"/>
      </w:pPr>
      <w:r>
        <w:rPr>
          <w:b/>
          <w:u w:val="thick"/>
        </w:rPr>
        <w:t>Ground</w:t>
      </w:r>
      <w:r>
        <w:rPr>
          <w:b/>
          <w:spacing w:val="1"/>
          <w:u w:val="thick"/>
        </w:rPr>
        <w:t xml:space="preserve"> </w:t>
      </w:r>
      <w:r>
        <w:rPr>
          <w:b/>
          <w:u w:val="thick"/>
        </w:rPr>
        <w:t>Lease</w:t>
      </w:r>
      <w:r>
        <w:rPr>
          <w:b/>
          <w:spacing w:val="1"/>
        </w:rPr>
        <w:t xml:space="preserve"> </w:t>
      </w:r>
      <w:r>
        <w:t>–</w:t>
      </w:r>
      <w:r w:rsidR="00C0646B" w:rsidRPr="00C0646B">
        <w:rPr>
          <w:spacing w:val="1"/>
        </w:rPr>
        <w:t xml:space="preserve">The City has agreed to lease the land under Levi’s® Stadium to Stadium Authority for an initial term of 40 years. The fixed ground rent schedule is noted </w:t>
      </w:r>
      <w:r w:rsidR="007D17DA">
        <w:rPr>
          <w:spacing w:val="1"/>
        </w:rPr>
        <w:t xml:space="preserve">on the following page </w:t>
      </w:r>
      <w:r w:rsidR="00C0646B" w:rsidRPr="00C0646B">
        <w:rPr>
          <w:spacing w:val="1"/>
        </w:rPr>
        <w:t>for the 40-year initial term.  (Source: Ground Lease Agreement)</w:t>
      </w:r>
      <w:r>
        <w:t>.</w:t>
      </w:r>
    </w:p>
    <w:p w14:paraId="76D7DC84" w14:textId="77777777" w:rsidR="00FF6F03" w:rsidRDefault="00FF6F03">
      <w:pPr>
        <w:pStyle w:val="BodyText"/>
      </w:pPr>
    </w:p>
    <w:p w14:paraId="54FC842A" w14:textId="77777777" w:rsidR="00DD32C6" w:rsidRDefault="00DD32C6">
      <w:pPr>
        <w:rPr>
          <w:sz w:val="24"/>
          <w:szCs w:val="24"/>
        </w:rPr>
      </w:pPr>
      <w:r>
        <w:br w:type="page"/>
      </w:r>
    </w:p>
    <w:p w14:paraId="52339A14" w14:textId="4B48FF16" w:rsidR="00FF6F03" w:rsidRDefault="00D771FD">
      <w:pPr>
        <w:pStyle w:val="BodyText"/>
        <w:ind w:left="777" w:right="777"/>
        <w:jc w:val="center"/>
      </w:pPr>
      <w:r>
        <w:rPr>
          <w:spacing w:val="-1"/>
        </w:rPr>
        <w:lastRenderedPageBreak/>
        <w:t>Table 1</w:t>
      </w:r>
      <w:r w:rsidR="00C0646B">
        <w:rPr>
          <w:spacing w:val="-1"/>
        </w:rPr>
        <w:t>7</w:t>
      </w:r>
    </w:p>
    <w:p w14:paraId="20AAE149" w14:textId="577AD75C" w:rsidR="00FF6F03" w:rsidRDefault="00FF6F03">
      <w:pPr>
        <w:pStyle w:val="BodyText"/>
      </w:pPr>
    </w:p>
    <w:p w14:paraId="1EA4B619" w14:textId="6F134B3D" w:rsidR="00DD32C6" w:rsidRDefault="00956CD2" w:rsidP="00DD32C6">
      <w:pPr>
        <w:pStyle w:val="BodyText"/>
        <w:jc w:val="center"/>
      </w:pPr>
      <w:r w:rsidRPr="00956CD2">
        <w:rPr>
          <w:noProof/>
        </w:rPr>
        <w:drawing>
          <wp:inline distT="0" distB="0" distL="0" distR="0" wp14:anchorId="249A7C91" wp14:editId="7D6902D1">
            <wp:extent cx="4345995" cy="6345141"/>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345995" cy="6345141"/>
                    </a:xfrm>
                    <a:prstGeom prst="rect">
                      <a:avLst/>
                    </a:prstGeom>
                    <a:noFill/>
                    <a:ln>
                      <a:noFill/>
                    </a:ln>
                  </pic:spPr>
                </pic:pic>
              </a:graphicData>
            </a:graphic>
          </wp:inline>
        </w:drawing>
      </w:r>
    </w:p>
    <w:p w14:paraId="5D9A6911" w14:textId="77777777" w:rsidR="00DD32C6" w:rsidRDefault="00DD32C6">
      <w:pPr>
        <w:pStyle w:val="BodyText"/>
        <w:spacing w:before="80"/>
        <w:ind w:left="120" w:right="117"/>
        <w:jc w:val="both"/>
        <w:rPr>
          <w:b/>
          <w:u w:val="thick"/>
        </w:rPr>
      </w:pPr>
    </w:p>
    <w:p w14:paraId="584B8DB9" w14:textId="44282C07" w:rsidR="00FF6F03" w:rsidRDefault="001C5945">
      <w:pPr>
        <w:pStyle w:val="BodyText"/>
        <w:spacing w:before="80"/>
        <w:ind w:left="120" w:right="117"/>
        <w:jc w:val="both"/>
      </w:pPr>
      <w:r>
        <w:rPr>
          <w:b/>
          <w:u w:val="thick"/>
        </w:rPr>
        <w:t>Net Non-NFL Event Revenue</w:t>
      </w:r>
      <w:r>
        <w:rPr>
          <w:b/>
        </w:rPr>
        <w:t xml:space="preserve"> </w:t>
      </w:r>
      <w:r>
        <w:t xml:space="preserve">– </w:t>
      </w:r>
      <w:r w:rsidR="00C0646B">
        <w:t>ManCo</w:t>
      </w:r>
      <w:r w:rsidR="00C0646B" w:rsidRPr="00002350">
        <w:t xml:space="preserve"> provides management services for Levi’s</w:t>
      </w:r>
      <w:r w:rsidR="00C0646B" w:rsidRPr="00002350">
        <w:rPr>
          <w:vertAlign w:val="superscript"/>
        </w:rPr>
        <w:t>®</w:t>
      </w:r>
      <w:r w:rsidR="00C0646B" w:rsidRPr="00002350">
        <w:t xml:space="preserve"> Stadium year-round. As such, </w:t>
      </w:r>
      <w:r w:rsidR="00C0646B">
        <w:t>ManCo</w:t>
      </w:r>
      <w:r w:rsidR="00C0646B" w:rsidRPr="00002350">
        <w:t xml:space="preserve"> is responsible for booking and scheduling all Non-NFL events on behalf of Stadium Authority. </w:t>
      </w:r>
      <w:r w:rsidR="00C0646B">
        <w:t>ManCo</w:t>
      </w:r>
      <w:r w:rsidR="00C0646B" w:rsidRPr="00002350">
        <w:t xml:space="preserve"> is required by the agreement to maintain complete and accurate books and records relating to the net income from the Non-NFL events. Those records are reviewed by Stadium Authority staff and/or outside consultants and audited by an independent auditor. After the completion of the fiscal year, the net revenues are paid to Stadium Authority by </w:t>
      </w:r>
      <w:r w:rsidR="00C0646B">
        <w:t>ManCo</w:t>
      </w:r>
      <w:r w:rsidR="00C0646B" w:rsidRPr="00002350">
        <w:t>.</w:t>
      </w:r>
      <w:r w:rsidR="00C0646B">
        <w:t xml:space="preserve"> </w:t>
      </w:r>
      <w:r w:rsidR="00C0646B" w:rsidRPr="00002350">
        <w:t>(</w:t>
      </w:r>
      <w:r w:rsidR="00C0646B" w:rsidRPr="00002350">
        <w:rPr>
          <w:i/>
          <w:iCs/>
        </w:rPr>
        <w:t>Source: Stadium Management Agreement</w:t>
      </w:r>
      <w:r w:rsidR="00C0646B" w:rsidRPr="00002350">
        <w:t>)</w:t>
      </w:r>
      <w:r w:rsidR="00C0646B">
        <w:t xml:space="preserve"> </w:t>
      </w:r>
    </w:p>
    <w:p w14:paraId="6588D449" w14:textId="77777777" w:rsidR="00FF6F03" w:rsidRDefault="00FF6F03">
      <w:pPr>
        <w:pStyle w:val="BodyText"/>
      </w:pPr>
    </w:p>
    <w:p w14:paraId="483191BA" w14:textId="5D9BBD85" w:rsidR="00C0646B" w:rsidRDefault="001C5945" w:rsidP="00873C05">
      <w:pPr>
        <w:pStyle w:val="BodyText"/>
        <w:ind w:left="120" w:right="118"/>
        <w:jc w:val="both"/>
        <w:rPr>
          <w:spacing w:val="-10"/>
        </w:rPr>
      </w:pPr>
      <w:r>
        <w:rPr>
          <w:b/>
          <w:u w:val="thick"/>
        </w:rPr>
        <w:lastRenderedPageBreak/>
        <w:t>NFL</w:t>
      </w:r>
      <w:r>
        <w:rPr>
          <w:b/>
          <w:spacing w:val="-11"/>
          <w:u w:val="thick"/>
        </w:rPr>
        <w:t xml:space="preserve"> </w:t>
      </w:r>
      <w:r>
        <w:rPr>
          <w:b/>
          <w:u w:val="thick"/>
        </w:rPr>
        <w:t>Ticket</w:t>
      </w:r>
      <w:r>
        <w:rPr>
          <w:b/>
          <w:spacing w:val="-10"/>
          <w:u w:val="thick"/>
        </w:rPr>
        <w:t xml:space="preserve"> </w:t>
      </w:r>
      <w:r>
        <w:rPr>
          <w:b/>
          <w:u w:val="thick"/>
        </w:rPr>
        <w:t>Surcharge</w:t>
      </w:r>
      <w:r>
        <w:rPr>
          <w:b/>
          <w:spacing w:val="-10"/>
        </w:rPr>
        <w:t xml:space="preserve"> </w:t>
      </w:r>
      <w:r>
        <w:t>–</w:t>
      </w:r>
      <w:r>
        <w:rPr>
          <w:spacing w:val="-10"/>
        </w:rPr>
        <w:t xml:space="preserve"> </w:t>
      </w:r>
      <w:r w:rsidR="00C0646B" w:rsidRPr="00873C05">
        <w:t>The Forty Niners Football Company, LLC (the Team) collects a 10% NFL ticket surcharge on the price of admission to all NFL games occurring in Levi’s® Stadium on behalf of Stadium Authority. (Source: Amended and Restated Non-Relocation Agreement)</w:t>
      </w:r>
      <w:r w:rsidR="00C0646B">
        <w:rPr>
          <w:spacing w:val="-10"/>
        </w:rPr>
        <w:t xml:space="preserve"> </w:t>
      </w:r>
    </w:p>
    <w:p w14:paraId="3AC27547" w14:textId="77777777" w:rsidR="00873C05" w:rsidRDefault="00873C05" w:rsidP="00873C05">
      <w:pPr>
        <w:pStyle w:val="BodyText"/>
        <w:ind w:left="120" w:right="118"/>
        <w:jc w:val="both"/>
        <w:rPr>
          <w:b/>
          <w:u w:val="thick"/>
        </w:rPr>
      </w:pPr>
    </w:p>
    <w:p w14:paraId="0FB84316" w14:textId="615EAFC0" w:rsidR="00FF6F03" w:rsidRDefault="001C5945" w:rsidP="00873C05">
      <w:pPr>
        <w:pStyle w:val="BodyText"/>
        <w:ind w:left="120" w:right="117"/>
        <w:jc w:val="both"/>
      </w:pPr>
      <w:r>
        <w:rPr>
          <w:b/>
          <w:u w:val="thick"/>
        </w:rPr>
        <w:t>Non-NFL Event Ticket Surcharge</w:t>
      </w:r>
      <w:r>
        <w:rPr>
          <w:b/>
        </w:rPr>
        <w:t xml:space="preserve"> </w:t>
      </w:r>
      <w:r>
        <w:t xml:space="preserve">– </w:t>
      </w:r>
      <w:r w:rsidR="009A41D6" w:rsidRPr="009A41D6">
        <w:t>Promoters or sponsors of any ticketed Non-NFL event that is held at Levi’s® Stadium are required to collect a $4 per ticket surcharge on behalf of Stadium Authority. One-half of this surcharge that is paid to Stadium Authority covers general stadium operations and the other half funds the Stadium Authority Discretionary Fund.  (Source: Amended and Restated Stadium Lease Agreement)</w:t>
      </w:r>
    </w:p>
    <w:p w14:paraId="2AF26BD3" w14:textId="77777777" w:rsidR="00FF6F03" w:rsidRDefault="00FF6F03">
      <w:pPr>
        <w:pStyle w:val="BodyText"/>
      </w:pPr>
    </w:p>
    <w:p w14:paraId="311F4669" w14:textId="5AECC305" w:rsidR="00FF6F03" w:rsidRDefault="001C5945">
      <w:pPr>
        <w:pStyle w:val="BodyText"/>
        <w:spacing w:before="1"/>
        <w:ind w:left="119" w:right="116"/>
        <w:jc w:val="both"/>
      </w:pPr>
      <w:r>
        <w:rPr>
          <w:b/>
          <w:u w:val="thick"/>
        </w:rPr>
        <w:t>Offsite</w:t>
      </w:r>
      <w:r>
        <w:rPr>
          <w:b/>
          <w:spacing w:val="-10"/>
          <w:u w:val="thick"/>
        </w:rPr>
        <w:t xml:space="preserve"> </w:t>
      </w:r>
      <w:r>
        <w:rPr>
          <w:b/>
          <w:u w:val="thick"/>
        </w:rPr>
        <w:t>Parking</w:t>
      </w:r>
      <w:r>
        <w:rPr>
          <w:b/>
          <w:spacing w:val="-9"/>
          <w:u w:val="thick"/>
        </w:rPr>
        <w:t xml:space="preserve"> </w:t>
      </w:r>
      <w:r>
        <w:rPr>
          <w:b/>
          <w:u w:val="thick"/>
        </w:rPr>
        <w:t>Fees</w:t>
      </w:r>
      <w:r>
        <w:rPr>
          <w:b/>
          <w:spacing w:val="-9"/>
        </w:rPr>
        <w:t xml:space="preserve"> </w:t>
      </w:r>
      <w:r>
        <w:t>–</w:t>
      </w:r>
      <w:r>
        <w:rPr>
          <w:spacing w:val="-9"/>
        </w:rPr>
        <w:t xml:space="preserve"> </w:t>
      </w:r>
      <w:r>
        <w:t>Parking</w:t>
      </w:r>
      <w:r>
        <w:rPr>
          <w:spacing w:val="-9"/>
        </w:rPr>
        <w:t xml:space="preserve"> </w:t>
      </w:r>
      <w:r>
        <w:t>lot</w:t>
      </w:r>
      <w:r>
        <w:rPr>
          <w:spacing w:val="-9"/>
        </w:rPr>
        <w:t xml:space="preserve"> </w:t>
      </w:r>
      <w:r>
        <w:t>operators</w:t>
      </w:r>
      <w:r>
        <w:rPr>
          <w:spacing w:val="-9"/>
        </w:rPr>
        <w:t xml:space="preserve"> </w:t>
      </w:r>
      <w:r>
        <w:t>who</w:t>
      </w:r>
      <w:r>
        <w:rPr>
          <w:spacing w:val="-9"/>
        </w:rPr>
        <w:t xml:space="preserve"> </w:t>
      </w:r>
      <w:r>
        <w:t>wish</w:t>
      </w:r>
      <w:r>
        <w:rPr>
          <w:spacing w:val="-9"/>
        </w:rPr>
        <w:t xml:space="preserve"> </w:t>
      </w:r>
      <w:r>
        <w:t>to</w:t>
      </w:r>
      <w:r>
        <w:rPr>
          <w:spacing w:val="-9"/>
        </w:rPr>
        <w:t xml:space="preserve"> </w:t>
      </w:r>
      <w:r>
        <w:t>operate</w:t>
      </w:r>
      <w:r>
        <w:rPr>
          <w:spacing w:val="-9"/>
        </w:rPr>
        <w:t xml:space="preserve"> </w:t>
      </w:r>
      <w:r>
        <w:t>a</w:t>
      </w:r>
      <w:r>
        <w:rPr>
          <w:spacing w:val="-9"/>
        </w:rPr>
        <w:t xml:space="preserve"> </w:t>
      </w:r>
      <w:r>
        <w:t>parking</w:t>
      </w:r>
      <w:r>
        <w:rPr>
          <w:spacing w:val="-9"/>
        </w:rPr>
        <w:t xml:space="preserve"> </w:t>
      </w:r>
      <w:r>
        <w:t>lot</w:t>
      </w:r>
      <w:r>
        <w:rPr>
          <w:spacing w:val="-9"/>
        </w:rPr>
        <w:t xml:space="preserve"> </w:t>
      </w:r>
      <w:r>
        <w:t>for</w:t>
      </w:r>
      <w:r>
        <w:rPr>
          <w:spacing w:val="-9"/>
        </w:rPr>
        <w:t xml:space="preserve"> </w:t>
      </w:r>
      <w:r>
        <w:t>sports</w:t>
      </w:r>
      <w:r>
        <w:rPr>
          <w:spacing w:val="-65"/>
        </w:rPr>
        <w:t xml:space="preserve"> </w:t>
      </w:r>
      <w:r>
        <w:t>or entertainment venues are required to go through the City’s permitting process. If</w:t>
      </w:r>
      <w:r>
        <w:rPr>
          <w:spacing w:val="1"/>
        </w:rPr>
        <w:t xml:space="preserve"> </w:t>
      </w:r>
      <w:r>
        <w:t>approved,</w:t>
      </w:r>
      <w:r>
        <w:rPr>
          <w:spacing w:val="-13"/>
        </w:rPr>
        <w:t xml:space="preserve"> </w:t>
      </w:r>
      <w:r>
        <w:t>per</w:t>
      </w:r>
      <w:r>
        <w:rPr>
          <w:spacing w:val="-12"/>
        </w:rPr>
        <w:t xml:space="preserve"> </w:t>
      </w:r>
      <w:r>
        <w:t>the</w:t>
      </w:r>
      <w:r>
        <w:rPr>
          <w:spacing w:val="-12"/>
        </w:rPr>
        <w:t xml:space="preserve"> </w:t>
      </w:r>
      <w:r>
        <w:t>City’s</w:t>
      </w:r>
      <w:r>
        <w:rPr>
          <w:spacing w:val="-12"/>
        </w:rPr>
        <w:t xml:space="preserve"> </w:t>
      </w:r>
      <w:r>
        <w:t>Municipal</w:t>
      </w:r>
      <w:r>
        <w:rPr>
          <w:spacing w:val="-13"/>
        </w:rPr>
        <w:t xml:space="preserve"> </w:t>
      </w:r>
      <w:r>
        <w:t>Fee</w:t>
      </w:r>
      <w:r>
        <w:rPr>
          <w:spacing w:val="-12"/>
        </w:rPr>
        <w:t xml:space="preserve"> </w:t>
      </w:r>
      <w:r>
        <w:t>Schedule,</w:t>
      </w:r>
      <w:r>
        <w:rPr>
          <w:spacing w:val="-12"/>
        </w:rPr>
        <w:t xml:space="preserve"> </w:t>
      </w:r>
      <w:r>
        <w:t>these</w:t>
      </w:r>
      <w:r>
        <w:rPr>
          <w:spacing w:val="-12"/>
        </w:rPr>
        <w:t xml:space="preserve"> </w:t>
      </w:r>
      <w:r>
        <w:t>operators</w:t>
      </w:r>
      <w:r>
        <w:rPr>
          <w:spacing w:val="-13"/>
        </w:rPr>
        <w:t xml:space="preserve"> </w:t>
      </w:r>
      <w:r>
        <w:t>remit</w:t>
      </w:r>
      <w:r>
        <w:rPr>
          <w:spacing w:val="-12"/>
        </w:rPr>
        <w:t xml:space="preserve"> </w:t>
      </w:r>
      <w:r>
        <w:t>an</w:t>
      </w:r>
      <w:r>
        <w:rPr>
          <w:spacing w:val="-12"/>
        </w:rPr>
        <w:t xml:space="preserve"> </w:t>
      </w:r>
      <w:r>
        <w:t>offsite</w:t>
      </w:r>
      <w:r>
        <w:rPr>
          <w:spacing w:val="-12"/>
        </w:rPr>
        <w:t xml:space="preserve"> </w:t>
      </w:r>
      <w:r>
        <w:t>parking</w:t>
      </w:r>
      <w:r>
        <w:rPr>
          <w:spacing w:val="-65"/>
        </w:rPr>
        <w:t xml:space="preserve"> </w:t>
      </w:r>
      <w:r>
        <w:t>fee for each car that is parked for sports or entertainment events. This fee is designed to</w:t>
      </w:r>
      <w:r>
        <w:rPr>
          <w:spacing w:val="-65"/>
        </w:rPr>
        <w:t xml:space="preserve"> </w:t>
      </w:r>
      <w:r>
        <w:t>recover the public safety costs associated with these permitted offsite parking lots.</w:t>
      </w:r>
      <w:r>
        <w:rPr>
          <w:spacing w:val="1"/>
        </w:rPr>
        <w:t xml:space="preserve"> </w:t>
      </w:r>
      <w:r>
        <w:t>Therefore, when invoicing for NFL or Non-NFL public safety costs for a particular event</w:t>
      </w:r>
      <w:r>
        <w:rPr>
          <w:spacing w:val="1"/>
        </w:rPr>
        <w:t xml:space="preserve"> </w:t>
      </w:r>
      <w:r>
        <w:t>held</w:t>
      </w:r>
      <w:r>
        <w:rPr>
          <w:spacing w:val="-16"/>
        </w:rPr>
        <w:t xml:space="preserve"> </w:t>
      </w:r>
      <w:r>
        <w:t>at</w:t>
      </w:r>
      <w:r>
        <w:rPr>
          <w:spacing w:val="-15"/>
        </w:rPr>
        <w:t xml:space="preserve"> </w:t>
      </w:r>
      <w:r>
        <w:t>Levi’s</w:t>
      </w:r>
      <w:r>
        <w:rPr>
          <w:vertAlign w:val="superscript"/>
        </w:rPr>
        <w:t>®</w:t>
      </w:r>
      <w:r>
        <w:rPr>
          <w:spacing w:val="-15"/>
        </w:rPr>
        <w:t xml:space="preserve"> </w:t>
      </w:r>
      <w:r>
        <w:t>Stadium,</w:t>
      </w:r>
      <w:r>
        <w:rPr>
          <w:spacing w:val="-15"/>
        </w:rPr>
        <w:t xml:space="preserve"> </w:t>
      </w:r>
      <w:r>
        <w:t>the</w:t>
      </w:r>
      <w:r>
        <w:rPr>
          <w:spacing w:val="-16"/>
        </w:rPr>
        <w:t xml:space="preserve"> </w:t>
      </w:r>
      <w:r>
        <w:t>offsite</w:t>
      </w:r>
      <w:r>
        <w:rPr>
          <w:spacing w:val="-15"/>
        </w:rPr>
        <w:t xml:space="preserve"> </w:t>
      </w:r>
      <w:r>
        <w:t>parking</w:t>
      </w:r>
      <w:r>
        <w:rPr>
          <w:spacing w:val="-15"/>
        </w:rPr>
        <w:t xml:space="preserve"> </w:t>
      </w:r>
      <w:r>
        <w:t>fee</w:t>
      </w:r>
      <w:r>
        <w:rPr>
          <w:spacing w:val="-15"/>
        </w:rPr>
        <w:t xml:space="preserve"> </w:t>
      </w:r>
      <w:r>
        <w:t>that</w:t>
      </w:r>
      <w:r>
        <w:rPr>
          <w:spacing w:val="-16"/>
        </w:rPr>
        <w:t xml:space="preserve"> </w:t>
      </w:r>
      <w:r>
        <w:t>is</w:t>
      </w:r>
      <w:r>
        <w:rPr>
          <w:spacing w:val="-15"/>
        </w:rPr>
        <w:t xml:space="preserve"> </w:t>
      </w:r>
      <w:r>
        <w:t>collected</w:t>
      </w:r>
      <w:r>
        <w:rPr>
          <w:spacing w:val="-15"/>
        </w:rPr>
        <w:t xml:space="preserve"> </w:t>
      </w:r>
      <w:r>
        <w:t>for</w:t>
      </w:r>
      <w:r>
        <w:rPr>
          <w:spacing w:val="-15"/>
        </w:rPr>
        <w:t xml:space="preserve"> </w:t>
      </w:r>
      <w:r>
        <w:t>said</w:t>
      </w:r>
      <w:r>
        <w:rPr>
          <w:spacing w:val="-16"/>
        </w:rPr>
        <w:t xml:space="preserve"> </w:t>
      </w:r>
      <w:r>
        <w:t>event</w:t>
      </w:r>
      <w:r>
        <w:rPr>
          <w:spacing w:val="-15"/>
        </w:rPr>
        <w:t xml:space="preserve"> </w:t>
      </w:r>
      <w:r>
        <w:t>partly</w:t>
      </w:r>
      <w:r>
        <w:rPr>
          <w:spacing w:val="-15"/>
        </w:rPr>
        <w:t xml:space="preserve"> </w:t>
      </w:r>
      <w:r>
        <w:t>offsets</w:t>
      </w:r>
      <w:r>
        <w:rPr>
          <w:spacing w:val="-64"/>
        </w:rPr>
        <w:t xml:space="preserve"> </w:t>
      </w:r>
      <w:r>
        <w:t>the total public safety costs owed for that event. In the City’s FY 202</w:t>
      </w:r>
      <w:r w:rsidR="00D570C7">
        <w:t>3</w:t>
      </w:r>
      <w:r>
        <w:t>/2</w:t>
      </w:r>
      <w:r w:rsidR="00D570C7">
        <w:t>4</w:t>
      </w:r>
      <w:r>
        <w:t xml:space="preserve"> (July 1, 202</w:t>
      </w:r>
      <w:r w:rsidR="00D570C7">
        <w:t>3</w:t>
      </w:r>
      <w:r>
        <w:rPr>
          <w:spacing w:val="1"/>
        </w:rPr>
        <w:t xml:space="preserve"> </w:t>
      </w:r>
      <w:r>
        <w:t>through</w:t>
      </w:r>
      <w:r>
        <w:rPr>
          <w:spacing w:val="-1"/>
        </w:rPr>
        <w:t xml:space="preserve"> </w:t>
      </w:r>
      <w:r>
        <w:t>June 30,</w:t>
      </w:r>
      <w:r>
        <w:rPr>
          <w:spacing w:val="-1"/>
        </w:rPr>
        <w:t xml:space="preserve"> </w:t>
      </w:r>
      <w:r>
        <w:t>202</w:t>
      </w:r>
      <w:r w:rsidR="00D570C7">
        <w:t>4</w:t>
      </w:r>
      <w:r>
        <w:t>) the</w:t>
      </w:r>
      <w:r>
        <w:rPr>
          <w:spacing w:val="-1"/>
        </w:rPr>
        <w:t xml:space="preserve"> </w:t>
      </w:r>
      <w:r>
        <w:t>offsite parking</w:t>
      </w:r>
      <w:r>
        <w:rPr>
          <w:spacing w:val="-1"/>
        </w:rPr>
        <w:t xml:space="preserve"> </w:t>
      </w:r>
      <w:r>
        <w:t>fee is</w:t>
      </w:r>
      <w:r>
        <w:rPr>
          <w:spacing w:val="-1"/>
        </w:rPr>
        <w:t xml:space="preserve"> </w:t>
      </w:r>
      <w:r>
        <w:t>$6.</w:t>
      </w:r>
      <w:r w:rsidR="00D570C7">
        <w:t>44</w:t>
      </w:r>
      <w:r>
        <w:t>.</w:t>
      </w:r>
    </w:p>
    <w:p w14:paraId="17DCEBEF" w14:textId="77777777" w:rsidR="00FF6F03" w:rsidRDefault="00FF6F03">
      <w:pPr>
        <w:pStyle w:val="BodyText"/>
        <w:spacing w:before="10"/>
        <w:rPr>
          <w:sz w:val="23"/>
        </w:rPr>
      </w:pPr>
    </w:p>
    <w:p w14:paraId="5D06F2D4" w14:textId="31079B0F" w:rsidR="009A41D6" w:rsidRDefault="001C5945" w:rsidP="00873C05">
      <w:pPr>
        <w:pStyle w:val="BodyText"/>
        <w:ind w:left="119" w:right="118"/>
        <w:jc w:val="both"/>
      </w:pPr>
      <w:r>
        <w:rPr>
          <w:b/>
          <w:spacing w:val="-1"/>
          <w:u w:val="thick"/>
        </w:rPr>
        <w:t>Performance-Based</w:t>
      </w:r>
      <w:r>
        <w:rPr>
          <w:b/>
          <w:spacing w:val="-14"/>
          <w:u w:val="thick"/>
        </w:rPr>
        <w:t xml:space="preserve"> </w:t>
      </w:r>
      <w:r>
        <w:rPr>
          <w:b/>
          <w:spacing w:val="-1"/>
          <w:u w:val="thick"/>
        </w:rPr>
        <w:t>Rent</w:t>
      </w:r>
      <w:r>
        <w:rPr>
          <w:b/>
          <w:spacing w:val="-15"/>
        </w:rPr>
        <w:t xml:space="preserve"> </w:t>
      </w:r>
      <w:r>
        <w:rPr>
          <w:spacing w:val="-1"/>
        </w:rPr>
        <w:t>–</w:t>
      </w:r>
      <w:r>
        <w:rPr>
          <w:spacing w:val="-16"/>
        </w:rPr>
        <w:t xml:space="preserve"> </w:t>
      </w:r>
      <w:r w:rsidR="009A41D6" w:rsidRPr="00873C05">
        <w:t>Stadium Authority pays the City performance-based rent on top of the fixed ground rent.  The basic calculation for the performance-based rent is fifty percent (50%) of the net income from Non-NFL events for any given lease year less the sum of Performance-Based Rent Credits. The Performance-Based Rent Credits include (1) fifty percent (50%) of the  fixed ground rent for the current lease year, (2) the amount, if any, that the Public Safety Costs exceed the Public Safety Cost Threshold for the current lease year, (3) following the Tax Allocation Termination Date, the amount of Received Possessory Interest Tax (PIT), and (4) the amount of any credit for Disproportionate Taxes for the current lease year. (Source: Ground Lease Agreement &amp; Amended and Restated Stadium Lease Agreement)</w:t>
      </w:r>
    </w:p>
    <w:p w14:paraId="1C79E1BD" w14:textId="77777777" w:rsidR="00FF6F03" w:rsidRDefault="00FF6F03">
      <w:pPr>
        <w:pStyle w:val="BodyText"/>
      </w:pPr>
    </w:p>
    <w:p w14:paraId="6E9E9E6E" w14:textId="77777777" w:rsidR="00FF6F03" w:rsidRDefault="001C5945">
      <w:pPr>
        <w:pStyle w:val="BodyText"/>
        <w:ind w:left="120" w:right="117"/>
        <w:jc w:val="both"/>
      </w:pPr>
      <w:r>
        <w:rPr>
          <w:b/>
          <w:u w:val="thick"/>
        </w:rPr>
        <w:t>Public Safety Costs</w:t>
      </w:r>
      <w:r>
        <w:rPr>
          <w:b/>
        </w:rPr>
        <w:t xml:space="preserve"> </w:t>
      </w:r>
      <w:r>
        <w:t>– For each NFL and Non-NFL event held at Levi’s</w:t>
      </w:r>
      <w:r>
        <w:rPr>
          <w:vertAlign w:val="superscript"/>
        </w:rPr>
        <w:t>®</w:t>
      </w:r>
      <w:r>
        <w:t xml:space="preserve"> Stadium, a</w:t>
      </w:r>
      <w:r>
        <w:rPr>
          <w:spacing w:val="1"/>
        </w:rPr>
        <w:t xml:space="preserve"> </w:t>
      </w:r>
      <w:r>
        <w:t>public safety plan is developed and implemented. Multiple City departments provide</w:t>
      </w:r>
      <w:r>
        <w:rPr>
          <w:spacing w:val="1"/>
        </w:rPr>
        <w:t xml:space="preserve"> </w:t>
      </w:r>
      <w:r>
        <w:t>staffing, materials, and supplies to support the public safety plan. Services are provided</w:t>
      </w:r>
      <w:r>
        <w:rPr>
          <w:spacing w:val="1"/>
        </w:rPr>
        <w:t xml:space="preserve"> </w:t>
      </w:r>
      <w:r>
        <w:t>through a combination of City staff, contracts with other agencies (California Highway</w:t>
      </w:r>
      <w:r>
        <w:rPr>
          <w:spacing w:val="1"/>
        </w:rPr>
        <w:t xml:space="preserve"> </w:t>
      </w:r>
      <w:r>
        <w:t>Patrol,</w:t>
      </w:r>
      <w:r>
        <w:rPr>
          <w:spacing w:val="1"/>
        </w:rPr>
        <w:t xml:space="preserve"> </w:t>
      </w:r>
      <w:r>
        <w:t>County</w:t>
      </w:r>
      <w:r>
        <w:rPr>
          <w:spacing w:val="1"/>
        </w:rPr>
        <w:t xml:space="preserve"> </w:t>
      </w:r>
      <w:r>
        <w:t>Sheriff’s</w:t>
      </w:r>
      <w:r>
        <w:rPr>
          <w:spacing w:val="1"/>
        </w:rPr>
        <w:t xml:space="preserve"> </w:t>
      </w:r>
      <w:r>
        <w:t>Office,</w:t>
      </w:r>
      <w:r>
        <w:rPr>
          <w:spacing w:val="1"/>
        </w:rPr>
        <w:t xml:space="preserve"> </w:t>
      </w:r>
      <w:r>
        <w:t>and</w:t>
      </w:r>
      <w:r>
        <w:rPr>
          <w:spacing w:val="1"/>
        </w:rPr>
        <w:t xml:space="preserve"> </w:t>
      </w:r>
      <w:r>
        <w:t>City</w:t>
      </w:r>
      <w:r>
        <w:rPr>
          <w:spacing w:val="1"/>
        </w:rPr>
        <w:t xml:space="preserve"> </w:t>
      </w:r>
      <w:r>
        <w:t>of</w:t>
      </w:r>
      <w:r>
        <w:rPr>
          <w:spacing w:val="1"/>
        </w:rPr>
        <w:t xml:space="preserve"> </w:t>
      </w:r>
      <w:r>
        <w:t>Sunnyvale)</w:t>
      </w:r>
      <w:r>
        <w:rPr>
          <w:spacing w:val="1"/>
        </w:rPr>
        <w:t xml:space="preserve"> </w:t>
      </w:r>
      <w:r>
        <w:t>and</w:t>
      </w:r>
      <w:r>
        <w:rPr>
          <w:spacing w:val="1"/>
        </w:rPr>
        <w:t xml:space="preserve"> </w:t>
      </w:r>
      <w:r>
        <w:t>some</w:t>
      </w:r>
      <w:r>
        <w:rPr>
          <w:spacing w:val="1"/>
        </w:rPr>
        <w:t xml:space="preserve"> </w:t>
      </w:r>
      <w:r>
        <w:t>vendor</w:t>
      </w:r>
      <w:r>
        <w:rPr>
          <w:spacing w:val="1"/>
        </w:rPr>
        <w:t xml:space="preserve"> </w:t>
      </w:r>
      <w:r>
        <w:t>provided</w:t>
      </w:r>
      <w:r>
        <w:rPr>
          <w:spacing w:val="-64"/>
        </w:rPr>
        <w:t xml:space="preserve"> </w:t>
      </w:r>
      <w:r>
        <w:t>services.</w:t>
      </w:r>
    </w:p>
    <w:p w14:paraId="5630E5FC" w14:textId="77777777" w:rsidR="00FF6F03" w:rsidRDefault="00FF6F03">
      <w:pPr>
        <w:pStyle w:val="BodyText"/>
      </w:pPr>
    </w:p>
    <w:p w14:paraId="2CF3D07C" w14:textId="52C88915" w:rsidR="00FF6F03" w:rsidRDefault="001C5945">
      <w:pPr>
        <w:pStyle w:val="BodyText"/>
        <w:ind w:left="119" w:right="117"/>
        <w:jc w:val="both"/>
      </w:pPr>
      <w:r>
        <w:t>The</w:t>
      </w:r>
      <w:r>
        <w:rPr>
          <w:spacing w:val="-11"/>
        </w:rPr>
        <w:t xml:space="preserve"> </w:t>
      </w:r>
      <w:r>
        <w:t>Amended</w:t>
      </w:r>
      <w:r>
        <w:rPr>
          <w:spacing w:val="-11"/>
        </w:rPr>
        <w:t xml:space="preserve"> </w:t>
      </w:r>
      <w:r>
        <w:t>and</w:t>
      </w:r>
      <w:r>
        <w:rPr>
          <w:spacing w:val="-11"/>
        </w:rPr>
        <w:t xml:space="preserve"> </w:t>
      </w:r>
      <w:r>
        <w:t>Restated</w:t>
      </w:r>
      <w:r>
        <w:rPr>
          <w:spacing w:val="-10"/>
        </w:rPr>
        <w:t xml:space="preserve"> </w:t>
      </w:r>
      <w:r>
        <w:t>Stadium</w:t>
      </w:r>
      <w:r>
        <w:rPr>
          <w:spacing w:val="-10"/>
        </w:rPr>
        <w:t xml:space="preserve"> </w:t>
      </w:r>
      <w:r>
        <w:t>Lease</w:t>
      </w:r>
      <w:r>
        <w:rPr>
          <w:spacing w:val="-11"/>
        </w:rPr>
        <w:t xml:space="preserve"> </w:t>
      </w:r>
      <w:r>
        <w:t>Agreement</w:t>
      </w:r>
      <w:r>
        <w:rPr>
          <w:spacing w:val="-11"/>
        </w:rPr>
        <w:t xml:space="preserve"> </w:t>
      </w:r>
      <w:r>
        <w:t>section</w:t>
      </w:r>
      <w:r>
        <w:rPr>
          <w:spacing w:val="-10"/>
        </w:rPr>
        <w:t xml:space="preserve"> </w:t>
      </w:r>
      <w:r>
        <w:t>7.5</w:t>
      </w:r>
      <w:r>
        <w:rPr>
          <w:spacing w:val="-12"/>
        </w:rPr>
        <w:t xml:space="preserve"> </w:t>
      </w:r>
      <w:r>
        <w:t>states</w:t>
      </w:r>
      <w:r>
        <w:rPr>
          <w:spacing w:val="-12"/>
        </w:rPr>
        <w:t xml:space="preserve"> </w:t>
      </w:r>
      <w:r>
        <w:t>that</w:t>
      </w:r>
      <w:r>
        <w:rPr>
          <w:spacing w:val="-10"/>
        </w:rPr>
        <w:t xml:space="preserve"> </w:t>
      </w:r>
      <w:r>
        <w:t>the</w:t>
      </w:r>
      <w:r>
        <w:rPr>
          <w:spacing w:val="-11"/>
        </w:rPr>
        <w:t xml:space="preserve"> </w:t>
      </w:r>
      <w:r>
        <w:t>tenant</w:t>
      </w:r>
      <w:r>
        <w:rPr>
          <w:spacing w:val="-65"/>
        </w:rPr>
        <w:t xml:space="preserve"> </w:t>
      </w:r>
      <w:r>
        <w:t>is</w:t>
      </w:r>
      <w:r>
        <w:rPr>
          <w:spacing w:val="-9"/>
        </w:rPr>
        <w:t xml:space="preserve"> </w:t>
      </w:r>
      <w:r>
        <w:t>responsible</w:t>
      </w:r>
      <w:r>
        <w:rPr>
          <w:spacing w:val="-8"/>
        </w:rPr>
        <w:t xml:space="preserve"> </w:t>
      </w:r>
      <w:r>
        <w:t>for</w:t>
      </w:r>
      <w:r>
        <w:rPr>
          <w:spacing w:val="-8"/>
        </w:rPr>
        <w:t xml:space="preserve"> </w:t>
      </w:r>
      <w:r>
        <w:t>reimbursing</w:t>
      </w:r>
      <w:r>
        <w:rPr>
          <w:spacing w:val="-9"/>
        </w:rPr>
        <w:t xml:space="preserve"> </w:t>
      </w:r>
      <w:r>
        <w:t>the</w:t>
      </w:r>
      <w:r>
        <w:rPr>
          <w:spacing w:val="-8"/>
        </w:rPr>
        <w:t xml:space="preserve"> </w:t>
      </w:r>
      <w:r>
        <w:t>City</w:t>
      </w:r>
      <w:r>
        <w:rPr>
          <w:spacing w:val="-8"/>
        </w:rPr>
        <w:t xml:space="preserve"> </w:t>
      </w:r>
      <w:r>
        <w:t>for</w:t>
      </w:r>
      <w:r>
        <w:rPr>
          <w:spacing w:val="-9"/>
        </w:rPr>
        <w:t xml:space="preserve"> </w:t>
      </w:r>
      <w:r>
        <w:t>the</w:t>
      </w:r>
      <w:r>
        <w:rPr>
          <w:spacing w:val="-7"/>
        </w:rPr>
        <w:t xml:space="preserve"> </w:t>
      </w:r>
      <w:r>
        <w:t>public</w:t>
      </w:r>
      <w:r>
        <w:rPr>
          <w:spacing w:val="-8"/>
        </w:rPr>
        <w:t xml:space="preserve"> </w:t>
      </w:r>
      <w:r>
        <w:t>safety</w:t>
      </w:r>
      <w:r>
        <w:rPr>
          <w:spacing w:val="-9"/>
        </w:rPr>
        <w:t xml:space="preserve"> </w:t>
      </w:r>
      <w:r>
        <w:t>costs</w:t>
      </w:r>
      <w:r>
        <w:rPr>
          <w:spacing w:val="-8"/>
        </w:rPr>
        <w:t xml:space="preserve"> </w:t>
      </w:r>
      <w:r>
        <w:t>attributed</w:t>
      </w:r>
      <w:r>
        <w:rPr>
          <w:spacing w:val="-8"/>
        </w:rPr>
        <w:t xml:space="preserve"> </w:t>
      </w:r>
      <w:r>
        <w:t>to</w:t>
      </w:r>
      <w:r>
        <w:rPr>
          <w:spacing w:val="-9"/>
        </w:rPr>
        <w:t xml:space="preserve"> </w:t>
      </w:r>
      <w:r>
        <w:t>NFL</w:t>
      </w:r>
      <w:r>
        <w:rPr>
          <w:spacing w:val="-8"/>
        </w:rPr>
        <w:t xml:space="preserve"> </w:t>
      </w:r>
      <w:r>
        <w:t>events</w:t>
      </w:r>
      <w:r>
        <w:rPr>
          <w:spacing w:val="-64"/>
        </w:rPr>
        <w:t xml:space="preserve"> </w:t>
      </w:r>
      <w:r>
        <w:t>at Levi’s</w:t>
      </w:r>
      <w:r>
        <w:rPr>
          <w:vertAlign w:val="superscript"/>
        </w:rPr>
        <w:t>®</w:t>
      </w:r>
      <w:r>
        <w:t xml:space="preserve"> Stadium. Additionally, Article 5 of the Stadium Management Agreement notes</w:t>
      </w:r>
      <w:r>
        <w:rPr>
          <w:spacing w:val="1"/>
        </w:rPr>
        <w:t xml:space="preserve"> </w:t>
      </w:r>
      <w:r>
        <w:t xml:space="preserve">that </w:t>
      </w:r>
      <w:r w:rsidR="00086602">
        <w:t>ManCo</w:t>
      </w:r>
      <w:r>
        <w:t xml:space="preserve"> is responsible for paying Non-NFL event expenses on behalf</w:t>
      </w:r>
      <w:r>
        <w:rPr>
          <w:spacing w:val="1"/>
        </w:rPr>
        <w:t xml:space="preserve"> </w:t>
      </w:r>
      <w:r>
        <w:t>of the Stadium Authority. Therefore, the cost of providing public safety services are</w:t>
      </w:r>
      <w:r>
        <w:rPr>
          <w:spacing w:val="1"/>
        </w:rPr>
        <w:t xml:space="preserve"> </w:t>
      </w:r>
      <w:r>
        <w:t>tracked</w:t>
      </w:r>
      <w:r>
        <w:rPr>
          <w:spacing w:val="-15"/>
        </w:rPr>
        <w:t xml:space="preserve"> </w:t>
      </w:r>
      <w:r>
        <w:t>through</w:t>
      </w:r>
      <w:r>
        <w:rPr>
          <w:spacing w:val="-15"/>
        </w:rPr>
        <w:t xml:space="preserve"> </w:t>
      </w:r>
      <w:r>
        <w:t>the</w:t>
      </w:r>
      <w:r>
        <w:rPr>
          <w:spacing w:val="-15"/>
        </w:rPr>
        <w:t xml:space="preserve"> </w:t>
      </w:r>
      <w:r>
        <w:t>City’s</w:t>
      </w:r>
      <w:r>
        <w:rPr>
          <w:spacing w:val="-15"/>
        </w:rPr>
        <w:t xml:space="preserve"> </w:t>
      </w:r>
      <w:r>
        <w:t>financial</w:t>
      </w:r>
      <w:r>
        <w:rPr>
          <w:spacing w:val="-14"/>
        </w:rPr>
        <w:t xml:space="preserve"> </w:t>
      </w:r>
      <w:r>
        <w:t>system</w:t>
      </w:r>
      <w:r>
        <w:rPr>
          <w:spacing w:val="-15"/>
        </w:rPr>
        <w:t xml:space="preserve"> </w:t>
      </w:r>
      <w:r>
        <w:t>and</w:t>
      </w:r>
      <w:r>
        <w:rPr>
          <w:spacing w:val="-15"/>
        </w:rPr>
        <w:t xml:space="preserve"> </w:t>
      </w:r>
      <w:r>
        <w:t>invoices</w:t>
      </w:r>
      <w:r>
        <w:rPr>
          <w:spacing w:val="-14"/>
        </w:rPr>
        <w:t xml:space="preserve"> </w:t>
      </w:r>
      <w:r>
        <w:t>are</w:t>
      </w:r>
      <w:r>
        <w:rPr>
          <w:spacing w:val="-14"/>
        </w:rPr>
        <w:t xml:space="preserve"> </w:t>
      </w:r>
      <w:r>
        <w:t>sent</w:t>
      </w:r>
      <w:r>
        <w:rPr>
          <w:spacing w:val="-15"/>
        </w:rPr>
        <w:t xml:space="preserve"> </w:t>
      </w:r>
      <w:r>
        <w:t>to</w:t>
      </w:r>
      <w:r>
        <w:rPr>
          <w:spacing w:val="-15"/>
        </w:rPr>
        <w:t xml:space="preserve"> </w:t>
      </w:r>
      <w:r w:rsidR="00086602">
        <w:t>ManCo</w:t>
      </w:r>
      <w:r>
        <w:t>.</w:t>
      </w:r>
      <w:r>
        <w:rPr>
          <w:spacing w:val="-65"/>
        </w:rPr>
        <w:t xml:space="preserve"> </w:t>
      </w:r>
      <w:r>
        <w:t>All</w:t>
      </w:r>
      <w:r>
        <w:rPr>
          <w:spacing w:val="-1"/>
        </w:rPr>
        <w:t xml:space="preserve"> </w:t>
      </w:r>
      <w:r>
        <w:t>of</w:t>
      </w:r>
      <w:r>
        <w:rPr>
          <w:spacing w:val="-1"/>
        </w:rPr>
        <w:t xml:space="preserve"> </w:t>
      </w:r>
      <w:r>
        <w:t>these costs</w:t>
      </w:r>
      <w:r>
        <w:rPr>
          <w:spacing w:val="-1"/>
        </w:rPr>
        <w:t xml:space="preserve"> </w:t>
      </w:r>
      <w:r>
        <w:t>are</w:t>
      </w:r>
      <w:r>
        <w:rPr>
          <w:spacing w:val="-1"/>
        </w:rPr>
        <w:t xml:space="preserve"> </w:t>
      </w:r>
      <w:r>
        <w:t>reimbursed to</w:t>
      </w:r>
      <w:r>
        <w:rPr>
          <w:spacing w:val="-1"/>
        </w:rPr>
        <w:t xml:space="preserve"> </w:t>
      </w:r>
      <w:r>
        <w:t>the</w:t>
      </w:r>
      <w:r>
        <w:rPr>
          <w:spacing w:val="-1"/>
        </w:rPr>
        <w:t xml:space="preserve"> </w:t>
      </w:r>
      <w:r>
        <w:t>City of</w:t>
      </w:r>
      <w:r>
        <w:rPr>
          <w:spacing w:val="-1"/>
        </w:rPr>
        <w:t xml:space="preserve"> </w:t>
      </w:r>
      <w:r>
        <w:t>Santa Clara.</w:t>
      </w:r>
    </w:p>
    <w:p w14:paraId="4F6F865E" w14:textId="77777777" w:rsidR="00DD32C6" w:rsidRDefault="00DD32C6">
      <w:pPr>
        <w:pStyle w:val="BodyText"/>
        <w:spacing w:before="80"/>
        <w:ind w:left="120" w:right="116"/>
        <w:jc w:val="both"/>
        <w:rPr>
          <w:b/>
          <w:u w:val="thick"/>
        </w:rPr>
      </w:pPr>
    </w:p>
    <w:p w14:paraId="5B9B9EB7" w14:textId="77777777" w:rsidR="001849D2" w:rsidRDefault="001849D2" w:rsidP="007D17DA">
      <w:pPr>
        <w:pStyle w:val="BodyText"/>
        <w:ind w:left="120" w:right="116"/>
        <w:jc w:val="both"/>
        <w:rPr>
          <w:b/>
          <w:u w:val="thick"/>
        </w:rPr>
      </w:pPr>
    </w:p>
    <w:p w14:paraId="4098AE67" w14:textId="628D2399" w:rsidR="007D17DA" w:rsidRDefault="001C5945" w:rsidP="007D17DA">
      <w:pPr>
        <w:pStyle w:val="BodyText"/>
        <w:ind w:left="120" w:right="116"/>
        <w:jc w:val="both"/>
        <w:rPr>
          <w:spacing w:val="1"/>
        </w:rPr>
      </w:pPr>
      <w:r>
        <w:rPr>
          <w:b/>
          <w:u w:val="thick"/>
        </w:rPr>
        <w:lastRenderedPageBreak/>
        <w:t>Senior</w:t>
      </w:r>
      <w:r>
        <w:rPr>
          <w:b/>
          <w:spacing w:val="1"/>
          <w:u w:val="thick"/>
        </w:rPr>
        <w:t xml:space="preserve"> </w:t>
      </w:r>
      <w:r>
        <w:rPr>
          <w:b/>
          <w:u w:val="thick"/>
        </w:rPr>
        <w:t>and</w:t>
      </w:r>
      <w:r>
        <w:rPr>
          <w:b/>
          <w:spacing w:val="1"/>
          <w:u w:val="thick"/>
        </w:rPr>
        <w:t xml:space="preserve"> </w:t>
      </w:r>
      <w:r>
        <w:rPr>
          <w:b/>
          <w:u w:val="thick"/>
        </w:rPr>
        <w:t>Youth</w:t>
      </w:r>
      <w:r>
        <w:rPr>
          <w:b/>
          <w:spacing w:val="1"/>
          <w:u w:val="thick"/>
        </w:rPr>
        <w:t xml:space="preserve"> </w:t>
      </w:r>
      <w:r>
        <w:rPr>
          <w:b/>
          <w:u w:val="thick"/>
        </w:rPr>
        <w:t>Program</w:t>
      </w:r>
      <w:r>
        <w:rPr>
          <w:b/>
          <w:spacing w:val="1"/>
          <w:u w:val="thick"/>
        </w:rPr>
        <w:t xml:space="preserve"> </w:t>
      </w:r>
      <w:r>
        <w:rPr>
          <w:b/>
          <w:u w:val="thick"/>
        </w:rPr>
        <w:t>Fees</w:t>
      </w:r>
      <w:r>
        <w:rPr>
          <w:b/>
          <w:spacing w:val="1"/>
        </w:rPr>
        <w:t xml:space="preserve"> </w:t>
      </w:r>
      <w:r>
        <w:t>–</w:t>
      </w:r>
      <w:r>
        <w:rPr>
          <w:spacing w:val="1"/>
        </w:rPr>
        <w:t xml:space="preserve"> </w:t>
      </w:r>
      <w:r w:rsidR="009A41D6" w:rsidRPr="009A41D6">
        <w:rPr>
          <w:spacing w:val="1"/>
        </w:rPr>
        <w:t>During the lease terms, StadCo collects City of Santa Clara Senior and Youth Program Fees on behalf of Stadium Authority. The fee is $0.35 per NFL game ticket up to a maximum of $250,000 per lease year.  (Source: Amended and Restated Stadium Lease Agreement)</w:t>
      </w:r>
    </w:p>
    <w:p w14:paraId="3788463B" w14:textId="77777777" w:rsidR="007D17DA" w:rsidRDefault="007D17DA" w:rsidP="007D17DA">
      <w:pPr>
        <w:pStyle w:val="BodyText"/>
        <w:ind w:left="120" w:right="116"/>
        <w:jc w:val="both"/>
        <w:rPr>
          <w:spacing w:val="1"/>
        </w:rPr>
      </w:pPr>
    </w:p>
    <w:p w14:paraId="08DD521E" w14:textId="37FB2396" w:rsidR="00FF6F03" w:rsidRPr="007D17DA" w:rsidRDefault="001C5945" w:rsidP="007D17DA">
      <w:pPr>
        <w:pStyle w:val="BodyText"/>
        <w:ind w:left="120" w:right="116"/>
        <w:jc w:val="both"/>
      </w:pPr>
      <w:r>
        <w:rPr>
          <w:b/>
          <w:u w:val="thick"/>
        </w:rPr>
        <w:t>Stadium</w:t>
      </w:r>
      <w:r>
        <w:rPr>
          <w:b/>
          <w:spacing w:val="1"/>
          <w:u w:val="thick"/>
        </w:rPr>
        <w:t xml:space="preserve"> </w:t>
      </w:r>
      <w:r>
        <w:rPr>
          <w:b/>
          <w:u w:val="thick"/>
        </w:rPr>
        <w:t>Management</w:t>
      </w:r>
      <w:r>
        <w:rPr>
          <w:b/>
          <w:spacing w:val="1"/>
          <w:u w:val="thick"/>
        </w:rPr>
        <w:t xml:space="preserve"> </w:t>
      </w:r>
      <w:r>
        <w:rPr>
          <w:b/>
          <w:u w:val="thick"/>
        </w:rPr>
        <w:t>Fee</w:t>
      </w:r>
      <w:r>
        <w:rPr>
          <w:b/>
          <w:spacing w:val="1"/>
        </w:rPr>
        <w:t xml:space="preserve"> </w:t>
      </w:r>
      <w:r>
        <w:t>–</w:t>
      </w:r>
      <w:r>
        <w:rPr>
          <w:spacing w:val="1"/>
        </w:rPr>
        <w:t xml:space="preserve"> </w:t>
      </w:r>
      <w:r w:rsidR="009A41D6" w:rsidRPr="009A41D6">
        <w:rPr>
          <w:spacing w:val="1"/>
        </w:rPr>
        <w:t>ManCo receives an annual base management fee to manage Levi’s® Stadium. The fee was $400,000 in the first lease year and increases by 3% annually. This annual base management fee is split 50/50 between StadCo and Stadium Authority since ManCo manages the Stadium year-round for both entities. In addition to the base management fee, ManCo receives a stadium marketing and booking fee (incentive fee) which is based on a percentage of the amount that the net income from Non-NFL events exceeds the marketing and booking fee benchmark. (Source: The Stadium Management Agreement)</w:t>
      </w:r>
    </w:p>
    <w:p w14:paraId="09D8E0BC" w14:textId="73617D11" w:rsidR="00FF6F03" w:rsidRPr="00533350" w:rsidRDefault="00FF6F03" w:rsidP="00533350">
      <w:pPr>
        <w:pStyle w:val="BodyText"/>
        <w:ind w:left="119" w:right="117"/>
        <w:jc w:val="both"/>
        <w:rPr>
          <w:bCs/>
        </w:rPr>
      </w:pPr>
    </w:p>
    <w:sectPr w:rsidR="00FF6F03" w:rsidRPr="00533350">
      <w:pgSz w:w="12240" w:h="15840"/>
      <w:pgMar w:top="1360" w:right="1320" w:bottom="940" w:left="1320" w:header="0" w:footer="74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43C1DD" w14:textId="77777777" w:rsidR="00C82A82" w:rsidRDefault="00C82A82">
      <w:r>
        <w:separator/>
      </w:r>
    </w:p>
  </w:endnote>
  <w:endnote w:type="continuationSeparator" w:id="0">
    <w:p w14:paraId="45295A67" w14:textId="77777777" w:rsidR="00C82A82" w:rsidRDefault="00C82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83397183"/>
      <w:docPartObj>
        <w:docPartGallery w:val="Page Numbers (Bottom of Page)"/>
        <w:docPartUnique/>
      </w:docPartObj>
    </w:sdtPr>
    <w:sdtEndPr>
      <w:rPr>
        <w:noProof/>
      </w:rPr>
    </w:sdtEndPr>
    <w:sdtContent>
      <w:p w14:paraId="051CAF71" w14:textId="1CAC2D97" w:rsidR="00C61F0B" w:rsidRDefault="00C61F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120733" w14:textId="0506F280" w:rsidR="00C61F0B" w:rsidRDefault="00C61F0B">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911537"/>
      <w:docPartObj>
        <w:docPartGallery w:val="Page Numbers (Bottom of Page)"/>
        <w:docPartUnique/>
      </w:docPartObj>
    </w:sdtPr>
    <w:sdtEndPr>
      <w:rPr>
        <w:noProof/>
      </w:rPr>
    </w:sdtEndPr>
    <w:sdtContent>
      <w:p w14:paraId="48EEEC77" w14:textId="3F24E1A9" w:rsidR="00C61F0B" w:rsidRDefault="00C61F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D49A0C2" w14:textId="77777777" w:rsidR="00C61F0B" w:rsidRDefault="00C61F0B">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AA329" w14:textId="7E2DF5C1" w:rsidR="00C61F0B" w:rsidRDefault="00C61F0B">
    <w:pPr>
      <w:pStyle w:val="BodyText"/>
      <w:spacing w:line="14" w:lineRule="auto"/>
      <w:rPr>
        <w:sz w:val="20"/>
      </w:rPr>
    </w:pPr>
    <w:r>
      <w:rPr>
        <w:noProof/>
      </w:rPr>
      <mc:AlternateContent>
        <mc:Choice Requires="wps">
          <w:drawing>
            <wp:anchor distT="0" distB="0" distL="114300" distR="114300" simplePos="0" relativeHeight="485277696" behindDoc="1" locked="0" layoutInCell="1" allowOverlap="1" wp14:anchorId="60E61005" wp14:editId="5F119585">
              <wp:simplePos x="0" y="0"/>
              <wp:positionH relativeFrom="page">
                <wp:posOffset>3757349</wp:posOffset>
              </wp:positionH>
              <wp:positionV relativeFrom="bottomMargin">
                <wp:posOffset>0</wp:posOffset>
              </wp:positionV>
              <wp:extent cx="301557" cy="194553"/>
              <wp:effectExtent l="0" t="0" r="3810" b="1524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557" cy="194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9D2449" w14:textId="77777777" w:rsidR="00C61F0B" w:rsidRPr="00A875C3" w:rsidRDefault="00C61F0B">
                          <w:pPr>
                            <w:spacing w:line="244" w:lineRule="exact"/>
                            <w:ind w:left="60"/>
                          </w:pPr>
                          <w:r w:rsidRPr="00A875C3">
                            <w:fldChar w:fldCharType="begin"/>
                          </w:r>
                          <w:r w:rsidRPr="00A875C3">
                            <w:rPr>
                              <w:w w:val="99"/>
                            </w:rPr>
                            <w:instrText xml:space="preserve"> PAGE </w:instrText>
                          </w:r>
                          <w:r w:rsidRPr="00A875C3">
                            <w:fldChar w:fldCharType="separate"/>
                          </w:r>
                          <w:r w:rsidRPr="00A875C3">
                            <w:t>6</w:t>
                          </w:r>
                          <w:r w:rsidRPr="00A875C3">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60E61005" id="_x0000_t202" coordsize="21600,21600" o:spt="202" path="m,l,21600r21600,l21600,xe">
              <v:stroke joinstyle="miter"/>
              <v:path gradientshapeok="t" o:connecttype="rect"/>
            </v:shapetype>
            <v:shape id="Text Box 4" o:spid="_x0000_s1026" type="#_x0000_t202" style="position:absolute;margin-left:295.85pt;margin-top:0;width:23.75pt;height:15.3pt;z-index:-18038784;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" filled="f" stroked="f">
              <v:textbox inset="0,0,0,0">
                <w:txbxContent>
                  <w:p w14:paraId="5A9D2449" w14:textId="77777777" w:rsidR="00C61F0B" w:rsidRPr="00A875C3" w:rsidRDefault="00C61F0B">
                    <w:pPr>
                      <w:spacing w:line="244" w:lineRule="exact"/>
                      <w:ind w:left="60"/>
                    </w:pPr>
                    <w:r w:rsidRPr="00A875C3">
                      <w:fldChar w:fldCharType="begin"/>
                    </w:r>
                    <w:r w:rsidRPr="00A875C3">
                      <w:rPr>
                        <w:w w:val="99"/>
                      </w:rPr>
                      <w:instrText xml:space="preserve"> PAGE </w:instrText>
                    </w:r>
                    <w:r w:rsidRPr="00A875C3">
                      <w:fldChar w:fldCharType="separate"/>
                    </w:r>
                    <w:r w:rsidRPr="00A875C3">
                      <w:t>6</w:t>
                    </w:r>
                    <w:r w:rsidRPr="00A875C3">
                      <w:fldChar w:fldCharType="end"/>
                    </w:r>
                  </w:p>
                </w:txbxContent>
              </v:textbox>
              <w10:wrap anchorx="page"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31311664"/>
      <w:docPartObj>
        <w:docPartGallery w:val="Page Numbers (Bottom of Page)"/>
        <w:docPartUnique/>
      </w:docPartObj>
    </w:sdtPr>
    <w:sdtEndPr>
      <w:rPr>
        <w:noProof/>
      </w:rPr>
    </w:sdtEndPr>
    <w:sdtContent>
      <w:p w14:paraId="1A79FC73" w14:textId="452BE84D" w:rsidR="00C61F0B" w:rsidRDefault="00C61F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1C7C2B" w14:textId="77777777" w:rsidR="00C61F0B" w:rsidRDefault="00C61F0B">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4EAEA" w14:textId="30A68E79" w:rsidR="00C61F0B" w:rsidRDefault="00C61F0B">
    <w:pPr>
      <w:pStyle w:val="BodyText"/>
      <w:spacing w:line="14" w:lineRule="auto"/>
      <w:rPr>
        <w:sz w:val="20"/>
      </w:rPr>
    </w:pPr>
    <w:r>
      <w:rPr>
        <w:noProof/>
      </w:rPr>
      <mc:AlternateContent>
        <mc:Choice Requires="wps">
          <w:drawing>
            <wp:anchor distT="0" distB="0" distL="114300" distR="114300" simplePos="0" relativeHeight="485278208" behindDoc="1" locked="0" layoutInCell="1" allowOverlap="1" wp14:anchorId="75016EF9" wp14:editId="7A07AA0E">
              <wp:simplePos x="0" y="0"/>
              <wp:positionH relativeFrom="page">
                <wp:posOffset>3650520</wp:posOffset>
              </wp:positionH>
              <wp:positionV relativeFrom="bottomMargin">
                <wp:align>top</wp:align>
              </wp:positionV>
              <wp:extent cx="218440" cy="165100"/>
              <wp:effectExtent l="0" t="0" r="10160" b="635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F289A0" w14:textId="77777777" w:rsidR="00C61F0B" w:rsidRDefault="00C61F0B">
                          <w:pPr>
                            <w:spacing w:line="244" w:lineRule="exact"/>
                            <w:ind w:left="60"/>
                            <w:rPr>
                              <w:rFonts w:ascii="Calibri"/>
                            </w:rPr>
                          </w:pPr>
                          <w:r>
                            <w:fldChar w:fldCharType="begin"/>
                          </w:r>
                          <w:r>
                            <w:rPr>
                              <w:rFonts w:ascii="Calibri"/>
                            </w:rPr>
                            <w:instrText xml:space="preserve"> PAGE </w:instrText>
                          </w:r>
                          <w:r>
                            <w:fldChar w:fldCharType="separate"/>
                          </w:r>
                          <w:r>
                            <w:t>11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75016EF9" id="_x0000_t202" coordsize="21600,21600" o:spt="202" path="m,l,21600r21600,l21600,xe">
              <v:stroke joinstyle="miter"/>
              <v:path gradientshapeok="t" o:connecttype="rect"/>
            </v:shapetype>
            <v:shape id="Text Box 3" o:spid="_x0000_s1027" type="#_x0000_t202" style="position:absolute;margin-left:287.45pt;margin-top:0;width:17.2pt;height:13pt;z-index:-1803827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" filled="f" stroked="f">
              <v:textbox inset="0,0,0,0">
                <w:txbxContent>
                  <w:p w14:paraId="7EF289A0" w14:textId="77777777" w:rsidR="00C61F0B" w:rsidRDefault="00C61F0B">
                    <w:pPr>
                      <w:spacing w:line="244" w:lineRule="exact"/>
                      <w:ind w:left="60"/>
                      <w:rPr>
                        <w:rFonts w:ascii="Calibri"/>
                      </w:rPr>
                    </w:pPr>
                    <w:r>
                      <w:fldChar w:fldCharType="begin"/>
                    </w:r>
                    <w:r>
                      <w:rPr>
                        <w:rFonts w:ascii="Calibri"/>
                      </w:rPr>
                      <w:instrText xml:space="preserve"> PAGE </w:instrText>
                    </w:r>
                    <w:r>
                      <w:fldChar w:fldCharType="separate"/>
                    </w:r>
                    <w:r>
                      <w:t>11</w:t>
                    </w:r>
                    <w:r>
                      <w:fldChar w:fldCharType="end"/>
                    </w:r>
                  </w:p>
                </w:txbxContent>
              </v:textbox>
              <w10:wrap anchorx="page" anchory="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945557"/>
      <w:docPartObj>
        <w:docPartGallery w:val="Page Numbers (Bottom of Page)"/>
        <w:docPartUnique/>
      </w:docPartObj>
    </w:sdtPr>
    <w:sdtEndPr>
      <w:rPr>
        <w:noProof/>
      </w:rPr>
    </w:sdtEndPr>
    <w:sdtContent>
      <w:p w14:paraId="4DAC9DB4" w14:textId="6FB1A7BA" w:rsidR="00C61F0B" w:rsidRDefault="00C61F0B" w:rsidP="00A875C3">
        <w:pPr>
          <w:pStyle w:val="Footer"/>
          <w:ind w:firstLine="4320"/>
        </w:pPr>
        <w:r>
          <w:fldChar w:fldCharType="begin"/>
        </w:r>
        <w:r>
          <w:instrText xml:space="preserve"> PAGE   \* MERGEFORMAT </w:instrText>
        </w:r>
        <w:r>
          <w:fldChar w:fldCharType="separate"/>
        </w:r>
        <w:r>
          <w:rPr>
            <w:noProof/>
          </w:rPr>
          <w:t>2</w:t>
        </w:r>
        <w:r>
          <w:rPr>
            <w:noProof/>
          </w:rPr>
          <w:fldChar w:fldCharType="end"/>
        </w:r>
      </w:p>
    </w:sdtContent>
  </w:sdt>
  <w:p w14:paraId="3C91DA12" w14:textId="77777777" w:rsidR="00C61F0B" w:rsidRDefault="00C61F0B">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2701953"/>
      <w:docPartObj>
        <w:docPartGallery w:val="Page Numbers (Bottom of Page)"/>
        <w:docPartUnique/>
      </w:docPartObj>
    </w:sdtPr>
    <w:sdtEndPr>
      <w:rPr>
        <w:noProof/>
      </w:rPr>
    </w:sdtEndPr>
    <w:sdtContent>
      <w:p w14:paraId="3E691DCA" w14:textId="1EBA7F56" w:rsidR="00C61F0B" w:rsidRDefault="00C61F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E5EBF2D" w14:textId="77777777" w:rsidR="00C61F0B" w:rsidRDefault="00C61F0B">
    <w:pPr>
      <w:pStyle w:val="BodyText"/>
      <w:spacing w:line="14" w:lineRule="auto"/>
      <w:rPr>
        <w:sz w:val="2"/>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03222438"/>
      <w:docPartObj>
        <w:docPartGallery w:val="Page Numbers (Bottom of Page)"/>
        <w:docPartUnique/>
      </w:docPartObj>
    </w:sdtPr>
    <w:sdtEndPr>
      <w:rPr>
        <w:noProof/>
      </w:rPr>
    </w:sdtEndPr>
    <w:sdtContent>
      <w:p w14:paraId="2AAC2736" w14:textId="3FAF2F19" w:rsidR="00C61F0B" w:rsidRDefault="00C61F0B" w:rsidP="00A875C3">
        <w:pPr>
          <w:pStyle w:val="Footer"/>
          <w:tabs>
            <w:tab w:val="clear" w:pos="4680"/>
            <w:tab w:val="center" w:pos="4500"/>
          </w:tabs>
          <w:ind w:firstLine="4320"/>
        </w:pPr>
        <w:r>
          <w:fldChar w:fldCharType="begin"/>
        </w:r>
        <w:r>
          <w:instrText xml:space="preserve"> PAGE   \* MERGEFORMAT </w:instrText>
        </w:r>
        <w:r>
          <w:fldChar w:fldCharType="separate"/>
        </w:r>
        <w:r>
          <w:rPr>
            <w:noProof/>
          </w:rPr>
          <w:t>2</w:t>
        </w:r>
        <w:r>
          <w:rPr>
            <w:noProof/>
          </w:rPr>
          <w:fldChar w:fldCharType="end"/>
        </w:r>
      </w:p>
    </w:sdtContent>
  </w:sdt>
  <w:p w14:paraId="21216C0D" w14:textId="5087EFCA" w:rsidR="00C61F0B" w:rsidRDefault="00C61F0B">
    <w:pPr>
      <w:pStyle w:val="BodyText"/>
      <w:spacing w:line="14" w:lineRule="auto"/>
      <w:rPr>
        <w:sz w:val="20"/>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88253975"/>
      <w:docPartObj>
        <w:docPartGallery w:val="Page Numbers (Bottom of Page)"/>
        <w:docPartUnique/>
      </w:docPartObj>
    </w:sdtPr>
    <w:sdtEndPr>
      <w:rPr>
        <w:noProof/>
      </w:rPr>
    </w:sdtEndPr>
    <w:sdtContent>
      <w:p w14:paraId="21E6557E" w14:textId="3C0D9E00" w:rsidR="00C61F0B" w:rsidRDefault="00C61F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AB48B2" w14:textId="77777777" w:rsidR="00C61F0B" w:rsidRDefault="00C61F0B">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EAA5B" w14:textId="36D13C06" w:rsidR="00C61F0B" w:rsidRDefault="00C61F0B">
    <w:pPr>
      <w:pStyle w:val="BodyText"/>
      <w:spacing w:line="14" w:lineRule="auto"/>
      <w:rPr>
        <w:sz w:val="20"/>
      </w:rPr>
    </w:pPr>
    <w:r>
      <w:rPr>
        <w:noProof/>
      </w:rPr>
      <mc:AlternateContent>
        <mc:Choice Requires="wps">
          <w:drawing>
            <wp:anchor distT="0" distB="0" distL="114300" distR="114300" simplePos="0" relativeHeight="485279232" behindDoc="1" locked="0" layoutInCell="1" allowOverlap="1" wp14:anchorId="70D0E817" wp14:editId="7A129B00">
              <wp:simplePos x="0" y="0"/>
              <wp:positionH relativeFrom="page">
                <wp:posOffset>3776980</wp:posOffset>
              </wp:positionH>
              <wp:positionV relativeFrom="page">
                <wp:posOffset>9446895</wp:posOffset>
              </wp:positionV>
              <wp:extent cx="21844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44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078A3E" w14:textId="77777777" w:rsidR="00C61F0B" w:rsidRDefault="00C61F0B">
                          <w:pPr>
                            <w:spacing w:before="14"/>
                            <w:ind w:left="60"/>
                            <w:rPr>
                              <w:sz w:val="20"/>
                            </w:rPr>
                          </w:pPr>
                          <w:r>
                            <w:fldChar w:fldCharType="begin"/>
                          </w:r>
                          <w:r>
                            <w:rPr>
                              <w:sz w:val="20"/>
                            </w:rPr>
                            <w:instrText xml:space="preserve"> PAGE </w:instrText>
                          </w:r>
                          <w:r>
                            <w:fldChar w:fldCharType="separate"/>
                          </w:r>
                          <w: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sdtdh="http://schemas.microsoft.com/office/word/2020/wordml/sdtdatahash">
          <w:pict>
            <v:shapetype w14:anchorId="70D0E817" id="_x0000_t202" coordsize="21600,21600" o:spt="202" path="m,l,21600r21600,l21600,xe">
              <v:stroke joinstyle="miter"/>
              <v:path gradientshapeok="t" o:connecttype="rect"/>
            </v:shapetype>
            <v:shape id="Text Box 1" o:spid="_x0000_s1028" type="#_x0000_t202" style="position:absolute;margin-left:297.4pt;margin-top:743.85pt;width:17.2pt;height:13.2pt;z-index:-1803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" filled="f" stroked="f">
              <v:textbox inset="0,0,0,0">
                <w:txbxContent>
                  <w:p w14:paraId="50078A3E" w14:textId="77777777" w:rsidR="00C61F0B" w:rsidRDefault="00C61F0B">
                    <w:pPr>
                      <w:spacing w:before="14"/>
                      <w:ind w:left="60"/>
                      <w:rPr>
                        <w:sz w:val="20"/>
                      </w:rPr>
                    </w:pPr>
                    <w:r>
                      <w:fldChar w:fldCharType="begin"/>
                    </w:r>
                    <w:r>
                      <w:rPr>
                        <w:sz w:val="20"/>
                      </w:rPr>
                      <w:instrText xml:space="preserve"> PAGE </w:instrText>
                    </w:r>
                    <w:r>
                      <w:fldChar w:fldCharType="separate"/>
                    </w:r>
                    <w:r>
                      <w:t>23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3CCDBF" w14:textId="77777777" w:rsidR="00C82A82" w:rsidRDefault="00C82A82">
      <w:r>
        <w:separator/>
      </w:r>
    </w:p>
  </w:footnote>
  <w:footnote w:type="continuationSeparator" w:id="0">
    <w:p w14:paraId="7D6118B6" w14:textId="77777777" w:rsidR="00C82A82" w:rsidRDefault="00C82A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707F79"/>
    <w:multiLevelType w:val="hybridMultilevel"/>
    <w:tmpl w:val="6B7A80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086E35"/>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AF1D0F"/>
    <w:multiLevelType w:val="hybridMultilevel"/>
    <w:tmpl w:val="EAFA2C1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6904A23"/>
    <w:multiLevelType w:val="hybridMultilevel"/>
    <w:tmpl w:val="C7E8A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EB48CE"/>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127F44"/>
    <w:multiLevelType w:val="hybridMultilevel"/>
    <w:tmpl w:val="505645AC"/>
    <w:lvl w:ilvl="0" w:tplc="545008B2">
      <w:numFmt w:val="bullet"/>
      <w:lvlText w:val=""/>
      <w:lvlJc w:val="left"/>
      <w:pPr>
        <w:ind w:left="840" w:hanging="361"/>
      </w:pPr>
      <w:rPr>
        <w:rFonts w:ascii="Symbol" w:eastAsia="Symbol" w:hAnsi="Symbol" w:cs="Symbol" w:hint="default"/>
        <w:w w:val="100"/>
        <w:sz w:val="24"/>
        <w:szCs w:val="24"/>
      </w:rPr>
    </w:lvl>
    <w:lvl w:ilvl="1" w:tplc="EEACEADE">
      <w:numFmt w:val="bullet"/>
      <w:lvlText w:val="•"/>
      <w:lvlJc w:val="left"/>
      <w:pPr>
        <w:ind w:left="1768" w:hanging="361"/>
      </w:pPr>
      <w:rPr>
        <w:rFonts w:hint="default"/>
      </w:rPr>
    </w:lvl>
    <w:lvl w:ilvl="2" w:tplc="D1B6CB40">
      <w:numFmt w:val="bullet"/>
      <w:lvlText w:val="•"/>
      <w:lvlJc w:val="left"/>
      <w:pPr>
        <w:ind w:left="2696" w:hanging="361"/>
      </w:pPr>
      <w:rPr>
        <w:rFonts w:hint="default"/>
      </w:rPr>
    </w:lvl>
    <w:lvl w:ilvl="3" w:tplc="0F70B4E4">
      <w:numFmt w:val="bullet"/>
      <w:lvlText w:val="•"/>
      <w:lvlJc w:val="left"/>
      <w:pPr>
        <w:ind w:left="3624" w:hanging="361"/>
      </w:pPr>
      <w:rPr>
        <w:rFonts w:hint="default"/>
      </w:rPr>
    </w:lvl>
    <w:lvl w:ilvl="4" w:tplc="250CA38C">
      <w:numFmt w:val="bullet"/>
      <w:lvlText w:val="•"/>
      <w:lvlJc w:val="left"/>
      <w:pPr>
        <w:ind w:left="4552" w:hanging="361"/>
      </w:pPr>
      <w:rPr>
        <w:rFonts w:hint="default"/>
      </w:rPr>
    </w:lvl>
    <w:lvl w:ilvl="5" w:tplc="B394B0B8">
      <w:numFmt w:val="bullet"/>
      <w:lvlText w:val="•"/>
      <w:lvlJc w:val="left"/>
      <w:pPr>
        <w:ind w:left="5480" w:hanging="361"/>
      </w:pPr>
      <w:rPr>
        <w:rFonts w:hint="default"/>
      </w:rPr>
    </w:lvl>
    <w:lvl w:ilvl="6" w:tplc="19703F5E">
      <w:numFmt w:val="bullet"/>
      <w:lvlText w:val="•"/>
      <w:lvlJc w:val="left"/>
      <w:pPr>
        <w:ind w:left="6408" w:hanging="361"/>
      </w:pPr>
      <w:rPr>
        <w:rFonts w:hint="default"/>
      </w:rPr>
    </w:lvl>
    <w:lvl w:ilvl="7" w:tplc="67F80396">
      <w:numFmt w:val="bullet"/>
      <w:lvlText w:val="•"/>
      <w:lvlJc w:val="left"/>
      <w:pPr>
        <w:ind w:left="7336" w:hanging="361"/>
      </w:pPr>
      <w:rPr>
        <w:rFonts w:hint="default"/>
      </w:rPr>
    </w:lvl>
    <w:lvl w:ilvl="8" w:tplc="DA408272">
      <w:numFmt w:val="bullet"/>
      <w:lvlText w:val="•"/>
      <w:lvlJc w:val="left"/>
      <w:pPr>
        <w:ind w:left="8264" w:hanging="361"/>
      </w:pPr>
      <w:rPr>
        <w:rFonts w:hint="default"/>
      </w:rPr>
    </w:lvl>
  </w:abstractNum>
  <w:abstractNum w:abstractNumId="6" w15:restartNumberingAfterBreak="0">
    <w:nsid w:val="5DAF5B4E"/>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1F1EB9"/>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4F19FB"/>
    <w:multiLevelType w:val="hybridMultilevel"/>
    <w:tmpl w:val="EF4A7A3C"/>
    <w:lvl w:ilvl="0" w:tplc="04090001">
      <w:start w:val="1"/>
      <w:numFmt w:val="bullet"/>
      <w:lvlText w:val=""/>
      <w:lvlJc w:val="left"/>
      <w:pPr>
        <w:ind w:left="475" w:hanging="360"/>
      </w:pPr>
      <w:rPr>
        <w:rFonts w:ascii="Symbol" w:hAnsi="Symbol" w:hint="default"/>
      </w:rPr>
    </w:lvl>
    <w:lvl w:ilvl="1" w:tplc="04090003">
      <w:start w:val="1"/>
      <w:numFmt w:val="bullet"/>
      <w:lvlText w:val="o"/>
      <w:lvlJc w:val="left"/>
      <w:pPr>
        <w:ind w:left="1195" w:hanging="360"/>
      </w:pPr>
      <w:rPr>
        <w:rFonts w:ascii="Courier New" w:hAnsi="Courier New" w:cs="Courier New" w:hint="default"/>
      </w:rPr>
    </w:lvl>
    <w:lvl w:ilvl="2" w:tplc="04090005">
      <w:start w:val="1"/>
      <w:numFmt w:val="bullet"/>
      <w:lvlText w:val=""/>
      <w:lvlJc w:val="left"/>
      <w:pPr>
        <w:ind w:left="1915" w:hanging="360"/>
      </w:pPr>
      <w:rPr>
        <w:rFonts w:ascii="Wingdings" w:hAnsi="Wingdings" w:hint="default"/>
      </w:rPr>
    </w:lvl>
    <w:lvl w:ilvl="3" w:tplc="04090001">
      <w:start w:val="1"/>
      <w:numFmt w:val="bullet"/>
      <w:lvlText w:val=""/>
      <w:lvlJc w:val="left"/>
      <w:pPr>
        <w:ind w:left="2635" w:hanging="360"/>
      </w:pPr>
      <w:rPr>
        <w:rFonts w:ascii="Symbol" w:hAnsi="Symbol" w:hint="default"/>
      </w:rPr>
    </w:lvl>
    <w:lvl w:ilvl="4" w:tplc="04090003" w:tentative="1">
      <w:start w:val="1"/>
      <w:numFmt w:val="bullet"/>
      <w:lvlText w:val="o"/>
      <w:lvlJc w:val="left"/>
      <w:pPr>
        <w:ind w:left="3355" w:hanging="360"/>
      </w:pPr>
      <w:rPr>
        <w:rFonts w:ascii="Courier New" w:hAnsi="Courier New" w:cs="Courier New" w:hint="default"/>
      </w:rPr>
    </w:lvl>
    <w:lvl w:ilvl="5" w:tplc="04090005" w:tentative="1">
      <w:start w:val="1"/>
      <w:numFmt w:val="bullet"/>
      <w:lvlText w:val=""/>
      <w:lvlJc w:val="left"/>
      <w:pPr>
        <w:ind w:left="4075" w:hanging="360"/>
      </w:pPr>
      <w:rPr>
        <w:rFonts w:ascii="Wingdings" w:hAnsi="Wingdings" w:hint="default"/>
      </w:rPr>
    </w:lvl>
    <w:lvl w:ilvl="6" w:tplc="04090001" w:tentative="1">
      <w:start w:val="1"/>
      <w:numFmt w:val="bullet"/>
      <w:lvlText w:val=""/>
      <w:lvlJc w:val="left"/>
      <w:pPr>
        <w:ind w:left="4795" w:hanging="360"/>
      </w:pPr>
      <w:rPr>
        <w:rFonts w:ascii="Symbol" w:hAnsi="Symbol" w:hint="default"/>
      </w:rPr>
    </w:lvl>
    <w:lvl w:ilvl="7" w:tplc="04090003" w:tentative="1">
      <w:start w:val="1"/>
      <w:numFmt w:val="bullet"/>
      <w:lvlText w:val="o"/>
      <w:lvlJc w:val="left"/>
      <w:pPr>
        <w:ind w:left="5515" w:hanging="360"/>
      </w:pPr>
      <w:rPr>
        <w:rFonts w:ascii="Courier New" w:hAnsi="Courier New" w:cs="Courier New" w:hint="default"/>
      </w:rPr>
    </w:lvl>
    <w:lvl w:ilvl="8" w:tplc="04090005" w:tentative="1">
      <w:start w:val="1"/>
      <w:numFmt w:val="bullet"/>
      <w:lvlText w:val=""/>
      <w:lvlJc w:val="left"/>
      <w:pPr>
        <w:ind w:left="6235" w:hanging="360"/>
      </w:pPr>
      <w:rPr>
        <w:rFonts w:ascii="Wingdings" w:hAnsi="Wingdings" w:hint="default"/>
      </w:rPr>
    </w:lvl>
  </w:abstractNum>
  <w:abstractNum w:abstractNumId="9" w15:restartNumberingAfterBreak="0">
    <w:nsid w:val="6F6F457C"/>
    <w:multiLevelType w:val="hybridMultilevel"/>
    <w:tmpl w:val="AA7A8F32"/>
    <w:lvl w:ilvl="0" w:tplc="37DE8A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8548B7"/>
    <w:multiLevelType w:val="hybridMultilevel"/>
    <w:tmpl w:val="BB9028F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A584E58"/>
    <w:multiLevelType w:val="hybridMultilevel"/>
    <w:tmpl w:val="6F7423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E96821"/>
    <w:multiLevelType w:val="hybridMultilevel"/>
    <w:tmpl w:val="8818826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7"/>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6"/>
  </w:num>
  <w:num w:numId="7">
    <w:abstractNumId w:val="12"/>
  </w:num>
  <w:num w:numId="8">
    <w:abstractNumId w:val="2"/>
  </w:num>
  <w:num w:numId="9">
    <w:abstractNumId w:val="8"/>
  </w:num>
  <w:num w:numId="10">
    <w:abstractNumId w:val="1"/>
  </w:num>
  <w:num w:numId="11">
    <w:abstractNumId w:val="9"/>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F03"/>
    <w:rsid w:val="000020F1"/>
    <w:rsid w:val="00004E32"/>
    <w:rsid w:val="00004E98"/>
    <w:rsid w:val="00005A46"/>
    <w:rsid w:val="00006CE2"/>
    <w:rsid w:val="0001547C"/>
    <w:rsid w:val="0002164B"/>
    <w:rsid w:val="000226A5"/>
    <w:rsid w:val="0002559F"/>
    <w:rsid w:val="000277E5"/>
    <w:rsid w:val="00043B44"/>
    <w:rsid w:val="00044176"/>
    <w:rsid w:val="00044BB6"/>
    <w:rsid w:val="00054927"/>
    <w:rsid w:val="000563EE"/>
    <w:rsid w:val="000573F4"/>
    <w:rsid w:val="00060F14"/>
    <w:rsid w:val="00066BF0"/>
    <w:rsid w:val="0006763F"/>
    <w:rsid w:val="00070777"/>
    <w:rsid w:val="00071294"/>
    <w:rsid w:val="00082443"/>
    <w:rsid w:val="00082C1D"/>
    <w:rsid w:val="00085354"/>
    <w:rsid w:val="00085C1D"/>
    <w:rsid w:val="000862D7"/>
    <w:rsid w:val="00086602"/>
    <w:rsid w:val="00091E1C"/>
    <w:rsid w:val="00094F9C"/>
    <w:rsid w:val="00097983"/>
    <w:rsid w:val="000A3143"/>
    <w:rsid w:val="000A6E81"/>
    <w:rsid w:val="000A77AB"/>
    <w:rsid w:val="000B2529"/>
    <w:rsid w:val="000B46EB"/>
    <w:rsid w:val="000B48C4"/>
    <w:rsid w:val="000B762A"/>
    <w:rsid w:val="000C40DA"/>
    <w:rsid w:val="000D1046"/>
    <w:rsid w:val="000E3960"/>
    <w:rsid w:val="000E699B"/>
    <w:rsid w:val="000F2AF8"/>
    <w:rsid w:val="000F35CD"/>
    <w:rsid w:val="000F4B54"/>
    <w:rsid w:val="000F7D4A"/>
    <w:rsid w:val="00105C72"/>
    <w:rsid w:val="00105FD0"/>
    <w:rsid w:val="001104CE"/>
    <w:rsid w:val="00111E5A"/>
    <w:rsid w:val="00115452"/>
    <w:rsid w:val="00120CE1"/>
    <w:rsid w:val="001342AF"/>
    <w:rsid w:val="00146E87"/>
    <w:rsid w:val="00161C14"/>
    <w:rsid w:val="00183E79"/>
    <w:rsid w:val="001849D2"/>
    <w:rsid w:val="0019491E"/>
    <w:rsid w:val="001A07E7"/>
    <w:rsid w:val="001A7C25"/>
    <w:rsid w:val="001B3FE3"/>
    <w:rsid w:val="001C0CDA"/>
    <w:rsid w:val="001C1AF2"/>
    <w:rsid w:val="001C4241"/>
    <w:rsid w:val="001C5762"/>
    <w:rsid w:val="001C5945"/>
    <w:rsid w:val="001C6267"/>
    <w:rsid w:val="001C7B01"/>
    <w:rsid w:val="001C7D15"/>
    <w:rsid w:val="001D0831"/>
    <w:rsid w:val="001E0AFC"/>
    <w:rsid w:val="001E1202"/>
    <w:rsid w:val="001E1FFA"/>
    <w:rsid w:val="001F07B2"/>
    <w:rsid w:val="001F4FAF"/>
    <w:rsid w:val="001F715E"/>
    <w:rsid w:val="001F744C"/>
    <w:rsid w:val="002059A0"/>
    <w:rsid w:val="00205B5D"/>
    <w:rsid w:val="00207505"/>
    <w:rsid w:val="002079CE"/>
    <w:rsid w:val="002204EE"/>
    <w:rsid w:val="00226347"/>
    <w:rsid w:val="00230B17"/>
    <w:rsid w:val="00234620"/>
    <w:rsid w:val="002364BB"/>
    <w:rsid w:val="002372E2"/>
    <w:rsid w:val="002401FB"/>
    <w:rsid w:val="00242020"/>
    <w:rsid w:val="00244088"/>
    <w:rsid w:val="002513BD"/>
    <w:rsid w:val="00260627"/>
    <w:rsid w:val="00262B92"/>
    <w:rsid w:val="00263793"/>
    <w:rsid w:val="00264044"/>
    <w:rsid w:val="002664DF"/>
    <w:rsid w:val="00277515"/>
    <w:rsid w:val="00281843"/>
    <w:rsid w:val="0028438A"/>
    <w:rsid w:val="0029385D"/>
    <w:rsid w:val="00294EFD"/>
    <w:rsid w:val="00295CF5"/>
    <w:rsid w:val="002A6267"/>
    <w:rsid w:val="002B1994"/>
    <w:rsid w:val="002B1EA1"/>
    <w:rsid w:val="002B4B18"/>
    <w:rsid w:val="002B7D37"/>
    <w:rsid w:val="002C4015"/>
    <w:rsid w:val="002D0497"/>
    <w:rsid w:val="002D0B8B"/>
    <w:rsid w:val="002D72BC"/>
    <w:rsid w:val="002D7D36"/>
    <w:rsid w:val="002E0A9E"/>
    <w:rsid w:val="002E2054"/>
    <w:rsid w:val="002E3194"/>
    <w:rsid w:val="002F01C5"/>
    <w:rsid w:val="002F6D97"/>
    <w:rsid w:val="002F70DB"/>
    <w:rsid w:val="00301252"/>
    <w:rsid w:val="00301E20"/>
    <w:rsid w:val="00304351"/>
    <w:rsid w:val="00315006"/>
    <w:rsid w:val="003165B0"/>
    <w:rsid w:val="00317ACA"/>
    <w:rsid w:val="00321388"/>
    <w:rsid w:val="00321C02"/>
    <w:rsid w:val="003264D5"/>
    <w:rsid w:val="00330EAD"/>
    <w:rsid w:val="00337657"/>
    <w:rsid w:val="00341D26"/>
    <w:rsid w:val="00343B12"/>
    <w:rsid w:val="003444CD"/>
    <w:rsid w:val="003521C3"/>
    <w:rsid w:val="00354C72"/>
    <w:rsid w:val="00354D0C"/>
    <w:rsid w:val="00362043"/>
    <w:rsid w:val="0036673D"/>
    <w:rsid w:val="00367896"/>
    <w:rsid w:val="00372A8A"/>
    <w:rsid w:val="00375E94"/>
    <w:rsid w:val="00376C56"/>
    <w:rsid w:val="00382564"/>
    <w:rsid w:val="003860D0"/>
    <w:rsid w:val="00394804"/>
    <w:rsid w:val="003A5941"/>
    <w:rsid w:val="003B24EE"/>
    <w:rsid w:val="003B5C76"/>
    <w:rsid w:val="003C01E8"/>
    <w:rsid w:val="003C3048"/>
    <w:rsid w:val="003D0CCF"/>
    <w:rsid w:val="003D2FED"/>
    <w:rsid w:val="003D6C93"/>
    <w:rsid w:val="003D6CDA"/>
    <w:rsid w:val="003E2C3D"/>
    <w:rsid w:val="003E3BFB"/>
    <w:rsid w:val="003E6335"/>
    <w:rsid w:val="003E7F5B"/>
    <w:rsid w:val="003F0359"/>
    <w:rsid w:val="003F0F84"/>
    <w:rsid w:val="003F2730"/>
    <w:rsid w:val="00404380"/>
    <w:rsid w:val="00406C25"/>
    <w:rsid w:val="00407D95"/>
    <w:rsid w:val="00410962"/>
    <w:rsid w:val="00414087"/>
    <w:rsid w:val="00416D30"/>
    <w:rsid w:val="0042150B"/>
    <w:rsid w:val="00422842"/>
    <w:rsid w:val="00423085"/>
    <w:rsid w:val="00424442"/>
    <w:rsid w:val="004254EB"/>
    <w:rsid w:val="004277DF"/>
    <w:rsid w:val="00434DDE"/>
    <w:rsid w:val="00436DD0"/>
    <w:rsid w:val="00441514"/>
    <w:rsid w:val="00441971"/>
    <w:rsid w:val="00450D70"/>
    <w:rsid w:val="00455938"/>
    <w:rsid w:val="00460228"/>
    <w:rsid w:val="00463637"/>
    <w:rsid w:val="0046381D"/>
    <w:rsid w:val="0046497D"/>
    <w:rsid w:val="004739FB"/>
    <w:rsid w:val="0047605E"/>
    <w:rsid w:val="004760C6"/>
    <w:rsid w:val="00486E43"/>
    <w:rsid w:val="00495CE6"/>
    <w:rsid w:val="00496B63"/>
    <w:rsid w:val="00497D02"/>
    <w:rsid w:val="004A27E3"/>
    <w:rsid w:val="004A4124"/>
    <w:rsid w:val="004A4949"/>
    <w:rsid w:val="004A69D9"/>
    <w:rsid w:val="004A7D72"/>
    <w:rsid w:val="004B433B"/>
    <w:rsid w:val="004B5AA1"/>
    <w:rsid w:val="004C315E"/>
    <w:rsid w:val="004C5217"/>
    <w:rsid w:val="004E3A6F"/>
    <w:rsid w:val="004E4802"/>
    <w:rsid w:val="004E53F1"/>
    <w:rsid w:val="004E730D"/>
    <w:rsid w:val="004F74B9"/>
    <w:rsid w:val="00500D9A"/>
    <w:rsid w:val="0050600F"/>
    <w:rsid w:val="0051721E"/>
    <w:rsid w:val="00520630"/>
    <w:rsid w:val="00524F65"/>
    <w:rsid w:val="0052715B"/>
    <w:rsid w:val="005309CE"/>
    <w:rsid w:val="005309D6"/>
    <w:rsid w:val="00531F24"/>
    <w:rsid w:val="00533350"/>
    <w:rsid w:val="00533EF3"/>
    <w:rsid w:val="00535EBB"/>
    <w:rsid w:val="00542E84"/>
    <w:rsid w:val="00542EB5"/>
    <w:rsid w:val="00543250"/>
    <w:rsid w:val="005436AB"/>
    <w:rsid w:val="00544577"/>
    <w:rsid w:val="0054514E"/>
    <w:rsid w:val="00547A39"/>
    <w:rsid w:val="00550A78"/>
    <w:rsid w:val="00557338"/>
    <w:rsid w:val="00562F4E"/>
    <w:rsid w:val="00564565"/>
    <w:rsid w:val="00565EC1"/>
    <w:rsid w:val="00567191"/>
    <w:rsid w:val="00576269"/>
    <w:rsid w:val="00576B8E"/>
    <w:rsid w:val="00583E10"/>
    <w:rsid w:val="00584C17"/>
    <w:rsid w:val="00593CBA"/>
    <w:rsid w:val="005946F1"/>
    <w:rsid w:val="005A1F4B"/>
    <w:rsid w:val="005B0F65"/>
    <w:rsid w:val="005B16AA"/>
    <w:rsid w:val="005B180E"/>
    <w:rsid w:val="005B4AF7"/>
    <w:rsid w:val="005C44D4"/>
    <w:rsid w:val="005C61C0"/>
    <w:rsid w:val="005C62D9"/>
    <w:rsid w:val="005C786F"/>
    <w:rsid w:val="005D1B93"/>
    <w:rsid w:val="005E2AEC"/>
    <w:rsid w:val="005E3B69"/>
    <w:rsid w:val="005E4228"/>
    <w:rsid w:val="005E5157"/>
    <w:rsid w:val="005F1EDE"/>
    <w:rsid w:val="005F2DE0"/>
    <w:rsid w:val="005F34CF"/>
    <w:rsid w:val="006039B8"/>
    <w:rsid w:val="006045DC"/>
    <w:rsid w:val="00610942"/>
    <w:rsid w:val="006126D4"/>
    <w:rsid w:val="006152A9"/>
    <w:rsid w:val="00624624"/>
    <w:rsid w:val="00626D07"/>
    <w:rsid w:val="00636BFA"/>
    <w:rsid w:val="00637F4B"/>
    <w:rsid w:val="0064179D"/>
    <w:rsid w:val="0064552F"/>
    <w:rsid w:val="00645E10"/>
    <w:rsid w:val="00650FFC"/>
    <w:rsid w:val="00667F59"/>
    <w:rsid w:val="006707E9"/>
    <w:rsid w:val="00676A5C"/>
    <w:rsid w:val="006824CB"/>
    <w:rsid w:val="0068558A"/>
    <w:rsid w:val="00690449"/>
    <w:rsid w:val="0069265B"/>
    <w:rsid w:val="00695300"/>
    <w:rsid w:val="006A4F75"/>
    <w:rsid w:val="006A6794"/>
    <w:rsid w:val="006B09BF"/>
    <w:rsid w:val="006B64DB"/>
    <w:rsid w:val="006C4876"/>
    <w:rsid w:val="006D1FD3"/>
    <w:rsid w:val="006D3D91"/>
    <w:rsid w:val="006D4CFE"/>
    <w:rsid w:val="006E177F"/>
    <w:rsid w:val="006E60EE"/>
    <w:rsid w:val="006F1474"/>
    <w:rsid w:val="0070099F"/>
    <w:rsid w:val="00704BCE"/>
    <w:rsid w:val="00710153"/>
    <w:rsid w:val="007105B3"/>
    <w:rsid w:val="00716D21"/>
    <w:rsid w:val="00717EDD"/>
    <w:rsid w:val="00721CCD"/>
    <w:rsid w:val="00724B75"/>
    <w:rsid w:val="007345A6"/>
    <w:rsid w:val="00735A5D"/>
    <w:rsid w:val="00751406"/>
    <w:rsid w:val="007519F5"/>
    <w:rsid w:val="00752DED"/>
    <w:rsid w:val="007610A1"/>
    <w:rsid w:val="00762BF7"/>
    <w:rsid w:val="007647B0"/>
    <w:rsid w:val="00764C1B"/>
    <w:rsid w:val="0077108A"/>
    <w:rsid w:val="007773A5"/>
    <w:rsid w:val="007805E9"/>
    <w:rsid w:val="007805F6"/>
    <w:rsid w:val="00783AB2"/>
    <w:rsid w:val="00785828"/>
    <w:rsid w:val="00787B3F"/>
    <w:rsid w:val="00795219"/>
    <w:rsid w:val="0079739C"/>
    <w:rsid w:val="007A2615"/>
    <w:rsid w:val="007A36A4"/>
    <w:rsid w:val="007A415B"/>
    <w:rsid w:val="007A6CF0"/>
    <w:rsid w:val="007A758D"/>
    <w:rsid w:val="007C2198"/>
    <w:rsid w:val="007C3E1B"/>
    <w:rsid w:val="007C6EBB"/>
    <w:rsid w:val="007D17DA"/>
    <w:rsid w:val="007D2048"/>
    <w:rsid w:val="007D237F"/>
    <w:rsid w:val="007D4130"/>
    <w:rsid w:val="007D65F9"/>
    <w:rsid w:val="007E15D3"/>
    <w:rsid w:val="007E3E10"/>
    <w:rsid w:val="007E4EDE"/>
    <w:rsid w:val="007E5008"/>
    <w:rsid w:val="007F1DE7"/>
    <w:rsid w:val="007F451C"/>
    <w:rsid w:val="007F67B2"/>
    <w:rsid w:val="007F69FD"/>
    <w:rsid w:val="00800BBD"/>
    <w:rsid w:val="00801CAD"/>
    <w:rsid w:val="00804306"/>
    <w:rsid w:val="008068EF"/>
    <w:rsid w:val="0081246F"/>
    <w:rsid w:val="008145F4"/>
    <w:rsid w:val="008258F5"/>
    <w:rsid w:val="0083100D"/>
    <w:rsid w:val="008331DD"/>
    <w:rsid w:val="00833BAA"/>
    <w:rsid w:val="0083728A"/>
    <w:rsid w:val="0083778E"/>
    <w:rsid w:val="00837F05"/>
    <w:rsid w:val="0084396C"/>
    <w:rsid w:val="008439EA"/>
    <w:rsid w:val="00845BFF"/>
    <w:rsid w:val="00846E60"/>
    <w:rsid w:val="008476CB"/>
    <w:rsid w:val="00850991"/>
    <w:rsid w:val="008535E9"/>
    <w:rsid w:val="00861350"/>
    <w:rsid w:val="00873C05"/>
    <w:rsid w:val="00880A6A"/>
    <w:rsid w:val="00887511"/>
    <w:rsid w:val="00892DC2"/>
    <w:rsid w:val="00897F85"/>
    <w:rsid w:val="008A294C"/>
    <w:rsid w:val="008A3AF7"/>
    <w:rsid w:val="008A46ED"/>
    <w:rsid w:val="008B0E29"/>
    <w:rsid w:val="008B0F45"/>
    <w:rsid w:val="008C1E7D"/>
    <w:rsid w:val="008C26EA"/>
    <w:rsid w:val="008C68F5"/>
    <w:rsid w:val="008D67A6"/>
    <w:rsid w:val="008E78C5"/>
    <w:rsid w:val="008F181C"/>
    <w:rsid w:val="008F3F83"/>
    <w:rsid w:val="008F71C8"/>
    <w:rsid w:val="008F72D3"/>
    <w:rsid w:val="009025BE"/>
    <w:rsid w:val="0090715A"/>
    <w:rsid w:val="00911160"/>
    <w:rsid w:val="00913C71"/>
    <w:rsid w:val="009153CF"/>
    <w:rsid w:val="0092706C"/>
    <w:rsid w:val="00927E45"/>
    <w:rsid w:val="00935467"/>
    <w:rsid w:val="00940AB7"/>
    <w:rsid w:val="00942AD6"/>
    <w:rsid w:val="009436FB"/>
    <w:rsid w:val="00943E3E"/>
    <w:rsid w:val="009446F4"/>
    <w:rsid w:val="009455D7"/>
    <w:rsid w:val="00947E41"/>
    <w:rsid w:val="0095059B"/>
    <w:rsid w:val="00956CD2"/>
    <w:rsid w:val="0096189D"/>
    <w:rsid w:val="009773B1"/>
    <w:rsid w:val="0098383B"/>
    <w:rsid w:val="00984EEB"/>
    <w:rsid w:val="009878DF"/>
    <w:rsid w:val="0099001B"/>
    <w:rsid w:val="00990CA4"/>
    <w:rsid w:val="009A0A01"/>
    <w:rsid w:val="009A41D6"/>
    <w:rsid w:val="009A7018"/>
    <w:rsid w:val="009B201D"/>
    <w:rsid w:val="009B6D34"/>
    <w:rsid w:val="009C240A"/>
    <w:rsid w:val="009D2226"/>
    <w:rsid w:val="009D7C72"/>
    <w:rsid w:val="009E6E1A"/>
    <w:rsid w:val="00A008F4"/>
    <w:rsid w:val="00A06EBE"/>
    <w:rsid w:val="00A0767E"/>
    <w:rsid w:val="00A07C1A"/>
    <w:rsid w:val="00A100BF"/>
    <w:rsid w:val="00A14C47"/>
    <w:rsid w:val="00A159C3"/>
    <w:rsid w:val="00A23FF3"/>
    <w:rsid w:val="00A249E3"/>
    <w:rsid w:val="00A250AD"/>
    <w:rsid w:val="00A3190E"/>
    <w:rsid w:val="00A344CE"/>
    <w:rsid w:val="00A36752"/>
    <w:rsid w:val="00A37BCE"/>
    <w:rsid w:val="00A426F5"/>
    <w:rsid w:val="00A448A2"/>
    <w:rsid w:val="00A45665"/>
    <w:rsid w:val="00A459E4"/>
    <w:rsid w:val="00A4703D"/>
    <w:rsid w:val="00A55033"/>
    <w:rsid w:val="00A6263E"/>
    <w:rsid w:val="00A642BE"/>
    <w:rsid w:val="00A659D1"/>
    <w:rsid w:val="00A73D2A"/>
    <w:rsid w:val="00A764E4"/>
    <w:rsid w:val="00A82E87"/>
    <w:rsid w:val="00A830DD"/>
    <w:rsid w:val="00A84A4C"/>
    <w:rsid w:val="00A875C3"/>
    <w:rsid w:val="00A92D5B"/>
    <w:rsid w:val="00A95ECD"/>
    <w:rsid w:val="00A967AE"/>
    <w:rsid w:val="00A96979"/>
    <w:rsid w:val="00AB1CED"/>
    <w:rsid w:val="00AB22BD"/>
    <w:rsid w:val="00AB2C19"/>
    <w:rsid w:val="00AB2D31"/>
    <w:rsid w:val="00AC3F86"/>
    <w:rsid w:val="00AC6AFA"/>
    <w:rsid w:val="00AC6B28"/>
    <w:rsid w:val="00AD0D93"/>
    <w:rsid w:val="00AD12E9"/>
    <w:rsid w:val="00AD50BD"/>
    <w:rsid w:val="00AD7340"/>
    <w:rsid w:val="00AE2132"/>
    <w:rsid w:val="00AE427E"/>
    <w:rsid w:val="00AE6940"/>
    <w:rsid w:val="00AE7E97"/>
    <w:rsid w:val="00AF2228"/>
    <w:rsid w:val="00AF4965"/>
    <w:rsid w:val="00B05FF5"/>
    <w:rsid w:val="00B0652E"/>
    <w:rsid w:val="00B1173A"/>
    <w:rsid w:val="00B123AE"/>
    <w:rsid w:val="00B12577"/>
    <w:rsid w:val="00B1315A"/>
    <w:rsid w:val="00B1559A"/>
    <w:rsid w:val="00B17102"/>
    <w:rsid w:val="00B17553"/>
    <w:rsid w:val="00B236A1"/>
    <w:rsid w:val="00B24FDD"/>
    <w:rsid w:val="00B305DE"/>
    <w:rsid w:val="00B36B56"/>
    <w:rsid w:val="00B428C4"/>
    <w:rsid w:val="00B46CD5"/>
    <w:rsid w:val="00B46D2C"/>
    <w:rsid w:val="00B525FB"/>
    <w:rsid w:val="00B53BCA"/>
    <w:rsid w:val="00B57D8E"/>
    <w:rsid w:val="00B57E78"/>
    <w:rsid w:val="00B741B2"/>
    <w:rsid w:val="00B7457B"/>
    <w:rsid w:val="00B801F9"/>
    <w:rsid w:val="00B906B7"/>
    <w:rsid w:val="00B95906"/>
    <w:rsid w:val="00B96649"/>
    <w:rsid w:val="00B97A0B"/>
    <w:rsid w:val="00B97B47"/>
    <w:rsid w:val="00BB6340"/>
    <w:rsid w:val="00BB69E5"/>
    <w:rsid w:val="00BC2DFD"/>
    <w:rsid w:val="00BD0801"/>
    <w:rsid w:val="00BF3891"/>
    <w:rsid w:val="00C00F93"/>
    <w:rsid w:val="00C0646B"/>
    <w:rsid w:val="00C072EA"/>
    <w:rsid w:val="00C11AE8"/>
    <w:rsid w:val="00C12EA4"/>
    <w:rsid w:val="00C17752"/>
    <w:rsid w:val="00C27124"/>
    <w:rsid w:val="00C30103"/>
    <w:rsid w:val="00C326CB"/>
    <w:rsid w:val="00C32CAF"/>
    <w:rsid w:val="00C32F51"/>
    <w:rsid w:val="00C33453"/>
    <w:rsid w:val="00C33CB6"/>
    <w:rsid w:val="00C36440"/>
    <w:rsid w:val="00C41CD5"/>
    <w:rsid w:val="00C42DB2"/>
    <w:rsid w:val="00C42DED"/>
    <w:rsid w:val="00C440C3"/>
    <w:rsid w:val="00C45042"/>
    <w:rsid w:val="00C50DB4"/>
    <w:rsid w:val="00C5113C"/>
    <w:rsid w:val="00C56B4B"/>
    <w:rsid w:val="00C61F0B"/>
    <w:rsid w:val="00C62C46"/>
    <w:rsid w:val="00C64110"/>
    <w:rsid w:val="00C67B96"/>
    <w:rsid w:val="00C71805"/>
    <w:rsid w:val="00C71828"/>
    <w:rsid w:val="00C82A82"/>
    <w:rsid w:val="00C85542"/>
    <w:rsid w:val="00C97377"/>
    <w:rsid w:val="00CA0822"/>
    <w:rsid w:val="00CA1A49"/>
    <w:rsid w:val="00CA32A8"/>
    <w:rsid w:val="00CA3303"/>
    <w:rsid w:val="00CB4651"/>
    <w:rsid w:val="00CB7210"/>
    <w:rsid w:val="00CC2EAC"/>
    <w:rsid w:val="00CC59C6"/>
    <w:rsid w:val="00CD0E2F"/>
    <w:rsid w:val="00CD2117"/>
    <w:rsid w:val="00CD2CAB"/>
    <w:rsid w:val="00CD7A71"/>
    <w:rsid w:val="00CE2CC0"/>
    <w:rsid w:val="00CE7099"/>
    <w:rsid w:val="00CE7B84"/>
    <w:rsid w:val="00CF1ABE"/>
    <w:rsid w:val="00D00DD5"/>
    <w:rsid w:val="00D020AF"/>
    <w:rsid w:val="00D04BCE"/>
    <w:rsid w:val="00D1014B"/>
    <w:rsid w:val="00D122E2"/>
    <w:rsid w:val="00D2509A"/>
    <w:rsid w:val="00D325E3"/>
    <w:rsid w:val="00D32A57"/>
    <w:rsid w:val="00D45952"/>
    <w:rsid w:val="00D530BB"/>
    <w:rsid w:val="00D570C7"/>
    <w:rsid w:val="00D6384A"/>
    <w:rsid w:val="00D639F4"/>
    <w:rsid w:val="00D7117A"/>
    <w:rsid w:val="00D73378"/>
    <w:rsid w:val="00D75FC1"/>
    <w:rsid w:val="00D769AD"/>
    <w:rsid w:val="00D771FD"/>
    <w:rsid w:val="00D77257"/>
    <w:rsid w:val="00D80ED6"/>
    <w:rsid w:val="00D81126"/>
    <w:rsid w:val="00D8611C"/>
    <w:rsid w:val="00D87E44"/>
    <w:rsid w:val="00D96783"/>
    <w:rsid w:val="00DA7313"/>
    <w:rsid w:val="00DB1B93"/>
    <w:rsid w:val="00DB5EAA"/>
    <w:rsid w:val="00DC1AB9"/>
    <w:rsid w:val="00DC2B74"/>
    <w:rsid w:val="00DC2DCA"/>
    <w:rsid w:val="00DC32E4"/>
    <w:rsid w:val="00DC51EF"/>
    <w:rsid w:val="00DC69FB"/>
    <w:rsid w:val="00DD32C6"/>
    <w:rsid w:val="00DD533F"/>
    <w:rsid w:val="00DE3F10"/>
    <w:rsid w:val="00DF0AE6"/>
    <w:rsid w:val="00DF6BD6"/>
    <w:rsid w:val="00E0361F"/>
    <w:rsid w:val="00E0535C"/>
    <w:rsid w:val="00E10790"/>
    <w:rsid w:val="00E10F50"/>
    <w:rsid w:val="00E1154E"/>
    <w:rsid w:val="00E11A88"/>
    <w:rsid w:val="00E135E4"/>
    <w:rsid w:val="00E2373F"/>
    <w:rsid w:val="00E249B9"/>
    <w:rsid w:val="00E26EC2"/>
    <w:rsid w:val="00E3236A"/>
    <w:rsid w:val="00E33479"/>
    <w:rsid w:val="00E34E25"/>
    <w:rsid w:val="00E36F9E"/>
    <w:rsid w:val="00E40FB6"/>
    <w:rsid w:val="00E4332C"/>
    <w:rsid w:val="00E4417E"/>
    <w:rsid w:val="00E4530C"/>
    <w:rsid w:val="00E4772D"/>
    <w:rsid w:val="00E47E05"/>
    <w:rsid w:val="00E56C3E"/>
    <w:rsid w:val="00E65439"/>
    <w:rsid w:val="00E66AA6"/>
    <w:rsid w:val="00E67247"/>
    <w:rsid w:val="00E71078"/>
    <w:rsid w:val="00E713E3"/>
    <w:rsid w:val="00E71681"/>
    <w:rsid w:val="00E738FA"/>
    <w:rsid w:val="00E73B44"/>
    <w:rsid w:val="00E7453B"/>
    <w:rsid w:val="00E77964"/>
    <w:rsid w:val="00E83267"/>
    <w:rsid w:val="00E84170"/>
    <w:rsid w:val="00E841DA"/>
    <w:rsid w:val="00E861AD"/>
    <w:rsid w:val="00E871CD"/>
    <w:rsid w:val="00E90E79"/>
    <w:rsid w:val="00E925A7"/>
    <w:rsid w:val="00E95F65"/>
    <w:rsid w:val="00EA4505"/>
    <w:rsid w:val="00EA6A43"/>
    <w:rsid w:val="00EB35AA"/>
    <w:rsid w:val="00EB36F8"/>
    <w:rsid w:val="00EB47EF"/>
    <w:rsid w:val="00EB4B07"/>
    <w:rsid w:val="00EB5AE4"/>
    <w:rsid w:val="00EC041D"/>
    <w:rsid w:val="00EC385C"/>
    <w:rsid w:val="00EC427A"/>
    <w:rsid w:val="00ED3AA3"/>
    <w:rsid w:val="00ED7EF5"/>
    <w:rsid w:val="00EE15C4"/>
    <w:rsid w:val="00EE7475"/>
    <w:rsid w:val="00EF6E5A"/>
    <w:rsid w:val="00F01E1B"/>
    <w:rsid w:val="00F062A1"/>
    <w:rsid w:val="00F172D7"/>
    <w:rsid w:val="00F328EE"/>
    <w:rsid w:val="00F34AA0"/>
    <w:rsid w:val="00F40102"/>
    <w:rsid w:val="00F42F20"/>
    <w:rsid w:val="00F52EE1"/>
    <w:rsid w:val="00F54846"/>
    <w:rsid w:val="00F56D91"/>
    <w:rsid w:val="00F62477"/>
    <w:rsid w:val="00F65236"/>
    <w:rsid w:val="00F7660E"/>
    <w:rsid w:val="00F76E9A"/>
    <w:rsid w:val="00F9469E"/>
    <w:rsid w:val="00FA7433"/>
    <w:rsid w:val="00FB183A"/>
    <w:rsid w:val="00FB3276"/>
    <w:rsid w:val="00FB59F6"/>
    <w:rsid w:val="00FC2F35"/>
    <w:rsid w:val="00FD454D"/>
    <w:rsid w:val="00FD4F1E"/>
    <w:rsid w:val="00FE1EDA"/>
    <w:rsid w:val="00FE3F5C"/>
    <w:rsid w:val="00FE5E07"/>
    <w:rsid w:val="00FF07B8"/>
    <w:rsid w:val="00FF10FC"/>
    <w:rsid w:val="00FF46D0"/>
    <w:rsid w:val="00FF6F03"/>
    <w:rsid w:val="00FF7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2CE093"/>
  <w15:docId w15:val="{D78EF702-A66D-425D-A762-61A8E81CC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3E79"/>
    <w:rPr>
      <w:rFonts w:ascii="Arial" w:eastAsia="Arial" w:hAnsi="Arial" w:cs="Arial"/>
    </w:rPr>
  </w:style>
  <w:style w:type="paragraph" w:styleId="Heading1">
    <w:name w:val="heading 1"/>
    <w:basedOn w:val="Normal"/>
    <w:uiPriority w:val="9"/>
    <w:qFormat/>
    <w:pPr>
      <w:spacing w:before="80"/>
      <w:ind w:left="120"/>
      <w:outlineLvl w:val="0"/>
    </w:pPr>
    <w:rPr>
      <w:b/>
      <w:bCs/>
      <w:sz w:val="28"/>
      <w:szCs w:val="28"/>
    </w:rPr>
  </w:style>
  <w:style w:type="paragraph" w:styleId="Heading2">
    <w:name w:val="heading 2"/>
    <w:basedOn w:val="Normal"/>
    <w:uiPriority w:val="9"/>
    <w:unhideWhenUsed/>
    <w:qFormat/>
    <w:pPr>
      <w:ind w:left="120"/>
      <w:jc w:val="both"/>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41"/>
      <w:ind w:left="120"/>
    </w:pPr>
  </w:style>
  <w:style w:type="paragraph" w:styleId="TOC2">
    <w:name w:val="toc 2"/>
    <w:basedOn w:val="Normal"/>
    <w:uiPriority w:val="1"/>
    <w:qFormat/>
    <w:pPr>
      <w:spacing w:before="140"/>
      <w:ind w:left="339"/>
    </w:pPr>
    <w:rPr>
      <w:i/>
    </w:rPr>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line="830" w:lineRule="exact"/>
      <w:ind w:left="884" w:right="777"/>
      <w:jc w:val="center"/>
    </w:pPr>
    <w:rPr>
      <w:rFonts w:ascii="Palatino Linotype" w:eastAsia="Palatino Linotype" w:hAnsi="Palatino Linotype" w:cs="Palatino Linotype"/>
      <w:sz w:val="72"/>
      <w:szCs w:val="72"/>
    </w:rPr>
  </w:style>
  <w:style w:type="paragraph" w:styleId="ListParagraph">
    <w:name w:val="List Paragraph"/>
    <w:basedOn w:val="Normal"/>
    <w:uiPriority w:val="34"/>
    <w:qFormat/>
    <w:pPr>
      <w:spacing w:line="292" w:lineRule="exact"/>
      <w:ind w:left="840"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E396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3960"/>
    <w:rPr>
      <w:rFonts w:ascii="Segoe UI" w:eastAsia="Arial" w:hAnsi="Segoe UI" w:cs="Segoe UI"/>
      <w:sz w:val="18"/>
      <w:szCs w:val="18"/>
    </w:rPr>
  </w:style>
  <w:style w:type="character" w:customStyle="1" w:styleId="BodyTextChar">
    <w:name w:val="Body Text Char"/>
    <w:basedOn w:val="DefaultParagraphFont"/>
    <w:link w:val="BodyText"/>
    <w:uiPriority w:val="1"/>
    <w:rsid w:val="00183E79"/>
    <w:rPr>
      <w:rFonts w:ascii="Arial" w:eastAsia="Arial" w:hAnsi="Arial" w:cs="Arial"/>
      <w:sz w:val="24"/>
      <w:szCs w:val="24"/>
    </w:rPr>
  </w:style>
  <w:style w:type="paragraph" w:styleId="Revision">
    <w:name w:val="Revision"/>
    <w:hidden/>
    <w:uiPriority w:val="99"/>
    <w:semiHidden/>
    <w:rsid w:val="00E83267"/>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060F14"/>
    <w:rPr>
      <w:sz w:val="16"/>
      <w:szCs w:val="16"/>
    </w:rPr>
  </w:style>
  <w:style w:type="paragraph" w:styleId="CommentText">
    <w:name w:val="annotation text"/>
    <w:basedOn w:val="Normal"/>
    <w:link w:val="CommentTextChar"/>
    <w:uiPriority w:val="99"/>
    <w:unhideWhenUsed/>
    <w:rsid w:val="00060F14"/>
    <w:rPr>
      <w:sz w:val="20"/>
      <w:szCs w:val="20"/>
    </w:rPr>
  </w:style>
  <w:style w:type="character" w:customStyle="1" w:styleId="CommentTextChar">
    <w:name w:val="Comment Text Char"/>
    <w:basedOn w:val="DefaultParagraphFont"/>
    <w:link w:val="CommentText"/>
    <w:uiPriority w:val="99"/>
    <w:rsid w:val="00060F14"/>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060F14"/>
    <w:rPr>
      <w:b/>
      <w:bCs/>
    </w:rPr>
  </w:style>
  <w:style w:type="character" w:customStyle="1" w:styleId="CommentSubjectChar">
    <w:name w:val="Comment Subject Char"/>
    <w:basedOn w:val="CommentTextChar"/>
    <w:link w:val="CommentSubject"/>
    <w:uiPriority w:val="99"/>
    <w:semiHidden/>
    <w:rsid w:val="00060F14"/>
    <w:rPr>
      <w:rFonts w:ascii="Arial" w:eastAsia="Arial" w:hAnsi="Arial" w:cs="Arial"/>
      <w:b/>
      <w:bCs/>
      <w:sz w:val="20"/>
      <w:szCs w:val="20"/>
    </w:rPr>
  </w:style>
  <w:style w:type="paragraph" w:styleId="Header">
    <w:name w:val="header"/>
    <w:basedOn w:val="Normal"/>
    <w:link w:val="HeaderChar"/>
    <w:uiPriority w:val="99"/>
    <w:unhideWhenUsed/>
    <w:rsid w:val="00DE3F10"/>
    <w:pPr>
      <w:tabs>
        <w:tab w:val="center" w:pos="4680"/>
        <w:tab w:val="right" w:pos="9360"/>
      </w:tabs>
    </w:pPr>
  </w:style>
  <w:style w:type="character" w:customStyle="1" w:styleId="HeaderChar">
    <w:name w:val="Header Char"/>
    <w:basedOn w:val="DefaultParagraphFont"/>
    <w:link w:val="Header"/>
    <w:uiPriority w:val="99"/>
    <w:rsid w:val="00DE3F10"/>
    <w:rPr>
      <w:rFonts w:ascii="Arial" w:eastAsia="Arial" w:hAnsi="Arial" w:cs="Arial"/>
    </w:rPr>
  </w:style>
  <w:style w:type="paragraph" w:styleId="Footer">
    <w:name w:val="footer"/>
    <w:basedOn w:val="Normal"/>
    <w:link w:val="FooterChar"/>
    <w:uiPriority w:val="99"/>
    <w:unhideWhenUsed/>
    <w:rsid w:val="00DE3F10"/>
    <w:pPr>
      <w:tabs>
        <w:tab w:val="center" w:pos="4680"/>
        <w:tab w:val="right" w:pos="9360"/>
      </w:tabs>
    </w:pPr>
  </w:style>
  <w:style w:type="character" w:customStyle="1" w:styleId="FooterChar">
    <w:name w:val="Footer Char"/>
    <w:basedOn w:val="DefaultParagraphFont"/>
    <w:link w:val="Footer"/>
    <w:uiPriority w:val="99"/>
    <w:rsid w:val="00DE3F10"/>
    <w:rPr>
      <w:rFonts w:ascii="Arial" w:eastAsia="Arial" w:hAnsi="Arial" w:cs="Arial"/>
    </w:rPr>
  </w:style>
  <w:style w:type="table" w:styleId="TableGrid">
    <w:name w:val="Table Grid"/>
    <w:basedOn w:val="TableNormal"/>
    <w:uiPriority w:val="39"/>
    <w:rsid w:val="007345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345A6"/>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535E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i-provider">
    <w:name w:val="ui-provider"/>
    <w:basedOn w:val="DefaultParagraphFont"/>
    <w:rsid w:val="00111E5A"/>
  </w:style>
  <w:style w:type="paragraph" w:styleId="TOC3">
    <w:name w:val="toc 3"/>
    <w:basedOn w:val="Normal"/>
    <w:next w:val="Normal"/>
    <w:autoRedefine/>
    <w:uiPriority w:val="39"/>
    <w:semiHidden/>
    <w:unhideWhenUsed/>
    <w:rsid w:val="00A459E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913010">
      <w:bodyDiv w:val="1"/>
      <w:marLeft w:val="0"/>
      <w:marRight w:val="0"/>
      <w:marTop w:val="0"/>
      <w:marBottom w:val="0"/>
      <w:divBdr>
        <w:top w:val="none" w:sz="0" w:space="0" w:color="auto"/>
        <w:left w:val="none" w:sz="0" w:space="0" w:color="auto"/>
        <w:bottom w:val="none" w:sz="0" w:space="0" w:color="auto"/>
        <w:right w:val="none" w:sz="0" w:space="0" w:color="auto"/>
      </w:divBdr>
    </w:div>
    <w:div w:id="535001590">
      <w:bodyDiv w:val="1"/>
      <w:marLeft w:val="0"/>
      <w:marRight w:val="0"/>
      <w:marTop w:val="0"/>
      <w:marBottom w:val="0"/>
      <w:divBdr>
        <w:top w:val="none" w:sz="0" w:space="0" w:color="auto"/>
        <w:left w:val="none" w:sz="0" w:space="0" w:color="auto"/>
        <w:bottom w:val="none" w:sz="0" w:space="0" w:color="auto"/>
        <w:right w:val="none" w:sz="0" w:space="0" w:color="auto"/>
      </w:divBdr>
    </w:div>
    <w:div w:id="1217283047">
      <w:bodyDiv w:val="1"/>
      <w:marLeft w:val="0"/>
      <w:marRight w:val="0"/>
      <w:marTop w:val="0"/>
      <w:marBottom w:val="0"/>
      <w:divBdr>
        <w:top w:val="none" w:sz="0" w:space="0" w:color="auto"/>
        <w:left w:val="none" w:sz="0" w:space="0" w:color="auto"/>
        <w:bottom w:val="none" w:sz="0" w:space="0" w:color="auto"/>
        <w:right w:val="none" w:sz="0" w:space="0" w:color="auto"/>
      </w:divBdr>
    </w:div>
    <w:div w:id="1218392356">
      <w:bodyDiv w:val="1"/>
      <w:marLeft w:val="0"/>
      <w:marRight w:val="0"/>
      <w:marTop w:val="0"/>
      <w:marBottom w:val="0"/>
      <w:divBdr>
        <w:top w:val="none" w:sz="0" w:space="0" w:color="auto"/>
        <w:left w:val="none" w:sz="0" w:space="0" w:color="auto"/>
        <w:bottom w:val="none" w:sz="0" w:space="0" w:color="auto"/>
        <w:right w:val="none" w:sz="0" w:space="0" w:color="auto"/>
      </w:divBdr>
    </w:div>
    <w:div w:id="1761681566">
      <w:bodyDiv w:val="1"/>
      <w:marLeft w:val="0"/>
      <w:marRight w:val="0"/>
      <w:marTop w:val="0"/>
      <w:marBottom w:val="0"/>
      <w:divBdr>
        <w:top w:val="none" w:sz="0" w:space="0" w:color="auto"/>
        <w:left w:val="none" w:sz="0" w:space="0" w:color="auto"/>
        <w:bottom w:val="none" w:sz="0" w:space="0" w:color="auto"/>
        <w:right w:val="none" w:sz="0" w:space="0" w:color="auto"/>
      </w:divBdr>
    </w:div>
    <w:div w:id="19569051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image" Target="media/image8.emf"/><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image" Target="media/image17.e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oter" Target="footer3.xml"/><Relationship Id="rId25" Type="http://schemas.openxmlformats.org/officeDocument/2006/relationships/image" Target="media/image12.emf"/><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0.emf"/><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footer" Target="footer6.xml"/><Relationship Id="rId32" Type="http://schemas.openxmlformats.org/officeDocument/2006/relationships/image" Target="media/image16.em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1.emf"/><Relationship Id="rId28" Type="http://schemas.openxmlformats.org/officeDocument/2006/relationships/image" Target="media/image14.emf"/><Relationship Id="rId36"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9.emf"/><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 Id="rId22" Type="http://schemas.openxmlformats.org/officeDocument/2006/relationships/footer" Target="footer5.xml"/><Relationship Id="rId27" Type="http://schemas.openxmlformats.org/officeDocument/2006/relationships/image" Target="media/image13.emf"/><Relationship Id="rId30" Type="http://schemas.openxmlformats.org/officeDocument/2006/relationships/image" Target="media/image15.emf"/><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F78A73-8843-4A0B-B743-A848B5F85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32</Pages>
  <Words>4876</Words>
  <Characters>27799</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Microsoft Word - 01e1a63b-f72f-4dca-9a3b-5d5b9d80e596.docx</vt:lpstr>
    </vt:vector>
  </TitlesOfParts>
  <Company/>
  <LinksUpToDate>false</LinksUpToDate>
  <CharactersWithSpaces>32610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- 01e1a63b-f72f-4dca-9a3b-5d5b9d80e596.docx</dc:title>
  <dc:creator>mperez</dc:creator>
  <cp:lastModifiedBy>Tyler Cook</cp:lastModifiedBy>
  <cp:revision>8</cp:revision>
  <cp:lastPrinted>2024-02-01T18:25:00Z</cp:lastPrinted>
  <dcterms:created xsi:type="dcterms:W3CDTF">2024-03-14T22:05:00Z</dcterms:created>
  <dcterms:modified xsi:type="dcterms:W3CDTF">2024-03-14T23:08:00Z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2022-11-09T00:00:00Z</vt:filetime>
  </property>
  <property fmtid="{D5CDD505-2E9C-101B-9397-08002B2CF9AE}" pid="3" name="Creator">
    <vt:lpwstr>PScript5.dll Version 5.2.2</vt:lpwstr>
  </property>
  <property fmtid="{D5CDD505-2E9C-101B-9397-08002B2CF9AE}" pid="4" name="LastSaved">
    <vt:filetime>2022-11-10T00:00:00Z</vt:filetime>
  </property>
  <property fmtid="{D5CDD505-2E9C-101B-9397-08002B2CF9AE}" pid="5" name="GrammarlyDocumentId">
    <vt:lpwstr>765049f556aadc8d49bde20e004f158a0010af30c994e0b666320a029c824381</vt:lpwstr>
  </property>
</Properties>
</file>