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C4DF" w14:textId="60938FA9" w:rsidR="008D3285" w:rsidRPr="00C00820" w:rsidRDefault="008D3285" w:rsidP="00573EB7">
      <w:pPr>
        <w:pStyle w:val="Title"/>
        <w:spacing w:before="0" w:after="0"/>
        <w:rPr>
          <w:rFonts w:ascii="Arial" w:hAnsi="Arial"/>
        </w:rPr>
      </w:pPr>
      <w:r w:rsidRPr="00C00820">
        <w:rPr>
          <w:rFonts w:ascii="Arial" w:hAnsi="Arial"/>
        </w:rPr>
        <w:t xml:space="preserve">AMENDMENT NO. </w:t>
      </w:r>
      <w:r w:rsidR="004115E9">
        <w:rPr>
          <w:rFonts w:ascii="Arial" w:hAnsi="Arial"/>
        </w:rPr>
        <w:t xml:space="preserve"> 7</w:t>
      </w:r>
    </w:p>
    <w:p w14:paraId="39085E40" w14:textId="2C952C74" w:rsidR="00573EB7" w:rsidRPr="00C00820" w:rsidRDefault="008D3285" w:rsidP="00573EB7">
      <w:pPr>
        <w:pStyle w:val="Title"/>
        <w:spacing w:before="0" w:after="0"/>
        <w:rPr>
          <w:rFonts w:ascii="Arial" w:hAnsi="Arial"/>
        </w:rPr>
      </w:pPr>
      <w:r w:rsidRPr="00C00820">
        <w:rPr>
          <w:rFonts w:ascii="Arial" w:hAnsi="Arial"/>
        </w:rPr>
        <w:t xml:space="preserve">TO THE </w:t>
      </w:r>
      <w:r w:rsidR="00AA6952" w:rsidRPr="00C00820">
        <w:rPr>
          <w:rFonts w:ascii="Arial" w:hAnsi="Arial"/>
        </w:rPr>
        <w:t>EXCLUSIVE NEGOTIatin</w:t>
      </w:r>
      <w:r w:rsidR="00393F8E">
        <w:rPr>
          <w:rFonts w:ascii="Arial" w:hAnsi="Arial"/>
        </w:rPr>
        <w:t>g RIGHTS</w:t>
      </w:r>
      <w:r w:rsidR="002F757E" w:rsidRPr="00C00820">
        <w:rPr>
          <w:rFonts w:ascii="Arial" w:hAnsi="Arial"/>
        </w:rPr>
        <w:t xml:space="preserve"> AGREEMENT </w:t>
      </w:r>
      <w:r w:rsidRPr="00C00820">
        <w:rPr>
          <w:rFonts w:ascii="Arial" w:hAnsi="Arial"/>
        </w:rPr>
        <w:t>BETWEEN</w:t>
      </w:r>
    </w:p>
    <w:p w14:paraId="1114A2C8" w14:textId="77777777" w:rsidR="00AA6952" w:rsidRPr="00C00820" w:rsidRDefault="00393F8E" w:rsidP="00F70E9B">
      <w:pPr>
        <w:tabs>
          <w:tab w:val="center" w:pos="468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THE </w:t>
      </w:r>
      <w:r w:rsidR="002F757E" w:rsidRPr="00C00820">
        <w:rPr>
          <w:rFonts w:ascii="Arial" w:hAnsi="Arial"/>
          <w:b/>
        </w:rPr>
        <w:t xml:space="preserve">CITY OF </w:t>
      </w:r>
      <w:r w:rsidR="00F70E9B" w:rsidRPr="00C00820">
        <w:rPr>
          <w:rFonts w:ascii="Arial" w:hAnsi="Arial"/>
          <w:b/>
        </w:rPr>
        <w:t>SANTA CLARA</w:t>
      </w:r>
      <w:r>
        <w:rPr>
          <w:rFonts w:ascii="Arial" w:hAnsi="Arial"/>
          <w:b/>
        </w:rPr>
        <w:t>, CALIFORNIA</w:t>
      </w:r>
    </w:p>
    <w:p w14:paraId="5FB58ADA" w14:textId="77777777" w:rsidR="008D3285" w:rsidRPr="00C00820" w:rsidRDefault="00C73275" w:rsidP="00C73275">
      <w:pPr>
        <w:tabs>
          <w:tab w:val="center" w:pos="4680"/>
        </w:tabs>
        <w:jc w:val="center"/>
        <w:rPr>
          <w:rFonts w:ascii="Arial" w:hAnsi="Arial"/>
        </w:rPr>
      </w:pPr>
      <w:r>
        <w:rPr>
          <w:rFonts w:ascii="Arial" w:hAnsi="Arial"/>
          <w:b/>
        </w:rPr>
        <w:t>AND HABITAT FOR HUMANITY EAST BAY/SILICON VALLEY</w:t>
      </w:r>
      <w:r w:rsidR="00816DC6">
        <w:rPr>
          <w:rFonts w:ascii="Arial" w:hAnsi="Arial"/>
          <w:b/>
        </w:rPr>
        <w:t>, INC.</w:t>
      </w:r>
    </w:p>
    <w:p w14:paraId="529CAFE0" w14:textId="77777777" w:rsidR="00C75A3C" w:rsidRPr="00C00820" w:rsidRDefault="00C75A3C" w:rsidP="00C75A3C">
      <w:pPr>
        <w:pStyle w:val="Title"/>
        <w:rPr>
          <w:rStyle w:val="TitleChar"/>
          <w:rFonts w:ascii="Arial" w:hAnsi="Arial"/>
        </w:rPr>
      </w:pPr>
      <w:r w:rsidRPr="00C00820">
        <w:rPr>
          <w:rStyle w:val="TitleChar"/>
          <w:rFonts w:ascii="Arial" w:hAnsi="Arial"/>
        </w:rPr>
        <w:t>PREAMBLE</w:t>
      </w:r>
    </w:p>
    <w:p w14:paraId="601406AE" w14:textId="12A56F10" w:rsidR="008D3285" w:rsidRPr="00C00820" w:rsidRDefault="008D3285" w:rsidP="00CF3914">
      <w:pPr>
        <w:pStyle w:val="BodyText"/>
        <w:jc w:val="both"/>
        <w:rPr>
          <w:rFonts w:ascii="Arial" w:hAnsi="Arial"/>
        </w:rPr>
      </w:pPr>
      <w:r w:rsidRPr="00C00820">
        <w:rPr>
          <w:rFonts w:ascii="Arial" w:hAnsi="Arial"/>
        </w:rPr>
        <w:t>This agreement (“Amendment No</w:t>
      </w:r>
      <w:r w:rsidRPr="001649F9">
        <w:rPr>
          <w:rFonts w:ascii="Arial" w:hAnsi="Arial"/>
        </w:rPr>
        <w:t xml:space="preserve">. </w:t>
      </w:r>
      <w:r w:rsidR="004115E9">
        <w:rPr>
          <w:rFonts w:ascii="Arial" w:hAnsi="Arial"/>
        </w:rPr>
        <w:t>7</w:t>
      </w:r>
      <w:r w:rsidRPr="001649F9">
        <w:rPr>
          <w:rFonts w:ascii="Arial" w:hAnsi="Arial"/>
        </w:rPr>
        <w:t>”)</w:t>
      </w:r>
      <w:r w:rsidRPr="00C00820">
        <w:rPr>
          <w:rFonts w:ascii="Arial" w:hAnsi="Arial"/>
        </w:rPr>
        <w:t xml:space="preserve"> is entered into on this </w:t>
      </w:r>
      <w:r w:rsidR="004115E9">
        <w:rPr>
          <w:rFonts w:ascii="Arial" w:hAnsi="Arial"/>
        </w:rPr>
        <w:t xml:space="preserve">31st </w:t>
      </w:r>
      <w:r w:rsidR="00573EB7" w:rsidRPr="00C00820">
        <w:rPr>
          <w:rFonts w:ascii="Arial" w:hAnsi="Arial"/>
        </w:rPr>
        <w:t xml:space="preserve"> </w:t>
      </w:r>
      <w:r w:rsidRPr="00C00820">
        <w:rPr>
          <w:rFonts w:ascii="Arial" w:hAnsi="Arial"/>
        </w:rPr>
        <w:t xml:space="preserve">day of </w:t>
      </w:r>
      <w:r w:rsidR="004115E9">
        <w:rPr>
          <w:rFonts w:ascii="Arial" w:hAnsi="Arial"/>
        </w:rPr>
        <w:t>December</w:t>
      </w:r>
      <w:r w:rsidR="00573EB7" w:rsidRPr="00C00820">
        <w:rPr>
          <w:rFonts w:ascii="Arial" w:hAnsi="Arial"/>
        </w:rPr>
        <w:t xml:space="preserve">, </w:t>
      </w:r>
      <w:r w:rsidR="00C27E12" w:rsidRPr="00C00820">
        <w:rPr>
          <w:rFonts w:ascii="Arial" w:hAnsi="Arial"/>
        </w:rPr>
        <w:t>20</w:t>
      </w:r>
      <w:r w:rsidR="00BA649D">
        <w:rPr>
          <w:rFonts w:ascii="Arial" w:hAnsi="Arial"/>
        </w:rPr>
        <w:t>2</w:t>
      </w:r>
      <w:r w:rsidR="0059777A">
        <w:rPr>
          <w:rFonts w:ascii="Arial" w:hAnsi="Arial"/>
        </w:rPr>
        <w:t>3</w:t>
      </w:r>
      <w:r w:rsidRPr="00C00820">
        <w:rPr>
          <w:rFonts w:ascii="Arial" w:hAnsi="Arial"/>
        </w:rPr>
        <w:t xml:space="preserve">, (“Effective Date”) </w:t>
      </w:r>
      <w:r w:rsidR="00CD6331" w:rsidRPr="00C00820">
        <w:rPr>
          <w:rFonts w:ascii="Arial" w:hAnsi="Arial"/>
        </w:rPr>
        <w:t xml:space="preserve">by and between </w:t>
      </w:r>
      <w:r w:rsidR="00AA6952" w:rsidRPr="00C00820">
        <w:rPr>
          <w:rFonts w:ascii="Arial" w:hAnsi="Arial"/>
        </w:rPr>
        <w:t xml:space="preserve">the City of Santa Clara, a </w:t>
      </w:r>
      <w:r w:rsidR="00393F8E">
        <w:rPr>
          <w:rFonts w:ascii="Arial" w:hAnsi="Arial"/>
        </w:rPr>
        <w:t xml:space="preserve">chartered California </w:t>
      </w:r>
      <w:r w:rsidR="00AA6952" w:rsidRPr="00C00820">
        <w:rPr>
          <w:rFonts w:ascii="Arial" w:hAnsi="Arial"/>
        </w:rPr>
        <w:t xml:space="preserve">municipal corporation (“City”), </w:t>
      </w:r>
      <w:r w:rsidR="00393F8E">
        <w:rPr>
          <w:rFonts w:ascii="Arial" w:hAnsi="Arial"/>
        </w:rPr>
        <w:t xml:space="preserve">and </w:t>
      </w:r>
      <w:r w:rsidR="00C73275">
        <w:rPr>
          <w:rFonts w:ascii="Arial" w:hAnsi="Arial"/>
        </w:rPr>
        <w:t>Habitat for Humanity East Bay/Silicon Valley</w:t>
      </w:r>
      <w:r w:rsidR="00393F8E">
        <w:rPr>
          <w:rFonts w:ascii="Arial" w:hAnsi="Arial"/>
        </w:rPr>
        <w:t>, Inc., a California Non-Profit Corporation</w:t>
      </w:r>
      <w:r w:rsidR="002F757E" w:rsidRPr="00C00820">
        <w:rPr>
          <w:rFonts w:ascii="Arial" w:hAnsi="Arial"/>
        </w:rPr>
        <w:t xml:space="preserve"> (“Developer”)</w:t>
      </w:r>
      <w:r w:rsidR="00816DC6">
        <w:rPr>
          <w:rFonts w:ascii="Arial" w:hAnsi="Arial"/>
        </w:rPr>
        <w:t>.</w:t>
      </w:r>
      <w:r w:rsidR="00C27E12" w:rsidRPr="00C00820">
        <w:rPr>
          <w:rFonts w:ascii="Arial" w:hAnsi="Arial"/>
        </w:rPr>
        <w:t xml:space="preserve"> </w:t>
      </w:r>
      <w:r w:rsidR="00816DC6">
        <w:rPr>
          <w:rFonts w:ascii="Arial" w:hAnsi="Arial"/>
        </w:rPr>
        <w:t xml:space="preserve"> City and Developer may be </w:t>
      </w:r>
      <w:r w:rsidR="00BA649D">
        <w:rPr>
          <w:rFonts w:ascii="Arial" w:hAnsi="Arial"/>
        </w:rPr>
        <w:t xml:space="preserve">referred to </w:t>
      </w:r>
      <w:r w:rsidR="00C27E12" w:rsidRPr="00C00820">
        <w:rPr>
          <w:rFonts w:ascii="Arial" w:hAnsi="Arial"/>
        </w:rPr>
        <w:t>individually as a “Party” or collectively as the “Parties” or the “Parties to this Agreement.”</w:t>
      </w:r>
    </w:p>
    <w:p w14:paraId="7B512709" w14:textId="77777777" w:rsidR="008D3285" w:rsidRPr="00C00820" w:rsidRDefault="008D3285" w:rsidP="00CF3914">
      <w:pPr>
        <w:pStyle w:val="Title"/>
        <w:rPr>
          <w:rFonts w:ascii="Arial" w:hAnsi="Arial"/>
        </w:rPr>
      </w:pPr>
      <w:r w:rsidRPr="00C00820">
        <w:rPr>
          <w:rFonts w:ascii="Arial" w:hAnsi="Arial"/>
        </w:rPr>
        <w:t>RECITALS</w:t>
      </w:r>
    </w:p>
    <w:p w14:paraId="6C30F0C7" w14:textId="77777777" w:rsidR="00925731" w:rsidRDefault="00925731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925731">
        <w:rPr>
          <w:rFonts w:ascii="Arial" w:hAnsi="Arial"/>
        </w:rPr>
        <w:t>The City is the owner of a .69-acre parcel of real property in the City of Santa Clara located at 3575 De La Cruz Boulevard (APN 101-15-049) (the “Property”). The Developer has proposed to develop the Property with 15 units of affordable ownership housing, including mixed-income townhomes and flats (the “Project”).  The entire project is proposed to be affordable to households with income between 50% and 120% of Area Median Income (AMI).</w:t>
      </w:r>
    </w:p>
    <w:p w14:paraId="73537EB3" w14:textId="13A997CB" w:rsidR="008D3285" w:rsidRDefault="008D3285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C00820">
        <w:rPr>
          <w:rFonts w:ascii="Arial" w:hAnsi="Arial"/>
        </w:rPr>
        <w:t>The Parties previously entered into an agreement entitled “</w:t>
      </w:r>
      <w:r w:rsidR="002F757E" w:rsidRPr="00C00820">
        <w:rPr>
          <w:rFonts w:ascii="Arial" w:hAnsi="Arial"/>
        </w:rPr>
        <w:t>Exclusive Negotiat</w:t>
      </w:r>
      <w:r w:rsidR="00AA6952" w:rsidRPr="00C00820">
        <w:rPr>
          <w:rFonts w:ascii="Arial" w:hAnsi="Arial"/>
        </w:rPr>
        <w:t>in</w:t>
      </w:r>
      <w:r w:rsidR="00BA649D">
        <w:rPr>
          <w:rFonts w:ascii="Arial" w:hAnsi="Arial"/>
        </w:rPr>
        <w:t>g Rights</w:t>
      </w:r>
      <w:r w:rsidR="007F1D61">
        <w:rPr>
          <w:rFonts w:ascii="Arial" w:hAnsi="Arial"/>
        </w:rPr>
        <w:t xml:space="preserve"> </w:t>
      </w:r>
      <w:r w:rsidR="00682B88" w:rsidRPr="00C00820">
        <w:rPr>
          <w:rFonts w:ascii="Arial" w:hAnsi="Arial"/>
        </w:rPr>
        <w:t>Agreement</w:t>
      </w:r>
      <w:r w:rsidR="00AA6952" w:rsidRPr="00C00820">
        <w:rPr>
          <w:rFonts w:ascii="Arial" w:hAnsi="Arial"/>
        </w:rPr>
        <w:t xml:space="preserve">” </w:t>
      </w:r>
      <w:r w:rsidRPr="00C00820">
        <w:rPr>
          <w:rFonts w:ascii="Arial" w:hAnsi="Arial"/>
        </w:rPr>
        <w:t xml:space="preserve">dated </w:t>
      </w:r>
      <w:r w:rsidR="00BA649D">
        <w:rPr>
          <w:rFonts w:ascii="Arial" w:hAnsi="Arial"/>
        </w:rPr>
        <w:t xml:space="preserve">April 9, 2019 and fully executed on </w:t>
      </w:r>
      <w:r w:rsidR="00C73275" w:rsidRPr="007F1D61">
        <w:rPr>
          <w:rFonts w:ascii="Arial" w:hAnsi="Arial"/>
        </w:rPr>
        <w:t>June 17, 2019</w:t>
      </w:r>
      <w:r w:rsidRPr="00C00820">
        <w:rPr>
          <w:rFonts w:ascii="Arial" w:hAnsi="Arial"/>
        </w:rPr>
        <w:t xml:space="preserve"> (</w:t>
      </w:r>
      <w:r w:rsidR="00BA649D">
        <w:rPr>
          <w:rFonts w:ascii="Arial" w:hAnsi="Arial"/>
        </w:rPr>
        <w:t xml:space="preserve">the </w:t>
      </w:r>
      <w:r w:rsidRPr="00C00820">
        <w:rPr>
          <w:rFonts w:ascii="Arial" w:hAnsi="Arial"/>
        </w:rPr>
        <w:t>“</w:t>
      </w:r>
      <w:r w:rsidR="00BA649D">
        <w:rPr>
          <w:rFonts w:ascii="Arial" w:hAnsi="Arial"/>
        </w:rPr>
        <w:t xml:space="preserve">Original </w:t>
      </w:r>
      <w:r w:rsidRPr="00C00820">
        <w:rPr>
          <w:rFonts w:ascii="Arial" w:hAnsi="Arial"/>
        </w:rPr>
        <w:t>Agreement”)</w:t>
      </w:r>
      <w:r w:rsidR="00BA649D">
        <w:rPr>
          <w:rFonts w:ascii="Arial" w:hAnsi="Arial"/>
        </w:rPr>
        <w:t>.</w:t>
      </w:r>
      <w:r w:rsidR="00925731" w:rsidRPr="00925731">
        <w:t xml:space="preserve"> </w:t>
      </w:r>
      <w:r w:rsidR="00925731" w:rsidRPr="00925731">
        <w:rPr>
          <w:rFonts w:ascii="Arial" w:hAnsi="Arial"/>
        </w:rPr>
        <w:t xml:space="preserve">The Original Agreement provided a Negotiating Period of 18 months, which expired on December 17, 2020.  </w:t>
      </w:r>
    </w:p>
    <w:p w14:paraId="0DDED10A" w14:textId="380624FB" w:rsidR="00925731" w:rsidRDefault="00925731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>
        <w:rPr>
          <w:rFonts w:ascii="Arial" w:hAnsi="Arial"/>
        </w:rPr>
        <w:t xml:space="preserve">The Original </w:t>
      </w:r>
      <w:r w:rsidRPr="007F1D61">
        <w:rPr>
          <w:rFonts w:ascii="Arial" w:hAnsi="Arial"/>
        </w:rPr>
        <w:t>Agreement establish</w:t>
      </w:r>
      <w:r>
        <w:rPr>
          <w:rFonts w:ascii="Arial" w:hAnsi="Arial"/>
        </w:rPr>
        <w:t>ed</w:t>
      </w:r>
      <w:r w:rsidRPr="007F1D61">
        <w:rPr>
          <w:rFonts w:ascii="Arial" w:hAnsi="Arial"/>
        </w:rPr>
        <w:t xml:space="preserve"> procedures and standards for the negotiation by the City and the Developer of a Disposition and Development Agreement (the “DDA”) pursuant to which the Developer will conduct specified development activities related to the Property.</w:t>
      </w:r>
    </w:p>
    <w:p w14:paraId="617DCAAB" w14:textId="04CB7F49" w:rsidR="00E866E5" w:rsidRDefault="00E866E5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>
        <w:rPr>
          <w:rFonts w:ascii="Arial" w:hAnsi="Arial"/>
        </w:rPr>
        <w:t xml:space="preserve">The Parties previously entered into an agreement entitled “Amendment No. 1 </w:t>
      </w:r>
      <w:r w:rsidR="00E91D11">
        <w:rPr>
          <w:rFonts w:ascii="Arial" w:hAnsi="Arial"/>
        </w:rPr>
        <w:t>t</w:t>
      </w:r>
      <w:r>
        <w:rPr>
          <w:rFonts w:ascii="Arial" w:hAnsi="Arial"/>
        </w:rPr>
        <w:t xml:space="preserve">o </w:t>
      </w:r>
      <w:r w:rsidR="00E91D11">
        <w:rPr>
          <w:rFonts w:ascii="Arial" w:hAnsi="Arial"/>
        </w:rPr>
        <w:t>t</w:t>
      </w:r>
      <w:r>
        <w:rPr>
          <w:rFonts w:ascii="Arial" w:hAnsi="Arial"/>
        </w:rPr>
        <w:t>he Exclusive Negotiating Rights Agreement” dated December 17, 2020 (First Amendment)</w:t>
      </w:r>
      <w:r w:rsidR="002B4C6F">
        <w:rPr>
          <w:rFonts w:ascii="Arial" w:hAnsi="Arial"/>
        </w:rPr>
        <w:t>.</w:t>
      </w:r>
      <w:r w:rsidR="00925731" w:rsidRPr="00925731">
        <w:t xml:space="preserve"> </w:t>
      </w:r>
      <w:r w:rsidR="00925731" w:rsidRPr="00925731">
        <w:rPr>
          <w:rFonts w:ascii="Arial" w:hAnsi="Arial"/>
        </w:rPr>
        <w:t>The First Amendment to Agreement provided a six (6) month extension which expired on June 17, 2021.</w:t>
      </w:r>
    </w:p>
    <w:p w14:paraId="3FB84792" w14:textId="7729AC33" w:rsidR="008923F8" w:rsidRDefault="008923F8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557D85">
        <w:rPr>
          <w:rFonts w:ascii="Arial" w:hAnsi="Arial"/>
        </w:rPr>
        <w:t>The Parties previously entered into an agreement entitled “Amendment No. 2 to the Exclusive Negotiating Rights Agreement” dated July 12, 2021 (Second Amendment).</w:t>
      </w:r>
      <w:r w:rsidR="00925731" w:rsidRPr="00925731">
        <w:t xml:space="preserve"> </w:t>
      </w:r>
      <w:r w:rsidR="00925731" w:rsidRPr="00925731">
        <w:rPr>
          <w:rFonts w:ascii="Arial" w:hAnsi="Arial"/>
        </w:rPr>
        <w:t>The Second Amendment to Agreement provided a six (6) month extension which expired on December 30, 2021.</w:t>
      </w:r>
    </w:p>
    <w:p w14:paraId="78F5A0DC" w14:textId="313D029C" w:rsidR="00861E5E" w:rsidRDefault="00861E5E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C174CE">
        <w:rPr>
          <w:rFonts w:ascii="Arial" w:hAnsi="Arial"/>
        </w:rPr>
        <w:t>The Parties previously entered into an agreement entitled “Amendment No. 3 to the Exclusive Negotiating Rights Agreement” dated December 20, 2021 (Third Amendment).</w:t>
      </w:r>
      <w:r w:rsidR="00925731" w:rsidRPr="00925731">
        <w:t xml:space="preserve"> </w:t>
      </w:r>
      <w:r w:rsidR="00925731" w:rsidRPr="00925731">
        <w:rPr>
          <w:rFonts w:ascii="Arial" w:hAnsi="Arial"/>
        </w:rPr>
        <w:t>The Third Amendment to Agreement provided a six (6) month extension which expired on June 30, 2022.</w:t>
      </w:r>
    </w:p>
    <w:p w14:paraId="1C0E00A5" w14:textId="556E3564" w:rsidR="00D9211C" w:rsidRDefault="00D9211C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1649F9">
        <w:rPr>
          <w:rFonts w:ascii="Arial" w:hAnsi="Arial"/>
        </w:rPr>
        <w:t xml:space="preserve">The Parties previously entered into an agreement entitled “Amendment No. 4 to the Exclusive Negotiating Rights Agreement” dated October 11, 2022 </w:t>
      </w:r>
      <w:r w:rsidRPr="001649F9">
        <w:rPr>
          <w:rFonts w:ascii="Arial" w:hAnsi="Arial"/>
        </w:rPr>
        <w:lastRenderedPageBreak/>
        <w:t>(Fourth Amendment).</w:t>
      </w:r>
      <w:r w:rsidR="00925731" w:rsidRPr="00925731">
        <w:t xml:space="preserve"> </w:t>
      </w:r>
      <w:r w:rsidR="00925731" w:rsidRPr="00925731">
        <w:rPr>
          <w:rFonts w:ascii="Arial" w:hAnsi="Arial"/>
        </w:rPr>
        <w:t>The Fourth Amendment to Agreement provided a six (6) month extension which expired on December 30, 2022.</w:t>
      </w:r>
    </w:p>
    <w:p w14:paraId="61FE32DA" w14:textId="71E93504" w:rsidR="00925731" w:rsidRDefault="0059777A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bookmarkStart w:id="0" w:name="_Hlk149726320"/>
      <w:r>
        <w:rPr>
          <w:rFonts w:ascii="Arial" w:hAnsi="Arial"/>
        </w:rPr>
        <w:t>The Parties previously entered into an agreement entitled “Amendment No. 5 to the Exclusive Negotiating Rights Agreement” dated March 20, 2023 (Fifth Amendment).</w:t>
      </w:r>
      <w:r w:rsidR="00925731" w:rsidRPr="00925731">
        <w:t xml:space="preserve"> </w:t>
      </w:r>
      <w:r w:rsidR="00925731" w:rsidRPr="00925731">
        <w:rPr>
          <w:rFonts w:ascii="Arial" w:hAnsi="Arial"/>
        </w:rPr>
        <w:t>The Fifth Amendment to Agreement provided a six (6) month extension which expired on June 30, 2023.</w:t>
      </w:r>
    </w:p>
    <w:bookmarkEnd w:id="0"/>
    <w:p w14:paraId="3FF5684A" w14:textId="6AE62110" w:rsidR="004115E9" w:rsidRPr="00BF1D1D" w:rsidRDefault="004115E9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 w:rsidRPr="00BF1D1D">
        <w:rPr>
          <w:rFonts w:ascii="Arial" w:hAnsi="Arial"/>
        </w:rPr>
        <w:t>The Parties previously entered into an agreement entitled “Amendment No. 6 to the Exclusive Negotiating Rights Agreement” dated June 16, 2023 (Sixth Amendment).</w:t>
      </w:r>
      <w:r w:rsidRPr="00925731">
        <w:t xml:space="preserve"> </w:t>
      </w:r>
      <w:r w:rsidRPr="00BF1D1D">
        <w:rPr>
          <w:rFonts w:ascii="Arial" w:hAnsi="Arial"/>
        </w:rPr>
        <w:t>The Sixth Amendment to Agreement provided a six (6) month extension which shall expire on December 30, 2023.</w:t>
      </w:r>
    </w:p>
    <w:p w14:paraId="59E028EA" w14:textId="77777777" w:rsidR="00BF1D1D" w:rsidRDefault="00C21845" w:rsidP="00CF3914">
      <w:pPr>
        <w:pStyle w:val="List"/>
        <w:numPr>
          <w:ilvl w:val="0"/>
          <w:numId w:val="39"/>
        </w:numPr>
        <w:ind w:left="1440" w:hanging="720"/>
        <w:jc w:val="both"/>
        <w:rPr>
          <w:rFonts w:ascii="Arial" w:hAnsi="Arial"/>
        </w:rPr>
      </w:pPr>
      <w:r>
        <w:rPr>
          <w:rFonts w:ascii="Arial" w:hAnsi="Arial"/>
        </w:rPr>
        <w:t xml:space="preserve">Developer has requested an extension of an ENA in order to complete certain tasks before a disposition and development agreement can be presented to the City Council. </w:t>
      </w:r>
      <w:r w:rsidR="0059777A" w:rsidRPr="005C6E58">
        <w:rPr>
          <w:rFonts w:ascii="Arial" w:hAnsi="Arial"/>
        </w:rPr>
        <w:t>This S</w:t>
      </w:r>
      <w:r w:rsidR="004115E9">
        <w:rPr>
          <w:rFonts w:ascii="Arial" w:hAnsi="Arial"/>
        </w:rPr>
        <w:t>eventh</w:t>
      </w:r>
      <w:r w:rsidR="0059777A" w:rsidRPr="005C6E58">
        <w:rPr>
          <w:rFonts w:ascii="Arial" w:hAnsi="Arial"/>
        </w:rPr>
        <w:t xml:space="preserve"> Amendment to Agreement provides a </w:t>
      </w:r>
      <w:r w:rsidR="00D06BE7">
        <w:rPr>
          <w:rFonts w:ascii="Arial" w:hAnsi="Arial"/>
        </w:rPr>
        <w:t>twelve</w:t>
      </w:r>
      <w:r w:rsidR="0059777A" w:rsidRPr="005C6E58">
        <w:rPr>
          <w:rFonts w:ascii="Arial" w:hAnsi="Arial"/>
        </w:rPr>
        <w:t xml:space="preserve"> (</w:t>
      </w:r>
      <w:r w:rsidR="00D06BE7">
        <w:rPr>
          <w:rFonts w:ascii="Arial" w:hAnsi="Arial"/>
        </w:rPr>
        <w:t>12</w:t>
      </w:r>
      <w:r w:rsidR="0059777A" w:rsidRPr="005C6E58">
        <w:rPr>
          <w:rFonts w:ascii="Arial" w:hAnsi="Arial"/>
        </w:rPr>
        <w:t>) month extension which is set to expire on December 30, 202</w:t>
      </w:r>
      <w:r w:rsidR="00D06BE7">
        <w:rPr>
          <w:rFonts w:ascii="Arial" w:hAnsi="Arial"/>
        </w:rPr>
        <w:t>4</w:t>
      </w:r>
      <w:r w:rsidR="00BF1D1D">
        <w:rPr>
          <w:rFonts w:ascii="Arial" w:hAnsi="Arial"/>
        </w:rPr>
        <w:t xml:space="preserve">. </w:t>
      </w:r>
    </w:p>
    <w:p w14:paraId="1EF93F29" w14:textId="3CF6A3BF" w:rsidR="008D3285" w:rsidRPr="00BF1D1D" w:rsidDel="00816DC6" w:rsidRDefault="00816DC6" w:rsidP="00CF3914">
      <w:pPr>
        <w:pStyle w:val="List"/>
        <w:numPr>
          <w:ilvl w:val="0"/>
          <w:numId w:val="0"/>
        </w:numPr>
        <w:rPr>
          <w:rFonts w:ascii="Arial" w:hAnsi="Arial"/>
        </w:rPr>
      </w:pPr>
      <w:r w:rsidRPr="00BF1D1D">
        <w:rPr>
          <w:rFonts w:ascii="Arial" w:hAnsi="Arial"/>
        </w:rPr>
        <w:t xml:space="preserve">NOW, </w:t>
      </w:r>
      <w:r w:rsidR="00A2480E" w:rsidRPr="00BF1D1D" w:rsidDel="00816DC6">
        <w:rPr>
          <w:rFonts w:ascii="Arial" w:hAnsi="Arial"/>
        </w:rPr>
        <w:t>T</w:t>
      </w:r>
      <w:r w:rsidRPr="00BF1D1D">
        <w:rPr>
          <w:rFonts w:ascii="Arial" w:hAnsi="Arial"/>
        </w:rPr>
        <w:t>HEREFORE, t</w:t>
      </w:r>
      <w:r w:rsidR="008D3285" w:rsidRPr="00BF1D1D" w:rsidDel="00816DC6">
        <w:rPr>
          <w:rFonts w:ascii="Arial" w:hAnsi="Arial"/>
        </w:rPr>
        <w:t>he Parties agree as follows:</w:t>
      </w:r>
    </w:p>
    <w:p w14:paraId="5AF8C602" w14:textId="77777777" w:rsidR="005441E2" w:rsidRPr="00C00820" w:rsidRDefault="005441E2" w:rsidP="0049007A">
      <w:pPr>
        <w:pStyle w:val="Heading1"/>
        <w:numPr>
          <w:ilvl w:val="0"/>
          <w:numId w:val="0"/>
        </w:numPr>
        <w:jc w:val="center"/>
        <w:rPr>
          <w:rFonts w:ascii="Arial" w:hAnsi="Arial"/>
        </w:rPr>
      </w:pPr>
      <w:r w:rsidRPr="00C00820">
        <w:rPr>
          <w:rFonts w:ascii="Arial" w:hAnsi="Arial"/>
        </w:rPr>
        <w:t xml:space="preserve">Amendment </w:t>
      </w:r>
      <w:r w:rsidR="00C00820" w:rsidRPr="00C00820">
        <w:rPr>
          <w:rFonts w:ascii="Arial" w:hAnsi="Arial"/>
        </w:rPr>
        <w:t>terms and conditions</w:t>
      </w:r>
    </w:p>
    <w:p w14:paraId="14D12AD2" w14:textId="10C2E1CD" w:rsidR="00B1626D" w:rsidRPr="00C00820" w:rsidRDefault="00B1626D" w:rsidP="00CF3914">
      <w:pPr>
        <w:pStyle w:val="Body1"/>
        <w:numPr>
          <w:ilvl w:val="0"/>
          <w:numId w:val="38"/>
        </w:numPr>
        <w:spacing w:after="120"/>
        <w:ind w:hanging="720"/>
        <w:jc w:val="both"/>
        <w:rPr>
          <w:rFonts w:ascii="Arial" w:hAnsi="Arial"/>
        </w:rPr>
      </w:pPr>
      <w:r w:rsidRPr="00C00820">
        <w:rPr>
          <w:rFonts w:ascii="Arial" w:hAnsi="Arial"/>
        </w:rPr>
        <w:t xml:space="preserve">Section 2 of the </w:t>
      </w:r>
      <w:r w:rsidR="00BF1D1D">
        <w:rPr>
          <w:rFonts w:ascii="Arial" w:hAnsi="Arial"/>
        </w:rPr>
        <w:t>Sixth</w:t>
      </w:r>
      <w:r w:rsidR="003265CD">
        <w:rPr>
          <w:rFonts w:ascii="Arial" w:hAnsi="Arial"/>
        </w:rPr>
        <w:t xml:space="preserve"> Amendment</w:t>
      </w:r>
      <w:r w:rsidR="00816DC6">
        <w:rPr>
          <w:rFonts w:ascii="Arial" w:hAnsi="Arial"/>
        </w:rPr>
        <w:t xml:space="preserve"> </w:t>
      </w:r>
      <w:r w:rsidRPr="00C00820">
        <w:rPr>
          <w:rFonts w:ascii="Arial" w:hAnsi="Arial"/>
        </w:rPr>
        <w:t>Agreement, entitled “</w:t>
      </w:r>
      <w:r w:rsidR="00D139B1" w:rsidRPr="00C00820">
        <w:rPr>
          <w:rFonts w:ascii="Arial" w:hAnsi="Arial"/>
        </w:rPr>
        <w:t>Negotiatin</w:t>
      </w:r>
      <w:r w:rsidR="00816DC6">
        <w:rPr>
          <w:rFonts w:ascii="Arial" w:hAnsi="Arial"/>
        </w:rPr>
        <w:t>g</w:t>
      </w:r>
      <w:r w:rsidR="00D139B1" w:rsidRPr="00C00820">
        <w:rPr>
          <w:rFonts w:ascii="Arial" w:hAnsi="Arial"/>
        </w:rPr>
        <w:t xml:space="preserve"> Period</w:t>
      </w:r>
      <w:r w:rsidR="00816DC6">
        <w:rPr>
          <w:rFonts w:ascii="Arial" w:hAnsi="Arial"/>
        </w:rPr>
        <w:t>,</w:t>
      </w:r>
      <w:r w:rsidRPr="00C00820">
        <w:rPr>
          <w:rFonts w:ascii="Arial" w:hAnsi="Arial"/>
        </w:rPr>
        <w:t xml:space="preserve">” is hereby </w:t>
      </w:r>
      <w:r w:rsidR="00AA6952" w:rsidRPr="00C00820">
        <w:rPr>
          <w:rFonts w:ascii="Arial" w:hAnsi="Arial"/>
        </w:rPr>
        <w:t>del</w:t>
      </w:r>
      <w:r w:rsidR="008D52FD" w:rsidRPr="00C00820">
        <w:rPr>
          <w:rFonts w:ascii="Arial" w:hAnsi="Arial"/>
        </w:rPr>
        <w:t>e</w:t>
      </w:r>
      <w:r w:rsidR="00AA6952" w:rsidRPr="00C00820">
        <w:rPr>
          <w:rFonts w:ascii="Arial" w:hAnsi="Arial"/>
        </w:rPr>
        <w:t xml:space="preserve">ted and replaced in its entirety </w:t>
      </w:r>
      <w:r w:rsidRPr="00C00820">
        <w:rPr>
          <w:rFonts w:ascii="Arial" w:hAnsi="Arial"/>
        </w:rPr>
        <w:t>to read as follows:</w:t>
      </w:r>
    </w:p>
    <w:p w14:paraId="376489F0" w14:textId="6E1D9EA3" w:rsidR="00AA6952" w:rsidRDefault="00B1626D" w:rsidP="00CF3914">
      <w:pPr>
        <w:pStyle w:val="BodyTextIndent"/>
        <w:tabs>
          <w:tab w:val="num" w:pos="1260"/>
        </w:tabs>
        <w:spacing w:before="240"/>
        <w:ind w:left="1260" w:right="720"/>
        <w:jc w:val="both"/>
        <w:rPr>
          <w:rFonts w:ascii="Arial" w:hAnsi="Arial"/>
        </w:rPr>
      </w:pPr>
      <w:r w:rsidRPr="00C00820">
        <w:rPr>
          <w:rFonts w:ascii="Arial" w:hAnsi="Arial"/>
        </w:rPr>
        <w:t>“</w:t>
      </w:r>
      <w:r w:rsidR="00AA6952" w:rsidRPr="00C00820">
        <w:rPr>
          <w:rFonts w:ascii="Arial" w:hAnsi="Arial"/>
        </w:rPr>
        <w:t xml:space="preserve">2. </w:t>
      </w:r>
      <w:r w:rsidR="00AA6952" w:rsidRPr="0049007A">
        <w:rPr>
          <w:rFonts w:ascii="Arial" w:hAnsi="Arial"/>
          <w:bCs/>
          <w:u w:val="single"/>
        </w:rPr>
        <w:t>Negotiating Period</w:t>
      </w:r>
      <w:r w:rsidR="00AA6952" w:rsidRPr="00C00820">
        <w:rPr>
          <w:rFonts w:ascii="Arial" w:hAnsi="Arial"/>
        </w:rPr>
        <w:t>. The negotiating period (the "</w:t>
      </w:r>
      <w:r w:rsidR="00AA6952" w:rsidRPr="0049007A">
        <w:rPr>
          <w:rFonts w:ascii="Arial" w:hAnsi="Arial"/>
          <w:u w:val="single"/>
        </w:rPr>
        <w:t>Negotiating Period</w:t>
      </w:r>
      <w:r w:rsidR="00AA6952" w:rsidRPr="00C00820">
        <w:rPr>
          <w:rFonts w:ascii="Arial" w:hAnsi="Arial"/>
        </w:rPr>
        <w:t xml:space="preserve">") under this Agreement shall </w:t>
      </w:r>
      <w:r w:rsidR="00816DC6">
        <w:rPr>
          <w:rFonts w:ascii="Arial" w:hAnsi="Arial"/>
        </w:rPr>
        <w:t xml:space="preserve">be </w:t>
      </w:r>
      <w:r w:rsidR="00BF1D1D">
        <w:rPr>
          <w:rFonts w:ascii="Arial" w:hAnsi="Arial"/>
        </w:rPr>
        <w:t>twelve</w:t>
      </w:r>
      <w:r w:rsidR="00816DC6" w:rsidRPr="001649F9">
        <w:rPr>
          <w:rFonts w:ascii="Arial" w:hAnsi="Arial"/>
        </w:rPr>
        <w:t xml:space="preserve"> (</w:t>
      </w:r>
      <w:r w:rsidR="00BF1D1D">
        <w:rPr>
          <w:rFonts w:ascii="Arial" w:hAnsi="Arial"/>
        </w:rPr>
        <w:t>12</w:t>
      </w:r>
      <w:r w:rsidR="00816DC6" w:rsidRPr="001649F9">
        <w:rPr>
          <w:rFonts w:ascii="Arial" w:hAnsi="Arial"/>
        </w:rPr>
        <w:t>) months, commencing on the date this Agreement is fully executed, for a</w:t>
      </w:r>
      <w:r w:rsidR="002B5D6F" w:rsidRPr="001649F9">
        <w:rPr>
          <w:rFonts w:ascii="Arial" w:hAnsi="Arial"/>
        </w:rPr>
        <w:t xml:space="preserve"> </w:t>
      </w:r>
      <w:r w:rsidR="007359DE" w:rsidRPr="001649F9">
        <w:rPr>
          <w:rFonts w:ascii="Arial" w:hAnsi="Arial"/>
        </w:rPr>
        <w:t xml:space="preserve">Negotiating Period of </w:t>
      </w:r>
      <w:r w:rsidR="00BF1D1D">
        <w:rPr>
          <w:rFonts w:ascii="Arial" w:hAnsi="Arial"/>
        </w:rPr>
        <w:t>December 31</w:t>
      </w:r>
      <w:r w:rsidR="008A58FC">
        <w:rPr>
          <w:rFonts w:ascii="Arial" w:hAnsi="Arial"/>
        </w:rPr>
        <w:t>, 2023</w:t>
      </w:r>
      <w:r w:rsidR="002B5D6F" w:rsidRPr="001649F9">
        <w:rPr>
          <w:rFonts w:ascii="Arial" w:hAnsi="Arial"/>
        </w:rPr>
        <w:t xml:space="preserve"> through </w:t>
      </w:r>
      <w:r w:rsidR="008A58FC">
        <w:rPr>
          <w:rFonts w:ascii="Arial" w:hAnsi="Arial"/>
        </w:rPr>
        <w:t>December</w:t>
      </w:r>
      <w:r w:rsidR="002B5D6F" w:rsidRPr="001649F9">
        <w:rPr>
          <w:rFonts w:ascii="Arial" w:hAnsi="Arial"/>
        </w:rPr>
        <w:t xml:space="preserve"> 30, 202</w:t>
      </w:r>
      <w:r w:rsidR="00BF1D1D">
        <w:rPr>
          <w:rFonts w:ascii="Arial" w:hAnsi="Arial"/>
        </w:rPr>
        <w:t>4</w:t>
      </w:r>
      <w:r w:rsidR="00816DC6" w:rsidRPr="001649F9">
        <w:rPr>
          <w:rFonts w:ascii="Arial" w:hAnsi="Arial"/>
        </w:rPr>
        <w:t>.</w:t>
      </w:r>
      <w:r w:rsidR="00816DC6">
        <w:rPr>
          <w:rFonts w:ascii="Arial" w:hAnsi="Arial"/>
        </w:rPr>
        <w:t xml:space="preserve">  </w:t>
      </w:r>
      <w:r w:rsidR="007359DE">
        <w:rPr>
          <w:rFonts w:ascii="Arial" w:hAnsi="Arial"/>
        </w:rPr>
        <w:t xml:space="preserve">The </w:t>
      </w:r>
      <w:r w:rsidR="00E83417">
        <w:rPr>
          <w:rFonts w:ascii="Arial" w:hAnsi="Arial"/>
        </w:rPr>
        <w:t>P</w:t>
      </w:r>
      <w:r w:rsidR="007359DE">
        <w:rPr>
          <w:rFonts w:ascii="Arial" w:hAnsi="Arial"/>
        </w:rPr>
        <w:t>arties mutually agree</w:t>
      </w:r>
      <w:r w:rsidR="001A4F77">
        <w:rPr>
          <w:rFonts w:ascii="Arial" w:hAnsi="Arial"/>
        </w:rPr>
        <w:t>d</w:t>
      </w:r>
      <w:r w:rsidR="007359DE">
        <w:rPr>
          <w:rFonts w:ascii="Arial" w:hAnsi="Arial"/>
        </w:rPr>
        <w:t xml:space="preserve"> to extend the negotiating period for </w:t>
      </w:r>
      <w:r w:rsidR="00BF1D1D">
        <w:rPr>
          <w:rFonts w:ascii="Arial" w:hAnsi="Arial"/>
        </w:rPr>
        <w:t>twelve</w:t>
      </w:r>
      <w:r w:rsidR="00816DC6">
        <w:rPr>
          <w:rFonts w:ascii="Arial" w:hAnsi="Arial"/>
        </w:rPr>
        <w:t xml:space="preserve"> (</w:t>
      </w:r>
      <w:r w:rsidR="00BF1D1D">
        <w:rPr>
          <w:rFonts w:ascii="Arial" w:hAnsi="Arial"/>
        </w:rPr>
        <w:t>12</w:t>
      </w:r>
      <w:r w:rsidR="00816DC6">
        <w:rPr>
          <w:rFonts w:ascii="Arial" w:hAnsi="Arial"/>
        </w:rPr>
        <w:t>) months</w:t>
      </w:r>
      <w:r w:rsidR="007359DE">
        <w:rPr>
          <w:rFonts w:ascii="Arial" w:hAnsi="Arial"/>
        </w:rPr>
        <w:t>, c</w:t>
      </w:r>
      <w:r w:rsidR="00AA6952" w:rsidRPr="00C00820">
        <w:rPr>
          <w:rFonts w:ascii="Arial" w:hAnsi="Arial"/>
        </w:rPr>
        <w:t>ommenc</w:t>
      </w:r>
      <w:r w:rsidR="007359DE">
        <w:rPr>
          <w:rFonts w:ascii="Arial" w:hAnsi="Arial"/>
        </w:rPr>
        <w:t>ing</w:t>
      </w:r>
      <w:r w:rsidR="00AA6952" w:rsidRPr="00C00820">
        <w:rPr>
          <w:rFonts w:ascii="Arial" w:hAnsi="Arial"/>
        </w:rPr>
        <w:t xml:space="preserve"> on </w:t>
      </w:r>
      <w:r w:rsidR="001A4F77">
        <w:rPr>
          <w:rFonts w:ascii="Arial" w:hAnsi="Arial"/>
        </w:rPr>
        <w:t xml:space="preserve">December 17, 2020 and terminating at 11:59 p.m. on </w:t>
      </w:r>
      <w:r w:rsidR="00502EF5">
        <w:rPr>
          <w:rFonts w:ascii="Arial" w:hAnsi="Arial"/>
        </w:rPr>
        <w:t>June</w:t>
      </w:r>
      <w:r w:rsidR="00762E28">
        <w:rPr>
          <w:rFonts w:ascii="Arial" w:hAnsi="Arial"/>
        </w:rPr>
        <w:t xml:space="preserve"> 17, </w:t>
      </w:r>
      <w:r w:rsidR="001E4D4F">
        <w:rPr>
          <w:rFonts w:ascii="Arial" w:hAnsi="Arial"/>
        </w:rPr>
        <w:t>202</w:t>
      </w:r>
      <w:r w:rsidR="001A4F77">
        <w:rPr>
          <w:rFonts w:ascii="Arial" w:hAnsi="Arial"/>
        </w:rPr>
        <w:t xml:space="preserve">1. The </w:t>
      </w:r>
      <w:r w:rsidR="00E83417">
        <w:rPr>
          <w:rFonts w:ascii="Arial" w:hAnsi="Arial"/>
        </w:rPr>
        <w:t>P</w:t>
      </w:r>
      <w:r w:rsidR="001A4F77">
        <w:rPr>
          <w:rFonts w:ascii="Arial" w:hAnsi="Arial"/>
        </w:rPr>
        <w:t xml:space="preserve">arties mutually agreed to a second extension of the negotiating period for six (6) </w:t>
      </w:r>
      <w:r w:rsidR="00326CC3">
        <w:rPr>
          <w:rFonts w:ascii="Arial" w:hAnsi="Arial"/>
        </w:rPr>
        <w:t xml:space="preserve">months, </w:t>
      </w:r>
      <w:r w:rsidR="00326CC3" w:rsidRPr="00C00820">
        <w:rPr>
          <w:rFonts w:ascii="Arial" w:hAnsi="Arial"/>
        </w:rPr>
        <w:t>terminating</w:t>
      </w:r>
      <w:r w:rsidR="00F85D1E" w:rsidRPr="00C00820">
        <w:rPr>
          <w:rFonts w:ascii="Arial" w:hAnsi="Arial"/>
        </w:rPr>
        <w:t xml:space="preserve"> at 11:59 p.m. on </w:t>
      </w:r>
      <w:r w:rsidR="00502EF5">
        <w:rPr>
          <w:rFonts w:ascii="Arial" w:hAnsi="Arial"/>
        </w:rPr>
        <w:t>December</w:t>
      </w:r>
      <w:r w:rsidR="00762E28">
        <w:rPr>
          <w:rFonts w:ascii="Arial" w:hAnsi="Arial"/>
        </w:rPr>
        <w:t xml:space="preserve"> </w:t>
      </w:r>
      <w:r w:rsidR="00502EF5">
        <w:rPr>
          <w:rFonts w:ascii="Arial" w:hAnsi="Arial"/>
        </w:rPr>
        <w:t>30</w:t>
      </w:r>
      <w:r w:rsidR="00762E28">
        <w:rPr>
          <w:rFonts w:ascii="Arial" w:hAnsi="Arial"/>
        </w:rPr>
        <w:t>, 2021</w:t>
      </w:r>
      <w:r w:rsidR="00F85D1E" w:rsidRPr="00C00820">
        <w:rPr>
          <w:rFonts w:ascii="Arial" w:hAnsi="Arial"/>
        </w:rPr>
        <w:t>.</w:t>
      </w:r>
      <w:r w:rsidR="00AA6952" w:rsidRPr="00C00820">
        <w:rPr>
          <w:rFonts w:ascii="Arial" w:hAnsi="Arial"/>
        </w:rPr>
        <w:t xml:space="preserve"> </w:t>
      </w:r>
      <w:r w:rsidR="00760FC0">
        <w:rPr>
          <w:rFonts w:ascii="Arial" w:hAnsi="Arial"/>
        </w:rPr>
        <w:t xml:space="preserve">The </w:t>
      </w:r>
      <w:r w:rsidR="00E83417">
        <w:rPr>
          <w:rFonts w:ascii="Arial" w:hAnsi="Arial"/>
        </w:rPr>
        <w:t>P</w:t>
      </w:r>
      <w:r w:rsidR="00760FC0">
        <w:rPr>
          <w:rFonts w:ascii="Arial" w:hAnsi="Arial"/>
        </w:rPr>
        <w:t>arties mutually agreed to a third extension of the negotiating period for six (6) months</w:t>
      </w:r>
      <w:r w:rsidR="002B5D6F">
        <w:rPr>
          <w:rFonts w:ascii="Arial" w:hAnsi="Arial"/>
        </w:rPr>
        <w:t xml:space="preserve">, </w:t>
      </w:r>
      <w:r w:rsidR="00760FC0">
        <w:rPr>
          <w:rFonts w:ascii="Arial" w:hAnsi="Arial"/>
        </w:rPr>
        <w:t>terminating at 11:59 p.m. on June 30, 2022</w:t>
      </w:r>
      <w:r w:rsidR="00BC1760">
        <w:rPr>
          <w:rFonts w:ascii="Arial" w:hAnsi="Arial"/>
        </w:rPr>
        <w:t xml:space="preserve">.  </w:t>
      </w:r>
      <w:r w:rsidR="004E5FCF" w:rsidRPr="00C174CE">
        <w:rPr>
          <w:rFonts w:ascii="Arial" w:hAnsi="Arial"/>
        </w:rPr>
        <w:t xml:space="preserve">The </w:t>
      </w:r>
      <w:r w:rsidR="00E83417">
        <w:rPr>
          <w:rFonts w:ascii="Arial" w:hAnsi="Arial"/>
        </w:rPr>
        <w:t>P</w:t>
      </w:r>
      <w:r w:rsidR="004E5FCF" w:rsidRPr="00C174CE">
        <w:rPr>
          <w:rFonts w:ascii="Arial" w:hAnsi="Arial"/>
        </w:rPr>
        <w:t>arties mutually agreed to a fourth extension of the negotiating period for six (6) months, terminating at 11:59 p.m. on December 30, 2022.</w:t>
      </w:r>
      <w:r w:rsidR="004E5FCF">
        <w:rPr>
          <w:rFonts w:ascii="Arial" w:hAnsi="Arial"/>
        </w:rPr>
        <w:t xml:space="preserve">  </w:t>
      </w:r>
      <w:r w:rsidR="002B5D6F" w:rsidRPr="001649F9">
        <w:rPr>
          <w:rFonts w:ascii="Arial" w:hAnsi="Arial"/>
        </w:rPr>
        <w:t xml:space="preserve">The </w:t>
      </w:r>
      <w:r w:rsidR="00E83417">
        <w:rPr>
          <w:rFonts w:ascii="Arial" w:hAnsi="Arial"/>
        </w:rPr>
        <w:t>P</w:t>
      </w:r>
      <w:r w:rsidR="002B5D6F" w:rsidRPr="001649F9">
        <w:rPr>
          <w:rFonts w:ascii="Arial" w:hAnsi="Arial"/>
        </w:rPr>
        <w:t>arties mutually agree</w:t>
      </w:r>
      <w:r w:rsidR="001B498D">
        <w:rPr>
          <w:rFonts w:ascii="Arial" w:hAnsi="Arial"/>
        </w:rPr>
        <w:t>d</w:t>
      </w:r>
      <w:r w:rsidR="002B5D6F" w:rsidRPr="001649F9">
        <w:rPr>
          <w:rFonts w:ascii="Arial" w:hAnsi="Arial"/>
        </w:rPr>
        <w:t xml:space="preserve"> to </w:t>
      </w:r>
      <w:r w:rsidR="001B498D">
        <w:rPr>
          <w:rFonts w:ascii="Arial" w:hAnsi="Arial"/>
        </w:rPr>
        <w:t>a</w:t>
      </w:r>
      <w:r w:rsidR="002B5D6F" w:rsidRPr="001649F9">
        <w:rPr>
          <w:rFonts w:ascii="Arial" w:hAnsi="Arial"/>
        </w:rPr>
        <w:t xml:space="preserve"> fifth extension of the negotiating period for six (6) months, commencing on December 3</w:t>
      </w:r>
      <w:r w:rsidR="00D9211C" w:rsidRPr="001649F9">
        <w:rPr>
          <w:rFonts w:ascii="Arial" w:hAnsi="Arial"/>
        </w:rPr>
        <w:t xml:space="preserve">0, 2022 and terminating at 11:59 p.m. on June 30, 2023.  </w:t>
      </w:r>
      <w:r w:rsidR="00F17868">
        <w:rPr>
          <w:rFonts w:ascii="Arial" w:hAnsi="Arial"/>
        </w:rPr>
        <w:t xml:space="preserve">The Parties mutually agreed to a sixth extension of the negotiating period for six (6) months terminating at 11:59 a.m. on December 30, 2023. </w:t>
      </w:r>
      <w:r w:rsidR="001B498D">
        <w:rPr>
          <w:rFonts w:ascii="Arial" w:hAnsi="Arial"/>
        </w:rPr>
        <w:t xml:space="preserve">The </w:t>
      </w:r>
      <w:r w:rsidR="00F17868">
        <w:rPr>
          <w:rFonts w:ascii="Arial" w:hAnsi="Arial"/>
        </w:rPr>
        <w:t>P</w:t>
      </w:r>
      <w:r w:rsidR="001B498D">
        <w:rPr>
          <w:rFonts w:ascii="Arial" w:hAnsi="Arial"/>
        </w:rPr>
        <w:t xml:space="preserve">arties mutually agree to this </w:t>
      </w:r>
      <w:r w:rsidR="00F17868">
        <w:rPr>
          <w:rFonts w:ascii="Arial" w:hAnsi="Arial"/>
        </w:rPr>
        <w:t xml:space="preserve">seventh </w:t>
      </w:r>
      <w:r w:rsidR="001B498D">
        <w:rPr>
          <w:rFonts w:ascii="Arial" w:hAnsi="Arial"/>
        </w:rPr>
        <w:t xml:space="preserve">extension of the negotiating period for </w:t>
      </w:r>
      <w:r w:rsidR="00BF1D1D">
        <w:rPr>
          <w:rFonts w:ascii="Arial" w:hAnsi="Arial"/>
        </w:rPr>
        <w:t>twelve</w:t>
      </w:r>
      <w:r w:rsidR="001B498D">
        <w:rPr>
          <w:rFonts w:ascii="Arial" w:hAnsi="Arial"/>
        </w:rPr>
        <w:t xml:space="preserve"> (</w:t>
      </w:r>
      <w:r w:rsidR="00BF1D1D">
        <w:rPr>
          <w:rFonts w:ascii="Arial" w:hAnsi="Arial"/>
        </w:rPr>
        <w:t>12</w:t>
      </w:r>
      <w:r w:rsidR="001B498D">
        <w:rPr>
          <w:rFonts w:ascii="Arial" w:hAnsi="Arial"/>
        </w:rPr>
        <w:t xml:space="preserve">) months, commencing on </w:t>
      </w:r>
      <w:r w:rsidR="00F17868">
        <w:rPr>
          <w:rFonts w:ascii="Arial" w:hAnsi="Arial"/>
        </w:rPr>
        <w:t>December 31, 2023</w:t>
      </w:r>
      <w:r w:rsidR="001B498D">
        <w:rPr>
          <w:rFonts w:ascii="Arial" w:hAnsi="Arial"/>
        </w:rPr>
        <w:t xml:space="preserve"> and terminating at 11:59 p.m. on December 30, 202</w:t>
      </w:r>
      <w:r w:rsidR="00F17868">
        <w:rPr>
          <w:rFonts w:ascii="Arial" w:hAnsi="Arial"/>
        </w:rPr>
        <w:t>4</w:t>
      </w:r>
      <w:r w:rsidR="001B498D">
        <w:rPr>
          <w:rFonts w:ascii="Arial" w:hAnsi="Arial"/>
        </w:rPr>
        <w:t>.</w:t>
      </w:r>
    </w:p>
    <w:p w14:paraId="295FF6A8" w14:textId="6F4F1549" w:rsidR="00AA6952" w:rsidRPr="00C00820" w:rsidRDefault="00E60BE9" w:rsidP="00CF3914">
      <w:pPr>
        <w:pStyle w:val="BodyTextIndent"/>
        <w:spacing w:before="240"/>
        <w:ind w:left="1260" w:right="720"/>
        <w:jc w:val="both"/>
        <w:rPr>
          <w:rFonts w:ascii="Arial" w:hAnsi="Arial"/>
        </w:rPr>
      </w:pPr>
      <w:bookmarkStart w:id="1" w:name="_Hlk149825570"/>
      <w:r w:rsidRPr="004D727E">
        <w:rPr>
          <w:rFonts w:ascii="Arial" w:hAnsi="Arial"/>
        </w:rPr>
        <w:t>In the event that the Developer is not ready to enter into a DDA by December 30, 2024</w:t>
      </w:r>
      <w:r w:rsidR="00730DFB" w:rsidRPr="004D727E">
        <w:rPr>
          <w:rFonts w:ascii="Arial" w:hAnsi="Arial"/>
        </w:rPr>
        <w:t>,</w:t>
      </w:r>
      <w:r w:rsidRPr="004D727E">
        <w:rPr>
          <w:rFonts w:ascii="Arial" w:hAnsi="Arial"/>
        </w:rPr>
        <w:t xml:space="preserve"> and provided that the City determines </w:t>
      </w:r>
      <w:r w:rsidR="00730DFB" w:rsidRPr="004D727E">
        <w:rPr>
          <w:rFonts w:ascii="Arial" w:hAnsi="Arial"/>
        </w:rPr>
        <w:t xml:space="preserve">that good </w:t>
      </w:r>
      <w:r w:rsidR="00730DFB" w:rsidRPr="004D727E">
        <w:rPr>
          <w:rFonts w:ascii="Arial" w:hAnsi="Arial"/>
        </w:rPr>
        <w:lastRenderedPageBreak/>
        <w:t>cause exists in its reasonable</w:t>
      </w:r>
      <w:r w:rsidRPr="004D727E">
        <w:rPr>
          <w:rFonts w:ascii="Arial" w:hAnsi="Arial"/>
        </w:rPr>
        <w:t xml:space="preserve"> discretion, </w:t>
      </w:r>
      <w:r w:rsidR="00730DFB" w:rsidRPr="004D727E">
        <w:rPr>
          <w:rFonts w:ascii="Arial" w:hAnsi="Arial"/>
        </w:rPr>
        <w:t>a</w:t>
      </w:r>
      <w:r w:rsidR="00AA215E" w:rsidRPr="004D727E">
        <w:rPr>
          <w:rFonts w:ascii="Arial" w:hAnsi="Arial"/>
        </w:rPr>
        <w:t>n eight</w:t>
      </w:r>
      <w:r w:rsidR="00CE739F" w:rsidRPr="004D727E">
        <w:rPr>
          <w:rFonts w:ascii="Arial" w:hAnsi="Arial"/>
        </w:rPr>
        <w:t>h</w:t>
      </w:r>
      <w:r w:rsidR="00AA215E" w:rsidRPr="004D727E">
        <w:rPr>
          <w:rFonts w:ascii="Arial" w:hAnsi="Arial"/>
        </w:rPr>
        <w:t xml:space="preserve"> </w:t>
      </w:r>
      <w:r w:rsidR="00730DFB" w:rsidRPr="004D727E">
        <w:rPr>
          <w:rFonts w:ascii="Arial" w:hAnsi="Arial"/>
        </w:rPr>
        <w:t>non-automatic twelve-month extension</w:t>
      </w:r>
      <w:r w:rsidR="00F74DDD" w:rsidRPr="004D727E">
        <w:rPr>
          <w:rFonts w:ascii="Arial" w:hAnsi="Arial"/>
        </w:rPr>
        <w:t xml:space="preserve"> extending the ENA from December 31, 2024 to December 30, 2025</w:t>
      </w:r>
      <w:r w:rsidR="00730DFB" w:rsidRPr="004D727E">
        <w:rPr>
          <w:rFonts w:ascii="Arial" w:hAnsi="Arial"/>
        </w:rPr>
        <w:t xml:space="preserve"> may</w:t>
      </w:r>
      <w:r w:rsidR="00AA215E" w:rsidRPr="004D727E">
        <w:rPr>
          <w:rFonts w:ascii="Arial" w:hAnsi="Arial"/>
        </w:rPr>
        <w:t xml:space="preserve"> </w:t>
      </w:r>
      <w:r w:rsidR="00730DFB" w:rsidRPr="004D727E">
        <w:rPr>
          <w:rFonts w:ascii="Arial" w:hAnsi="Arial"/>
        </w:rPr>
        <w:t>be granted with the written consent of the</w:t>
      </w:r>
      <w:r w:rsidR="00F17868" w:rsidRPr="004D727E">
        <w:rPr>
          <w:rFonts w:ascii="Arial" w:hAnsi="Arial"/>
        </w:rPr>
        <w:t xml:space="preserve"> Developer</w:t>
      </w:r>
      <w:r w:rsidR="00730DFB" w:rsidRPr="004D727E">
        <w:rPr>
          <w:rFonts w:ascii="Arial" w:hAnsi="Arial"/>
        </w:rPr>
        <w:t>.</w:t>
      </w:r>
      <w:r w:rsidRPr="004D727E">
        <w:rPr>
          <w:rFonts w:ascii="Arial" w:hAnsi="Arial"/>
        </w:rPr>
        <w:t xml:space="preserve"> </w:t>
      </w:r>
      <w:r w:rsidR="00AA6952" w:rsidRPr="004D727E">
        <w:rPr>
          <w:rFonts w:ascii="Arial" w:hAnsi="Arial"/>
        </w:rPr>
        <w:t>If</w:t>
      </w:r>
      <w:r w:rsidR="00F74DDD" w:rsidRPr="004D727E">
        <w:rPr>
          <w:rFonts w:ascii="Arial" w:hAnsi="Arial"/>
        </w:rPr>
        <w:t>, after an eight</w:t>
      </w:r>
      <w:r w:rsidR="00756308" w:rsidRPr="004D727E">
        <w:rPr>
          <w:rFonts w:ascii="Arial" w:hAnsi="Arial"/>
        </w:rPr>
        <w:t>h</w:t>
      </w:r>
      <w:r w:rsidR="00F74DDD" w:rsidRPr="004D727E">
        <w:rPr>
          <w:rFonts w:ascii="Arial" w:hAnsi="Arial"/>
        </w:rPr>
        <w:t xml:space="preserve"> non-automatic extension</w:t>
      </w:r>
      <w:r w:rsidR="00AA6952" w:rsidRPr="004D727E">
        <w:rPr>
          <w:rFonts w:ascii="Arial" w:hAnsi="Arial"/>
        </w:rPr>
        <w:t xml:space="preserve"> </w:t>
      </w:r>
      <w:r w:rsidR="00F74DDD" w:rsidRPr="004D727E">
        <w:rPr>
          <w:rFonts w:ascii="Arial" w:hAnsi="Arial"/>
        </w:rPr>
        <w:t xml:space="preserve">is granted by the City, and </w:t>
      </w:r>
      <w:r w:rsidR="00AA6952" w:rsidRPr="004D727E">
        <w:rPr>
          <w:rFonts w:ascii="Arial" w:hAnsi="Arial"/>
        </w:rPr>
        <w:t>a DDA has not been executed by the City</w:t>
      </w:r>
      <w:r w:rsidR="00FB3653" w:rsidRPr="004D727E">
        <w:rPr>
          <w:rFonts w:ascii="Arial" w:hAnsi="Arial"/>
        </w:rPr>
        <w:t xml:space="preserve"> </w:t>
      </w:r>
      <w:r w:rsidR="00AA6952" w:rsidRPr="004D727E">
        <w:rPr>
          <w:rFonts w:ascii="Arial" w:hAnsi="Arial"/>
        </w:rPr>
        <w:t xml:space="preserve">and the Developer (or its affiliate) by </w:t>
      </w:r>
      <w:r w:rsidR="001B498D" w:rsidRPr="004D727E">
        <w:rPr>
          <w:rFonts w:ascii="Arial" w:hAnsi="Arial"/>
        </w:rPr>
        <w:t>December</w:t>
      </w:r>
      <w:r w:rsidR="00760FC0" w:rsidRPr="004D727E">
        <w:rPr>
          <w:rFonts w:ascii="Arial" w:hAnsi="Arial"/>
        </w:rPr>
        <w:t xml:space="preserve"> 3</w:t>
      </w:r>
      <w:r w:rsidR="00E83417" w:rsidRPr="004D727E">
        <w:rPr>
          <w:rFonts w:ascii="Arial" w:hAnsi="Arial"/>
        </w:rPr>
        <w:t>1</w:t>
      </w:r>
      <w:r w:rsidR="00760FC0" w:rsidRPr="004D727E">
        <w:rPr>
          <w:rFonts w:ascii="Arial" w:hAnsi="Arial"/>
        </w:rPr>
        <w:t>, 202</w:t>
      </w:r>
      <w:r w:rsidR="00E83417" w:rsidRPr="004D727E">
        <w:rPr>
          <w:rFonts w:ascii="Arial" w:hAnsi="Arial"/>
        </w:rPr>
        <w:t>5</w:t>
      </w:r>
      <w:r w:rsidR="007359DE" w:rsidRPr="004D727E">
        <w:rPr>
          <w:rFonts w:ascii="Arial" w:hAnsi="Arial"/>
        </w:rPr>
        <w:t xml:space="preserve">, and no additional </w:t>
      </w:r>
      <w:r w:rsidR="00680799" w:rsidRPr="004D727E">
        <w:rPr>
          <w:rFonts w:ascii="Arial" w:hAnsi="Arial"/>
        </w:rPr>
        <w:t xml:space="preserve">extension </w:t>
      </w:r>
      <w:r w:rsidR="007359DE" w:rsidRPr="004D727E">
        <w:rPr>
          <w:rFonts w:ascii="Arial" w:hAnsi="Arial"/>
        </w:rPr>
        <w:t>has been approved through an additional amendment to th</w:t>
      </w:r>
      <w:r w:rsidR="00F74DDD" w:rsidRPr="004D727E">
        <w:rPr>
          <w:rFonts w:ascii="Arial" w:hAnsi="Arial"/>
        </w:rPr>
        <w:t>e eight</w:t>
      </w:r>
      <w:r w:rsidR="00CE739F" w:rsidRPr="004D727E">
        <w:rPr>
          <w:rFonts w:ascii="Arial" w:hAnsi="Arial"/>
        </w:rPr>
        <w:t>h</w:t>
      </w:r>
      <w:r w:rsidR="007359DE" w:rsidRPr="004D727E">
        <w:rPr>
          <w:rFonts w:ascii="Arial" w:hAnsi="Arial"/>
        </w:rPr>
        <w:t xml:space="preserve"> Agreement,</w:t>
      </w:r>
      <w:r w:rsidR="00AA6952" w:rsidRPr="004D727E">
        <w:rPr>
          <w:rFonts w:ascii="Arial" w:hAnsi="Arial"/>
        </w:rPr>
        <w:t xml:space="preserve"> then th</w:t>
      </w:r>
      <w:r w:rsidR="00F74DDD" w:rsidRPr="004D727E">
        <w:rPr>
          <w:rFonts w:ascii="Arial" w:hAnsi="Arial"/>
        </w:rPr>
        <w:t>e eight</w:t>
      </w:r>
      <w:r w:rsidR="00CE739F" w:rsidRPr="004D727E">
        <w:rPr>
          <w:rFonts w:ascii="Arial" w:hAnsi="Arial"/>
        </w:rPr>
        <w:t>h</w:t>
      </w:r>
      <w:r w:rsidR="00AA6952" w:rsidRPr="004D727E">
        <w:rPr>
          <w:rFonts w:ascii="Arial" w:hAnsi="Arial"/>
        </w:rPr>
        <w:t xml:space="preserve"> Agreement shall terminate and no party shall have any further rights or obligations under th</w:t>
      </w:r>
      <w:r w:rsidR="003B5E24" w:rsidRPr="004D727E">
        <w:rPr>
          <w:rFonts w:ascii="Arial" w:hAnsi="Arial"/>
        </w:rPr>
        <w:t>e eight</w:t>
      </w:r>
      <w:r w:rsidR="00CE739F" w:rsidRPr="004D727E">
        <w:rPr>
          <w:rFonts w:ascii="Arial" w:hAnsi="Arial"/>
        </w:rPr>
        <w:t>h</w:t>
      </w:r>
      <w:r w:rsidR="00AA6952" w:rsidRPr="004D727E">
        <w:rPr>
          <w:rFonts w:ascii="Arial" w:hAnsi="Arial"/>
        </w:rPr>
        <w:t xml:space="preserve"> Agreement, except as set forth in </w:t>
      </w:r>
      <w:r w:rsidR="00AA6952" w:rsidRPr="004D727E">
        <w:rPr>
          <w:rFonts w:ascii="Arial" w:hAnsi="Arial"/>
          <w:u w:val="single"/>
        </w:rPr>
        <w:t>Section 4</w:t>
      </w:r>
      <w:r w:rsidR="00AA6952" w:rsidRPr="004D727E">
        <w:rPr>
          <w:rFonts w:ascii="Arial" w:hAnsi="Arial"/>
        </w:rPr>
        <w:t xml:space="preserve"> and </w:t>
      </w:r>
      <w:r w:rsidR="00AA6952" w:rsidRPr="004D727E">
        <w:rPr>
          <w:rFonts w:ascii="Arial" w:hAnsi="Arial"/>
          <w:u w:val="single"/>
        </w:rPr>
        <w:t xml:space="preserve">Section </w:t>
      </w:r>
      <w:r w:rsidR="00FA7A3C" w:rsidRPr="004D727E">
        <w:rPr>
          <w:rFonts w:ascii="Arial" w:hAnsi="Arial"/>
          <w:u w:val="single"/>
        </w:rPr>
        <w:t>11</w:t>
      </w:r>
      <w:r w:rsidR="00AA6952" w:rsidRPr="004D727E">
        <w:rPr>
          <w:rFonts w:ascii="Arial" w:hAnsi="Arial"/>
        </w:rPr>
        <w:t>. If a DDA is executed by the City</w:t>
      </w:r>
      <w:r w:rsidR="00FB3653" w:rsidRPr="004D727E">
        <w:rPr>
          <w:rFonts w:ascii="Arial" w:hAnsi="Arial"/>
        </w:rPr>
        <w:t xml:space="preserve"> </w:t>
      </w:r>
      <w:r w:rsidR="00AA6952" w:rsidRPr="004D727E">
        <w:rPr>
          <w:rFonts w:ascii="Arial" w:hAnsi="Arial"/>
        </w:rPr>
        <w:t>and the Developer (or its affiliate), then, upon such execution, th</w:t>
      </w:r>
      <w:r w:rsidR="00F74DDD" w:rsidRPr="004D727E">
        <w:rPr>
          <w:rFonts w:ascii="Arial" w:hAnsi="Arial"/>
        </w:rPr>
        <w:t>e eight</w:t>
      </w:r>
      <w:r w:rsidR="00CE739F" w:rsidRPr="004D727E">
        <w:rPr>
          <w:rFonts w:ascii="Arial" w:hAnsi="Arial"/>
        </w:rPr>
        <w:t>h</w:t>
      </w:r>
      <w:r w:rsidR="00AA6952" w:rsidRPr="004D727E">
        <w:rPr>
          <w:rFonts w:ascii="Arial" w:hAnsi="Arial"/>
        </w:rPr>
        <w:t xml:space="preserve"> Agreement shall terminate</w:t>
      </w:r>
      <w:r w:rsidR="007359DE" w:rsidRPr="004D727E">
        <w:rPr>
          <w:rFonts w:ascii="Arial" w:hAnsi="Arial"/>
        </w:rPr>
        <w:t>,</w:t>
      </w:r>
      <w:r w:rsidR="00AA6952" w:rsidRPr="004D727E">
        <w:rPr>
          <w:rFonts w:ascii="Arial" w:hAnsi="Arial"/>
        </w:rPr>
        <w:t xml:space="preserve"> and all rights and obligations of the Parties shall be as set forth in the executed DDA.</w:t>
      </w:r>
      <w:r w:rsidR="00F85D1E" w:rsidRPr="004D727E">
        <w:rPr>
          <w:rFonts w:ascii="Arial" w:hAnsi="Arial"/>
        </w:rPr>
        <w:t>”</w:t>
      </w:r>
    </w:p>
    <w:p w14:paraId="78381A74" w14:textId="7D284A47" w:rsidR="00D734A5" w:rsidRPr="001649F9" w:rsidRDefault="007359DE" w:rsidP="00CF3914">
      <w:pPr>
        <w:pStyle w:val="BodyTextIndent"/>
        <w:numPr>
          <w:ilvl w:val="0"/>
          <w:numId w:val="38"/>
        </w:numPr>
        <w:spacing w:before="240"/>
        <w:ind w:hanging="720"/>
        <w:jc w:val="both"/>
        <w:rPr>
          <w:rFonts w:ascii="Arial" w:hAnsi="Arial"/>
        </w:rPr>
      </w:pPr>
      <w:r>
        <w:rPr>
          <w:rFonts w:ascii="Arial" w:hAnsi="Arial"/>
        </w:rPr>
        <w:t>Except as set forth herein, a</w:t>
      </w:r>
      <w:r w:rsidR="001E4D4F" w:rsidRPr="001E4D4F">
        <w:rPr>
          <w:rFonts w:ascii="Arial" w:hAnsi="Arial"/>
        </w:rPr>
        <w:t xml:space="preserve">ll other terms </w:t>
      </w:r>
      <w:r>
        <w:rPr>
          <w:rFonts w:ascii="Arial" w:hAnsi="Arial"/>
        </w:rPr>
        <w:t xml:space="preserve">and conditions </w:t>
      </w:r>
      <w:bookmarkEnd w:id="1"/>
      <w:r w:rsidR="001E4D4F" w:rsidRPr="001E4D4F">
        <w:rPr>
          <w:rFonts w:ascii="Arial" w:hAnsi="Arial"/>
        </w:rPr>
        <w:t>of the Original Agreement shall remain in full force and effect. In case of a conflict in the terms of the Original Agreement</w:t>
      </w:r>
      <w:r w:rsidR="003265CD">
        <w:rPr>
          <w:rFonts w:ascii="Arial" w:hAnsi="Arial"/>
        </w:rPr>
        <w:t>,</w:t>
      </w:r>
      <w:r w:rsidR="001E4D4F" w:rsidRPr="001E4D4F">
        <w:rPr>
          <w:rFonts w:ascii="Arial" w:hAnsi="Arial"/>
        </w:rPr>
        <w:t xml:space="preserve"> Amendment No. 1, </w:t>
      </w:r>
      <w:r w:rsidR="00760FC0">
        <w:rPr>
          <w:rFonts w:ascii="Arial" w:hAnsi="Arial"/>
        </w:rPr>
        <w:t xml:space="preserve">Amendment No. 2, </w:t>
      </w:r>
      <w:r w:rsidR="003265CD">
        <w:rPr>
          <w:rFonts w:ascii="Arial" w:hAnsi="Arial"/>
        </w:rPr>
        <w:t xml:space="preserve">Amendment No. </w:t>
      </w:r>
      <w:r w:rsidR="00760FC0">
        <w:rPr>
          <w:rFonts w:ascii="Arial" w:hAnsi="Arial"/>
        </w:rPr>
        <w:t>3</w:t>
      </w:r>
      <w:r w:rsidR="003265CD">
        <w:rPr>
          <w:rFonts w:ascii="Arial" w:hAnsi="Arial"/>
        </w:rPr>
        <w:t>,</w:t>
      </w:r>
      <w:r w:rsidR="004E5FCF">
        <w:rPr>
          <w:rFonts w:ascii="Arial" w:hAnsi="Arial"/>
        </w:rPr>
        <w:t xml:space="preserve"> </w:t>
      </w:r>
      <w:r w:rsidR="004E5FCF" w:rsidRPr="00C174CE">
        <w:rPr>
          <w:rFonts w:ascii="Arial" w:hAnsi="Arial"/>
        </w:rPr>
        <w:t xml:space="preserve">Amendment No. 4, </w:t>
      </w:r>
      <w:r w:rsidR="00D9211C" w:rsidRPr="001649F9">
        <w:rPr>
          <w:rFonts w:ascii="Arial" w:hAnsi="Arial"/>
        </w:rPr>
        <w:t xml:space="preserve">Amendment No. 5, </w:t>
      </w:r>
      <w:r w:rsidR="00D06BE7">
        <w:rPr>
          <w:rFonts w:ascii="Arial" w:hAnsi="Arial"/>
        </w:rPr>
        <w:t xml:space="preserve">Amendment No. 6 </w:t>
      </w:r>
      <w:r w:rsidR="001B498D">
        <w:rPr>
          <w:rFonts w:ascii="Arial" w:hAnsi="Arial"/>
        </w:rPr>
        <w:t xml:space="preserve">or this Amendment No. </w:t>
      </w:r>
      <w:r w:rsidR="00D06BE7">
        <w:rPr>
          <w:rFonts w:ascii="Arial" w:hAnsi="Arial"/>
        </w:rPr>
        <w:t>7</w:t>
      </w:r>
      <w:r w:rsidR="001B498D">
        <w:rPr>
          <w:rFonts w:ascii="Arial" w:hAnsi="Arial"/>
        </w:rPr>
        <w:t xml:space="preserve">, </w:t>
      </w:r>
      <w:r w:rsidR="001E4D4F" w:rsidRPr="001649F9">
        <w:rPr>
          <w:rFonts w:ascii="Arial" w:hAnsi="Arial"/>
        </w:rPr>
        <w:t xml:space="preserve">the provisions of this Amendment No. </w:t>
      </w:r>
      <w:r w:rsidR="00D06BE7">
        <w:rPr>
          <w:rFonts w:ascii="Arial" w:hAnsi="Arial"/>
        </w:rPr>
        <w:t>7</w:t>
      </w:r>
      <w:r w:rsidR="001E4D4F" w:rsidRPr="001649F9">
        <w:rPr>
          <w:rFonts w:ascii="Arial" w:hAnsi="Arial"/>
        </w:rPr>
        <w:t xml:space="preserve"> shall control.</w:t>
      </w:r>
    </w:p>
    <w:p w14:paraId="2B1F3A9D" w14:textId="0E553695" w:rsidR="00C00820" w:rsidRDefault="00C00820" w:rsidP="00CF3914">
      <w:pPr>
        <w:pStyle w:val="Body1"/>
        <w:keepNext/>
        <w:numPr>
          <w:ilvl w:val="0"/>
          <w:numId w:val="38"/>
        </w:numPr>
        <w:ind w:hanging="720"/>
        <w:jc w:val="both"/>
        <w:rPr>
          <w:rFonts w:ascii="Arial" w:hAnsi="Arial"/>
          <w:szCs w:val="24"/>
        </w:rPr>
      </w:pPr>
      <w:r w:rsidRPr="00EC413A">
        <w:rPr>
          <w:rFonts w:ascii="Arial" w:hAnsi="Arial"/>
          <w:szCs w:val="24"/>
        </w:rPr>
        <w:t>This Agreement may be executed in counterparts, each of which shall be deemed to be an original, but both of which shall constitute one and the same instrument.</w:t>
      </w:r>
    </w:p>
    <w:p w14:paraId="761BB347" w14:textId="1FB99561" w:rsidR="004E5FCF" w:rsidRDefault="004E5FCF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147B06EC" w14:textId="55DB5483" w:rsidR="004E5FCF" w:rsidRPr="00F74DDD" w:rsidRDefault="004E5FCF" w:rsidP="00F74DDD">
      <w:pPr>
        <w:tabs>
          <w:tab w:val="left" w:pos="2880"/>
        </w:tabs>
        <w:overflowPunct w:val="0"/>
        <w:autoSpaceDE w:val="0"/>
        <w:autoSpaceDN w:val="0"/>
        <w:adjustRightInd w:val="0"/>
        <w:ind w:left="1440" w:hanging="720"/>
        <w:jc w:val="center"/>
        <w:textAlignment w:val="baseline"/>
        <w:rPr>
          <w:rFonts w:cs="Times New Roman"/>
          <w:b/>
        </w:rPr>
      </w:pPr>
      <w:r w:rsidRPr="004E5FCF">
        <w:rPr>
          <w:rFonts w:cs="Times New Roman"/>
          <w:b/>
        </w:rPr>
        <w:t>[REMAINDER OF PAGE INTENTIONALLY LEFT BLANK]</w:t>
      </w:r>
    </w:p>
    <w:p w14:paraId="4EB6B9CD" w14:textId="5A460B7E" w:rsidR="004E5FCF" w:rsidRDefault="004E5FCF" w:rsidP="00F74DDD">
      <w:pPr>
        <w:pStyle w:val="Body1"/>
        <w:keepNext/>
        <w:ind w:left="0"/>
        <w:rPr>
          <w:rFonts w:ascii="Arial" w:hAnsi="Arial"/>
          <w:szCs w:val="24"/>
        </w:rPr>
      </w:pPr>
    </w:p>
    <w:p w14:paraId="4C33BBD0" w14:textId="77777777" w:rsidR="00F74DDD" w:rsidRDefault="00F74DDD" w:rsidP="00F74DDD">
      <w:pPr>
        <w:pStyle w:val="Body1"/>
        <w:keepNext/>
        <w:ind w:left="0"/>
        <w:rPr>
          <w:rFonts w:ascii="Arial" w:hAnsi="Arial"/>
          <w:szCs w:val="24"/>
        </w:rPr>
      </w:pPr>
    </w:p>
    <w:p w14:paraId="0F5FC644" w14:textId="77B8E8A2" w:rsidR="004E5FCF" w:rsidRDefault="004E5FCF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0BC19966" w14:textId="77777777" w:rsidR="00F74DDD" w:rsidRDefault="00F74DDD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7258D795" w14:textId="1D268BFD" w:rsidR="004E5FCF" w:rsidRDefault="004E5FCF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6AD529A5" w14:textId="0382DCA9" w:rsidR="00F74DDD" w:rsidRDefault="00F74DDD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4E57FDF6" w14:textId="20B6938C" w:rsidR="00CF3914" w:rsidRDefault="00CF3914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174718C9" w14:textId="1D8E8FF8" w:rsidR="00CF3914" w:rsidRDefault="00CF3914" w:rsidP="004E5FCF">
      <w:pPr>
        <w:pStyle w:val="Body1"/>
        <w:keepNext/>
        <w:ind w:left="1440"/>
        <w:rPr>
          <w:rFonts w:ascii="Arial" w:hAnsi="Arial"/>
          <w:szCs w:val="24"/>
        </w:rPr>
      </w:pPr>
    </w:p>
    <w:p w14:paraId="703BC0DC" w14:textId="3F62985B" w:rsidR="00CF3914" w:rsidRDefault="00CF3914" w:rsidP="00CF3914">
      <w:pPr>
        <w:rPr>
          <w:rFonts w:ascii="Arial" w:hAnsi="Arial"/>
          <w:szCs w:val="24"/>
        </w:rPr>
      </w:pPr>
      <w:r>
        <w:rPr>
          <w:rFonts w:ascii="Arial" w:hAnsi="Arial"/>
          <w:szCs w:val="24"/>
        </w:rPr>
        <w:br w:type="page"/>
      </w:r>
    </w:p>
    <w:p w14:paraId="6818654F" w14:textId="578A3C3A" w:rsidR="00886264" w:rsidRDefault="00886264" w:rsidP="00886264">
      <w:pPr>
        <w:spacing w:before="240"/>
        <w:rPr>
          <w:rFonts w:ascii="Arial" w:hAnsi="Arial"/>
          <w:szCs w:val="24"/>
        </w:rPr>
      </w:pPr>
      <w:r w:rsidRPr="00EC413A">
        <w:rPr>
          <w:rFonts w:ascii="Arial" w:hAnsi="Arial"/>
          <w:szCs w:val="24"/>
        </w:rPr>
        <w:lastRenderedPageBreak/>
        <w:t>The Parties acknowledge and accept the terms and conditions of this Amendment No</w:t>
      </w:r>
      <w:r w:rsidRPr="001649F9">
        <w:rPr>
          <w:rFonts w:ascii="Arial" w:hAnsi="Arial"/>
          <w:szCs w:val="24"/>
        </w:rPr>
        <w:t>.</w:t>
      </w:r>
      <w:r w:rsidR="008A58FC">
        <w:rPr>
          <w:rFonts w:ascii="Arial" w:hAnsi="Arial"/>
          <w:szCs w:val="24"/>
        </w:rPr>
        <w:t xml:space="preserve"> </w:t>
      </w:r>
      <w:r w:rsidR="00CF3914">
        <w:rPr>
          <w:rFonts w:ascii="Arial" w:hAnsi="Arial"/>
          <w:szCs w:val="24"/>
        </w:rPr>
        <w:t>7</w:t>
      </w:r>
      <w:r w:rsidRPr="00EC413A">
        <w:rPr>
          <w:rFonts w:ascii="Arial" w:hAnsi="Arial"/>
          <w:szCs w:val="24"/>
        </w:rPr>
        <w:t xml:space="preserve"> as evidenced by the following signatures of their duly authorized representatives. </w:t>
      </w:r>
    </w:p>
    <w:p w14:paraId="0AF38475" w14:textId="77777777" w:rsidR="001E4D4F" w:rsidRPr="00EC413A" w:rsidRDefault="001E4D4F" w:rsidP="00886264">
      <w:pPr>
        <w:spacing w:before="240"/>
        <w:rPr>
          <w:rFonts w:ascii="Arial" w:hAnsi="Arial"/>
          <w:szCs w:val="24"/>
        </w:rPr>
      </w:pPr>
    </w:p>
    <w:p w14:paraId="3B2D408A" w14:textId="77777777" w:rsidR="00886264" w:rsidRPr="00EC413A" w:rsidRDefault="00886264" w:rsidP="00886264">
      <w:pPr>
        <w:keepNext/>
        <w:spacing w:before="240" w:after="60"/>
        <w:jc w:val="center"/>
        <w:outlineLvl w:val="0"/>
        <w:rPr>
          <w:rFonts w:ascii="Arial" w:hAnsi="Arial"/>
          <w:bCs/>
          <w:caps/>
          <w:kern w:val="28"/>
          <w:szCs w:val="24"/>
        </w:rPr>
      </w:pPr>
      <w:r w:rsidRPr="00EC413A">
        <w:rPr>
          <w:rFonts w:ascii="Arial" w:hAnsi="Arial"/>
          <w:b/>
          <w:bCs/>
          <w:caps/>
          <w:kern w:val="28"/>
          <w:szCs w:val="24"/>
        </w:rPr>
        <w:t>CITY OF SANTA CLARA, CALIFORNIA</w:t>
      </w:r>
      <w:r w:rsidRPr="00EC413A">
        <w:rPr>
          <w:rFonts w:ascii="Arial" w:hAnsi="Arial"/>
          <w:b/>
          <w:bCs/>
          <w:caps/>
          <w:kern w:val="28"/>
          <w:szCs w:val="24"/>
        </w:rPr>
        <w:br/>
      </w:r>
      <w:r w:rsidRPr="00EC413A">
        <w:rPr>
          <w:rFonts w:ascii="Arial" w:hAnsi="Arial"/>
          <w:bCs/>
          <w:kern w:val="28"/>
          <w:szCs w:val="24"/>
        </w:rPr>
        <w:t>a chartered California municipal corporation</w:t>
      </w:r>
    </w:p>
    <w:p w14:paraId="5211C546" w14:textId="306E4E2E" w:rsidR="00886264" w:rsidRPr="00EC413A" w:rsidRDefault="00886264" w:rsidP="00886264">
      <w:pPr>
        <w:keepNext/>
        <w:spacing w:before="240"/>
        <w:rPr>
          <w:rFonts w:ascii="Arial" w:hAnsi="Arial"/>
          <w:szCs w:val="24"/>
        </w:rPr>
      </w:pPr>
    </w:p>
    <w:p w14:paraId="0EC9F1CA" w14:textId="77777777" w:rsidR="00886264" w:rsidRPr="00EC413A" w:rsidRDefault="00886264" w:rsidP="00886264">
      <w:pPr>
        <w:keepNext/>
        <w:tabs>
          <w:tab w:val="left" w:pos="5220"/>
        </w:tabs>
        <w:spacing w:before="240"/>
        <w:rPr>
          <w:rFonts w:ascii="Arial" w:hAnsi="Arial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40"/>
        <w:gridCol w:w="1074"/>
        <w:gridCol w:w="4146"/>
      </w:tblGrid>
      <w:tr w:rsidR="00886264" w:rsidRPr="00EC413A" w14:paraId="5C8989E4" w14:textId="77777777" w:rsidTr="00477139">
        <w:tc>
          <w:tcPr>
            <w:tcW w:w="4248" w:type="dxa"/>
            <w:shd w:val="clear" w:color="auto" w:fill="auto"/>
          </w:tcPr>
          <w:p w14:paraId="744D8050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Approved as to Form:</w:t>
            </w:r>
          </w:p>
        </w:tc>
        <w:tc>
          <w:tcPr>
            <w:tcW w:w="1080" w:type="dxa"/>
            <w:shd w:val="clear" w:color="auto" w:fill="auto"/>
          </w:tcPr>
          <w:p w14:paraId="5C40642A" w14:textId="77777777" w:rsidR="00886264" w:rsidRPr="00EC413A" w:rsidRDefault="00886264" w:rsidP="00477139">
            <w:pPr>
              <w:keepNext/>
              <w:jc w:val="right"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Dated:</w:t>
            </w:r>
          </w:p>
        </w:tc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2D4F76B3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</w:tr>
      <w:tr w:rsidR="00886264" w:rsidRPr="00EC413A" w14:paraId="10474B9F" w14:textId="77777777" w:rsidTr="00477139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237BDA01" w14:textId="77777777" w:rsidR="00886264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  <w:p w14:paraId="61671A99" w14:textId="77777777" w:rsidR="00FA7A3C" w:rsidRPr="00EC413A" w:rsidRDefault="00FA7A3C" w:rsidP="00477139">
            <w:pPr>
              <w:keepNext/>
              <w:rPr>
                <w:rFonts w:ascii="Arial" w:hAnsi="Arial"/>
                <w:szCs w:val="24"/>
              </w:rPr>
            </w:pPr>
          </w:p>
          <w:p w14:paraId="4B744F4D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48131025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E5F26BF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  <w:p w14:paraId="435E35EB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</w:tr>
      <w:tr w:rsidR="00886264" w:rsidRPr="00EC413A" w14:paraId="65A6917C" w14:textId="77777777" w:rsidTr="00477139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1A2CBEAC" w14:textId="0B3CDC00" w:rsidR="00886264" w:rsidRPr="00EC413A" w:rsidRDefault="001B498D" w:rsidP="00477139">
            <w:pPr>
              <w:keepNext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G</w:t>
            </w:r>
            <w:r w:rsidR="002640F8">
              <w:rPr>
                <w:rFonts w:ascii="Arial" w:hAnsi="Arial"/>
                <w:szCs w:val="24"/>
              </w:rPr>
              <w:t>l</w:t>
            </w:r>
            <w:r>
              <w:rPr>
                <w:rFonts w:ascii="Arial" w:hAnsi="Arial"/>
                <w:szCs w:val="24"/>
              </w:rPr>
              <w:t>en R. Googins</w:t>
            </w:r>
          </w:p>
          <w:p w14:paraId="419B90E5" w14:textId="379D7019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Cit</w:t>
            </w:r>
            <w:r w:rsidR="00344FA8">
              <w:rPr>
                <w:rFonts w:ascii="Arial" w:hAnsi="Arial"/>
                <w:szCs w:val="24"/>
              </w:rPr>
              <w:t>y Attorney</w:t>
            </w:r>
          </w:p>
          <w:p w14:paraId="081274D1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47181E50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34FB93C" w14:textId="6DA1D9B0" w:rsidR="00886264" w:rsidRPr="00EC413A" w:rsidRDefault="00925731" w:rsidP="0047713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Jōvan Grogan</w:t>
            </w:r>
          </w:p>
          <w:p w14:paraId="2481E1EE" w14:textId="77777777" w:rsidR="00886264" w:rsidRPr="00EC413A" w:rsidRDefault="00886264" w:rsidP="00477139">
            <w:pPr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City Manager</w:t>
            </w:r>
          </w:p>
          <w:p w14:paraId="25C5249B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1500 Warburton Avenue</w:t>
            </w:r>
          </w:p>
          <w:p w14:paraId="171A212F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Santa Clara, CA 95050</w:t>
            </w:r>
          </w:p>
          <w:p w14:paraId="6077B781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Telephone: (408) 615-2210</w:t>
            </w:r>
          </w:p>
          <w:p w14:paraId="6BC7A8E0" w14:textId="77777777" w:rsidR="00886264" w:rsidRPr="00EC413A" w:rsidRDefault="00886264" w:rsidP="00477139">
            <w:pPr>
              <w:keepNext/>
              <w:rPr>
                <w:rFonts w:ascii="Arial" w:hAnsi="Arial"/>
                <w:szCs w:val="24"/>
              </w:rPr>
            </w:pPr>
            <w:r w:rsidRPr="00EC413A">
              <w:rPr>
                <w:rFonts w:ascii="Arial" w:hAnsi="Arial"/>
                <w:szCs w:val="24"/>
              </w:rPr>
              <w:t>Fax: (408) 241-6771</w:t>
            </w:r>
          </w:p>
        </w:tc>
      </w:tr>
    </w:tbl>
    <w:p w14:paraId="4228227B" w14:textId="77777777" w:rsidR="00F85D1E" w:rsidRPr="00C00820" w:rsidRDefault="00886264" w:rsidP="00886264">
      <w:pPr>
        <w:pStyle w:val="BodyText"/>
        <w:jc w:val="center"/>
        <w:rPr>
          <w:rFonts w:ascii="Arial" w:hAnsi="Arial"/>
        </w:rPr>
      </w:pPr>
      <w:r w:rsidRPr="00EC413A">
        <w:rPr>
          <w:rFonts w:ascii="Arial" w:hAnsi="Arial"/>
          <w:bCs/>
          <w:caps/>
          <w:kern w:val="28"/>
          <w:szCs w:val="24"/>
        </w:rPr>
        <w:t>“City”</w:t>
      </w:r>
    </w:p>
    <w:p w14:paraId="18BF99C2" w14:textId="77777777" w:rsidR="00886264" w:rsidRDefault="00886264" w:rsidP="00886264">
      <w:pPr>
        <w:jc w:val="center"/>
        <w:rPr>
          <w:rFonts w:ascii="Arial" w:eastAsia="Calibri" w:hAnsi="Arial"/>
          <w:szCs w:val="24"/>
        </w:rPr>
      </w:pPr>
    </w:p>
    <w:p w14:paraId="097A6F7C" w14:textId="77777777" w:rsidR="00680799" w:rsidRDefault="00680799" w:rsidP="00886264">
      <w:pPr>
        <w:jc w:val="center"/>
        <w:rPr>
          <w:rFonts w:ascii="Arial" w:eastAsia="Calibri" w:hAnsi="Arial"/>
          <w:szCs w:val="24"/>
        </w:rPr>
      </w:pPr>
    </w:p>
    <w:p w14:paraId="3913B0E1" w14:textId="77777777" w:rsidR="00886264" w:rsidRPr="00886264" w:rsidRDefault="00886264" w:rsidP="00886264">
      <w:pPr>
        <w:jc w:val="center"/>
        <w:rPr>
          <w:rFonts w:ascii="Arial" w:eastAsia="Calibri" w:hAnsi="Arial"/>
          <w:szCs w:val="24"/>
        </w:rPr>
      </w:pPr>
    </w:p>
    <w:p w14:paraId="4375707E" w14:textId="77777777" w:rsidR="00886264" w:rsidRPr="00886264" w:rsidRDefault="00FA7A3C" w:rsidP="00886264">
      <w:pPr>
        <w:jc w:val="center"/>
        <w:rPr>
          <w:rFonts w:ascii="Arial" w:eastAsia="Calibri" w:hAnsi="Arial"/>
          <w:b/>
          <w:szCs w:val="24"/>
        </w:rPr>
      </w:pPr>
      <w:r>
        <w:rPr>
          <w:rFonts w:ascii="Arial" w:eastAsia="Calibri" w:hAnsi="Arial"/>
          <w:b/>
          <w:szCs w:val="24"/>
        </w:rPr>
        <w:t>HABITAT FOR HUMANITY EAST BAY/SILICON VALLEY</w:t>
      </w:r>
      <w:r w:rsidR="00816DC6">
        <w:rPr>
          <w:rFonts w:ascii="Arial" w:eastAsia="Calibri" w:hAnsi="Arial"/>
          <w:b/>
          <w:szCs w:val="24"/>
        </w:rPr>
        <w:t>, INC.</w:t>
      </w:r>
    </w:p>
    <w:p w14:paraId="0B6979ED" w14:textId="12BA0498" w:rsidR="00886264" w:rsidRPr="00886264" w:rsidRDefault="00816DC6" w:rsidP="00886264">
      <w:pPr>
        <w:jc w:val="center"/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>a California non-profit corporation</w:t>
      </w:r>
    </w:p>
    <w:p w14:paraId="68773F01" w14:textId="665C3EBF" w:rsidR="00886264" w:rsidRDefault="00886264" w:rsidP="00886264">
      <w:pPr>
        <w:spacing w:after="160" w:line="259" w:lineRule="auto"/>
        <w:rPr>
          <w:rFonts w:ascii="Arial" w:eastAsia="Calibri" w:hAnsi="Arial"/>
          <w:szCs w:val="24"/>
        </w:rPr>
      </w:pPr>
    </w:p>
    <w:p w14:paraId="5D8BF587" w14:textId="0A5F448E" w:rsidR="00D13F1A" w:rsidRDefault="00E25AA0" w:rsidP="00E25AA0">
      <w:pPr>
        <w:spacing w:after="160" w:line="480" w:lineRule="auto"/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>
        <w:rPr>
          <w:rFonts w:ascii="Arial" w:eastAsia="Calibri" w:hAnsi="Arial"/>
          <w:szCs w:val="24"/>
        </w:rPr>
        <w:tab/>
      </w:r>
      <w:r>
        <w:rPr>
          <w:rFonts w:ascii="Arial" w:eastAsia="Calibri" w:hAnsi="Arial"/>
          <w:szCs w:val="24"/>
        </w:rPr>
        <w:tab/>
      </w:r>
      <w:r w:rsidR="00D13F1A">
        <w:rPr>
          <w:rFonts w:ascii="Arial" w:eastAsia="Calibri" w:hAnsi="Arial"/>
          <w:szCs w:val="24"/>
        </w:rPr>
        <w:t>Dated:  _______________________________</w:t>
      </w:r>
    </w:p>
    <w:p w14:paraId="52B09EA2" w14:textId="0CE51378" w:rsidR="00D13F1A" w:rsidRDefault="00E25AA0" w:rsidP="00E25AA0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ab/>
      </w:r>
      <w:r w:rsidR="00D05C9B">
        <w:rPr>
          <w:rFonts w:ascii="Arial" w:eastAsia="Calibri" w:hAnsi="Arial"/>
          <w:szCs w:val="24"/>
        </w:rPr>
        <w:tab/>
      </w:r>
      <w:r>
        <w:rPr>
          <w:rFonts w:ascii="Arial" w:eastAsia="Calibri" w:hAnsi="Arial"/>
          <w:szCs w:val="24"/>
        </w:rPr>
        <w:t xml:space="preserve"> </w:t>
      </w:r>
      <w:r w:rsidR="00D05C9B">
        <w:rPr>
          <w:rFonts w:ascii="Arial" w:eastAsia="Calibri" w:hAnsi="Arial"/>
          <w:szCs w:val="24"/>
        </w:rPr>
        <w:t>________________________________</w:t>
      </w:r>
    </w:p>
    <w:p w14:paraId="5ECE74E7" w14:textId="6745F078" w:rsidR="00D05C9B" w:rsidRDefault="00D05C9B" w:rsidP="00E25AA0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Janice Jensen</w:t>
      </w:r>
    </w:p>
    <w:p w14:paraId="0A7B1EC8" w14:textId="012710AD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President &amp; CEO</w:t>
      </w:r>
    </w:p>
    <w:p w14:paraId="3DDEBB61" w14:textId="52B77199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2619 Broadway</w:t>
      </w:r>
    </w:p>
    <w:p w14:paraId="7FDFF14B" w14:textId="628DCFA0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Oakland, CA 94612</w:t>
      </w:r>
    </w:p>
    <w:p w14:paraId="41AD180C" w14:textId="28804DB7" w:rsidR="00D05C9B" w:rsidRDefault="00D05C9B" w:rsidP="00D05C9B">
      <w:pPr>
        <w:rPr>
          <w:rFonts w:ascii="Arial" w:eastAsia="Calibri" w:hAnsi="Arial"/>
          <w:szCs w:val="24"/>
        </w:rPr>
      </w:pPr>
    </w:p>
    <w:p w14:paraId="5D3238A6" w14:textId="4A44D96B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hyperlink r:id="rId8" w:history="1">
        <w:r w:rsidR="00E25AA0" w:rsidRPr="00C94978">
          <w:rPr>
            <w:rStyle w:val="Hyperlink"/>
            <w:rFonts w:ascii="Arial" w:eastAsia="Calibri" w:hAnsi="Arial"/>
            <w:szCs w:val="24"/>
          </w:rPr>
          <w:t>jjensen@HabitatEBSV.org</w:t>
        </w:r>
      </w:hyperlink>
    </w:p>
    <w:p w14:paraId="43390D95" w14:textId="7AA7A5B8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Telephone: (510) 251-6304</w:t>
      </w:r>
    </w:p>
    <w:p w14:paraId="51621250" w14:textId="0C8D8BB1" w:rsidR="00D05C9B" w:rsidRDefault="00D05C9B" w:rsidP="00D05C9B">
      <w:pPr>
        <w:rPr>
          <w:rFonts w:ascii="Arial" w:eastAsia="Calibri" w:hAnsi="Arial"/>
          <w:szCs w:val="24"/>
        </w:rPr>
      </w:pPr>
      <w:r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</w:r>
      <w:r w:rsidR="00E25AA0">
        <w:rPr>
          <w:rFonts w:ascii="Arial" w:eastAsia="Calibri" w:hAnsi="Arial"/>
          <w:szCs w:val="24"/>
        </w:rPr>
        <w:tab/>
        <w:t xml:space="preserve"> </w:t>
      </w:r>
      <w:r>
        <w:rPr>
          <w:rFonts w:ascii="Arial" w:eastAsia="Calibri" w:hAnsi="Arial"/>
          <w:szCs w:val="24"/>
        </w:rPr>
        <w:t>Fax: (510) 251-6309</w:t>
      </w:r>
    </w:p>
    <w:p w14:paraId="00967764" w14:textId="77777777" w:rsidR="00D05C9B" w:rsidRPr="00886264" w:rsidRDefault="00D05C9B" w:rsidP="00D05C9B">
      <w:pPr>
        <w:spacing w:after="160"/>
        <w:rPr>
          <w:rFonts w:ascii="Arial" w:eastAsia="Calibri" w:hAnsi="Arial"/>
          <w:szCs w:val="24"/>
        </w:rPr>
      </w:pPr>
    </w:p>
    <w:p w14:paraId="2EA0FDF4" w14:textId="77777777" w:rsidR="00816DC6" w:rsidRPr="00C00820" w:rsidRDefault="00816DC6" w:rsidP="00816DC6">
      <w:pPr>
        <w:pStyle w:val="BodyText"/>
        <w:jc w:val="center"/>
        <w:rPr>
          <w:rFonts w:ascii="Arial" w:hAnsi="Arial"/>
        </w:rPr>
      </w:pPr>
      <w:r w:rsidRPr="00EC413A">
        <w:rPr>
          <w:rFonts w:ascii="Arial" w:hAnsi="Arial"/>
          <w:bCs/>
          <w:caps/>
          <w:kern w:val="28"/>
          <w:szCs w:val="24"/>
        </w:rPr>
        <w:t>“</w:t>
      </w:r>
      <w:r>
        <w:rPr>
          <w:rFonts w:ascii="Arial" w:hAnsi="Arial"/>
          <w:bCs/>
          <w:caps/>
          <w:kern w:val="28"/>
          <w:szCs w:val="24"/>
        </w:rPr>
        <w:t>DEVELOPER</w:t>
      </w:r>
      <w:r w:rsidRPr="00EC413A">
        <w:rPr>
          <w:rFonts w:ascii="Arial" w:hAnsi="Arial"/>
          <w:bCs/>
          <w:caps/>
          <w:kern w:val="28"/>
          <w:szCs w:val="24"/>
        </w:rPr>
        <w:t>”</w:t>
      </w:r>
    </w:p>
    <w:p w14:paraId="713B55E0" w14:textId="77777777" w:rsidR="00816DC6" w:rsidRPr="00237284" w:rsidRDefault="00816DC6" w:rsidP="00237284">
      <w:pPr>
        <w:spacing w:after="160" w:line="259" w:lineRule="auto"/>
        <w:ind w:left="4680"/>
        <w:rPr>
          <w:rFonts w:ascii="Arial" w:eastAsia="Calibri" w:hAnsi="Arial"/>
          <w:szCs w:val="24"/>
        </w:rPr>
      </w:pPr>
    </w:p>
    <w:sectPr w:rsidR="00816DC6" w:rsidRPr="00237284" w:rsidSect="00B1626D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267" w:right="1440" w:bottom="90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7BC76" w14:textId="77777777" w:rsidR="00C54175" w:rsidRDefault="00C54175">
      <w:r>
        <w:separator/>
      </w:r>
    </w:p>
  </w:endnote>
  <w:endnote w:type="continuationSeparator" w:id="0">
    <w:p w14:paraId="66519E4A" w14:textId="77777777" w:rsidR="00C54175" w:rsidRDefault="00C5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F42BA" w14:textId="4F89BB74" w:rsidR="00A62CA0" w:rsidRPr="009008CC" w:rsidRDefault="00A62CA0" w:rsidP="00716DE3">
    <w:pPr>
      <w:pStyle w:val="Footer"/>
      <w:tabs>
        <w:tab w:val="right" w:pos="9360"/>
      </w:tabs>
      <w:rPr>
        <w:rStyle w:val="PageNumber"/>
        <w:sz w:val="18"/>
        <w:szCs w:val="18"/>
      </w:rPr>
    </w:pPr>
    <w:r w:rsidRPr="009008CC">
      <w:rPr>
        <w:sz w:val="18"/>
        <w:szCs w:val="18"/>
      </w:rPr>
      <w:t xml:space="preserve">Amendment No. </w:t>
    </w:r>
    <w:r w:rsidR="00BF1D1D">
      <w:rPr>
        <w:sz w:val="18"/>
        <w:szCs w:val="18"/>
      </w:rPr>
      <w:t>7</w:t>
    </w:r>
    <w:r w:rsidRPr="009008CC">
      <w:rPr>
        <w:sz w:val="18"/>
        <w:szCs w:val="18"/>
      </w:rPr>
      <w:t xml:space="preserve"> to </w:t>
    </w:r>
    <w:r w:rsidR="00237284">
      <w:rPr>
        <w:sz w:val="18"/>
        <w:szCs w:val="18"/>
      </w:rPr>
      <w:t>Habitat</w:t>
    </w:r>
    <w:r w:rsidR="00C00820">
      <w:rPr>
        <w:sz w:val="18"/>
        <w:szCs w:val="18"/>
      </w:rPr>
      <w:t xml:space="preserve"> </w:t>
    </w:r>
    <w:r>
      <w:rPr>
        <w:sz w:val="18"/>
        <w:szCs w:val="18"/>
      </w:rPr>
      <w:t>ENA</w:t>
    </w:r>
    <w:r>
      <w:rPr>
        <w:sz w:val="18"/>
        <w:szCs w:val="18"/>
      </w:rPr>
      <w:tab/>
    </w:r>
    <w:r w:rsidRPr="009008CC">
      <w:rPr>
        <w:sz w:val="18"/>
        <w:szCs w:val="18"/>
      </w:rPr>
      <w:tab/>
      <w:t xml:space="preserve">Page </w:t>
    </w:r>
    <w:r w:rsidRPr="009008CC">
      <w:rPr>
        <w:rStyle w:val="PageNumber"/>
        <w:sz w:val="18"/>
        <w:szCs w:val="18"/>
      </w:rPr>
      <w:fldChar w:fldCharType="begin"/>
    </w:r>
    <w:r w:rsidRPr="009008CC">
      <w:rPr>
        <w:rStyle w:val="PageNumber"/>
        <w:sz w:val="18"/>
        <w:szCs w:val="18"/>
      </w:rPr>
      <w:instrText xml:space="preserve"> PAGE </w:instrText>
    </w:r>
    <w:r w:rsidRPr="009008CC">
      <w:rPr>
        <w:rStyle w:val="PageNumber"/>
        <w:sz w:val="18"/>
        <w:szCs w:val="18"/>
      </w:rPr>
      <w:fldChar w:fldCharType="separate"/>
    </w:r>
    <w:r w:rsidR="00494E50">
      <w:rPr>
        <w:rStyle w:val="PageNumber"/>
        <w:noProof/>
        <w:sz w:val="18"/>
        <w:szCs w:val="18"/>
      </w:rPr>
      <w:t>1</w:t>
    </w:r>
    <w:r w:rsidRPr="009008CC">
      <w:rPr>
        <w:rStyle w:val="PageNumber"/>
        <w:sz w:val="18"/>
        <w:szCs w:val="18"/>
      </w:rPr>
      <w:fldChar w:fldCharType="end"/>
    </w:r>
    <w:r w:rsidRPr="009008CC">
      <w:rPr>
        <w:rStyle w:val="PageNumber"/>
        <w:sz w:val="18"/>
        <w:szCs w:val="18"/>
      </w:rPr>
      <w:t xml:space="preserve"> of </w:t>
    </w:r>
    <w:r w:rsidRPr="009008CC">
      <w:rPr>
        <w:rStyle w:val="PageNumber"/>
        <w:sz w:val="18"/>
        <w:szCs w:val="18"/>
      </w:rPr>
      <w:fldChar w:fldCharType="begin"/>
    </w:r>
    <w:r w:rsidRPr="009008CC">
      <w:rPr>
        <w:rStyle w:val="PageNumber"/>
        <w:sz w:val="18"/>
        <w:szCs w:val="18"/>
      </w:rPr>
      <w:instrText xml:space="preserve"> NUMPAGES </w:instrText>
    </w:r>
    <w:r w:rsidRPr="009008CC">
      <w:rPr>
        <w:rStyle w:val="PageNumber"/>
        <w:sz w:val="18"/>
        <w:szCs w:val="18"/>
      </w:rPr>
      <w:fldChar w:fldCharType="separate"/>
    </w:r>
    <w:r w:rsidR="00494E50">
      <w:rPr>
        <w:rStyle w:val="PageNumber"/>
        <w:noProof/>
        <w:sz w:val="18"/>
        <w:szCs w:val="18"/>
      </w:rPr>
      <w:t>4</w:t>
    </w:r>
    <w:r w:rsidRPr="009008CC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A0625" w14:textId="77777777" w:rsidR="00A62CA0" w:rsidRDefault="00A62CA0" w:rsidP="0089666D">
    <w:pPr>
      <w:pStyle w:val="Footer"/>
      <w:tabs>
        <w:tab w:val="right" w:pos="9360"/>
      </w:tabs>
      <w:rPr>
        <w:rStyle w:val="PageNumber"/>
      </w:rPr>
    </w:pPr>
    <w:r>
      <w:t>Amendment No. 1 to Agreement/Keyser Marston Associates, Inc.</w:t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6069C">
      <w:rPr>
        <w:rStyle w:val="PageNumber"/>
        <w:noProof/>
      </w:rPr>
      <w:t>4</w:t>
    </w:r>
    <w:r>
      <w:rPr>
        <w:rStyle w:val="PageNumber"/>
      </w:rPr>
      <w:fldChar w:fldCharType="end"/>
    </w:r>
  </w:p>
  <w:p w14:paraId="1E7A8652" w14:textId="77777777" w:rsidR="00A62CA0" w:rsidRDefault="00A62CA0" w:rsidP="0089666D">
    <w:pPr>
      <w:pStyle w:val="Footer"/>
      <w:tabs>
        <w:tab w:val="right" w:pos="9360"/>
      </w:tabs>
    </w:pPr>
    <w:r>
      <w:rPr>
        <w:rStyle w:val="PageNumber"/>
      </w:rPr>
      <w:t>Rev. 05/18/10; Typed: *insert date typed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858BB" w14:textId="77777777" w:rsidR="00C54175" w:rsidRDefault="00C54175">
      <w:r>
        <w:separator/>
      </w:r>
    </w:p>
  </w:footnote>
  <w:footnote w:type="continuationSeparator" w:id="0">
    <w:p w14:paraId="6178B39D" w14:textId="77777777" w:rsidR="00C54175" w:rsidRDefault="00C5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578FA" w14:textId="77777777" w:rsidR="00C00820" w:rsidRDefault="00C00820" w:rsidP="00C00820">
    <w:pPr>
      <w:pStyle w:val="Header"/>
      <w:tabs>
        <w:tab w:val="left" w:pos="7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3FB4C" w14:textId="77777777" w:rsidR="00A62CA0" w:rsidRDefault="00A62CA0" w:rsidP="0089666D">
    <w:pPr>
      <w:pStyle w:val="IDSNo"/>
    </w:pPr>
    <w:r>
      <w:t>IDS Insurance No. 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57650"/>
    <w:multiLevelType w:val="hybridMultilevel"/>
    <w:tmpl w:val="C4E4D5BE"/>
    <w:lvl w:ilvl="0" w:tplc="59DEFC7C">
      <w:start w:val="1"/>
      <w:numFmt w:val="upperLetter"/>
      <w:pStyle w:val="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834B0B"/>
    <w:multiLevelType w:val="hybridMultilevel"/>
    <w:tmpl w:val="700022DA"/>
    <w:lvl w:ilvl="0" w:tplc="D89C6FD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14F3C80"/>
    <w:multiLevelType w:val="hybridMultilevel"/>
    <w:tmpl w:val="67CC7672"/>
    <w:lvl w:ilvl="0" w:tplc="C8143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81B7ED3"/>
    <w:multiLevelType w:val="multilevel"/>
    <w:tmpl w:val="7138CBE0"/>
    <w:lvl w:ilvl="0">
      <w:start w:val="1"/>
      <w:numFmt w:val="upperLetter"/>
      <w:pStyle w:val="HeadingE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E2"/>
      <w:lvlText w:val="%2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Letter"/>
      <w:pStyle w:val="HeadingE3"/>
      <w:lvlText w:val="%3.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3">
      <w:start w:val="1"/>
      <w:numFmt w:val="lowerRoman"/>
      <w:pStyle w:val="HeadingE4"/>
      <w:lvlText w:val="%4.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D6D1523"/>
    <w:multiLevelType w:val="multilevel"/>
    <w:tmpl w:val="5442B952"/>
    <w:styleLink w:val="Bullet1"/>
    <w:lvl w:ilvl="0">
      <w:start w:val="1"/>
      <w:numFmt w:val="bullet"/>
      <w:lvlText w:val=""/>
      <w:lvlJc w:val="left"/>
      <w:pPr>
        <w:tabs>
          <w:tab w:val="num" w:pos="360"/>
        </w:tabs>
        <w:ind w:left="1440" w:hanging="72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4EF66DD8"/>
    <w:multiLevelType w:val="hybridMultilevel"/>
    <w:tmpl w:val="942845B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7281"/>
    <w:multiLevelType w:val="hybridMultilevel"/>
    <w:tmpl w:val="768A2B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88F49A5"/>
    <w:multiLevelType w:val="hybridMultilevel"/>
    <w:tmpl w:val="67CC7672"/>
    <w:lvl w:ilvl="0" w:tplc="C8143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FE83CB6"/>
    <w:multiLevelType w:val="multilevel"/>
    <w:tmpl w:val="E0C6B6A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0"/>
  </w:num>
  <w:num w:numId="20">
    <w:abstractNumId w:val="4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3"/>
  </w:num>
  <w:num w:numId="31">
    <w:abstractNumId w:val="3"/>
  </w:num>
  <w:num w:numId="32">
    <w:abstractNumId w:val="3"/>
  </w:num>
  <w:num w:numId="33">
    <w:abstractNumId w:val="3"/>
  </w:num>
  <w:num w:numId="34">
    <w:abstractNumId w:val="0"/>
  </w:num>
  <w:num w:numId="35">
    <w:abstractNumId w:val="6"/>
  </w:num>
  <w:num w:numId="36">
    <w:abstractNumId w:val="5"/>
  </w:num>
  <w:num w:numId="37">
    <w:abstractNumId w:val="7"/>
  </w:num>
  <w:num w:numId="38">
    <w:abstractNumId w:val="2"/>
  </w:num>
  <w:num w:numId="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4B"/>
    <w:rsid w:val="000132BB"/>
    <w:rsid w:val="0002614A"/>
    <w:rsid w:val="0003152A"/>
    <w:rsid w:val="0004455B"/>
    <w:rsid w:val="000514D0"/>
    <w:rsid w:val="00053468"/>
    <w:rsid w:val="00056E33"/>
    <w:rsid w:val="00062F0E"/>
    <w:rsid w:val="00072D9D"/>
    <w:rsid w:val="00082633"/>
    <w:rsid w:val="00083CEA"/>
    <w:rsid w:val="00097439"/>
    <w:rsid w:val="000A2C73"/>
    <w:rsid w:val="000B28C2"/>
    <w:rsid w:val="000B670F"/>
    <w:rsid w:val="000C5852"/>
    <w:rsid w:val="000E74AD"/>
    <w:rsid w:val="000F13CB"/>
    <w:rsid w:val="00112DA9"/>
    <w:rsid w:val="00117C67"/>
    <w:rsid w:val="0012581B"/>
    <w:rsid w:val="001649F9"/>
    <w:rsid w:val="00181CF9"/>
    <w:rsid w:val="001914E7"/>
    <w:rsid w:val="00196618"/>
    <w:rsid w:val="001A4F77"/>
    <w:rsid w:val="001B498D"/>
    <w:rsid w:val="001B7F54"/>
    <w:rsid w:val="001D0E67"/>
    <w:rsid w:val="001D3FC9"/>
    <w:rsid w:val="001E4D4F"/>
    <w:rsid w:val="001F1635"/>
    <w:rsid w:val="00211C1F"/>
    <w:rsid w:val="00226280"/>
    <w:rsid w:val="00227E86"/>
    <w:rsid w:val="0023077B"/>
    <w:rsid w:val="00237284"/>
    <w:rsid w:val="00250CE2"/>
    <w:rsid w:val="00253387"/>
    <w:rsid w:val="00256C03"/>
    <w:rsid w:val="002624ED"/>
    <w:rsid w:val="002640F8"/>
    <w:rsid w:val="00282E15"/>
    <w:rsid w:val="0028457A"/>
    <w:rsid w:val="002A219B"/>
    <w:rsid w:val="002A7A60"/>
    <w:rsid w:val="002B2EE6"/>
    <w:rsid w:val="002B4C6F"/>
    <w:rsid w:val="002B5D6F"/>
    <w:rsid w:val="002C250F"/>
    <w:rsid w:val="002D4013"/>
    <w:rsid w:val="002D4BCB"/>
    <w:rsid w:val="002D54FE"/>
    <w:rsid w:val="002F757E"/>
    <w:rsid w:val="00303771"/>
    <w:rsid w:val="003265CD"/>
    <w:rsid w:val="00326CC3"/>
    <w:rsid w:val="00340D59"/>
    <w:rsid w:val="00344FA8"/>
    <w:rsid w:val="00350D51"/>
    <w:rsid w:val="00360708"/>
    <w:rsid w:val="00366D46"/>
    <w:rsid w:val="00372299"/>
    <w:rsid w:val="00372CB1"/>
    <w:rsid w:val="00374AD2"/>
    <w:rsid w:val="00375A1A"/>
    <w:rsid w:val="00390AA5"/>
    <w:rsid w:val="00393F8E"/>
    <w:rsid w:val="003B5E24"/>
    <w:rsid w:val="003C30CE"/>
    <w:rsid w:val="003C3992"/>
    <w:rsid w:val="003D701D"/>
    <w:rsid w:val="003E3C04"/>
    <w:rsid w:val="003E62B1"/>
    <w:rsid w:val="003F1E98"/>
    <w:rsid w:val="003F2289"/>
    <w:rsid w:val="003F493F"/>
    <w:rsid w:val="004115E9"/>
    <w:rsid w:val="00417B1F"/>
    <w:rsid w:val="00420A46"/>
    <w:rsid w:val="00432A8B"/>
    <w:rsid w:val="004460A3"/>
    <w:rsid w:val="0045285E"/>
    <w:rsid w:val="0046069C"/>
    <w:rsid w:val="004730E3"/>
    <w:rsid w:val="00474FD4"/>
    <w:rsid w:val="00477139"/>
    <w:rsid w:val="0049007A"/>
    <w:rsid w:val="00494E50"/>
    <w:rsid w:val="004A567E"/>
    <w:rsid w:val="004D21DB"/>
    <w:rsid w:val="004D727E"/>
    <w:rsid w:val="004E5FCF"/>
    <w:rsid w:val="00502EF5"/>
    <w:rsid w:val="00510D38"/>
    <w:rsid w:val="00532C2E"/>
    <w:rsid w:val="00543AF7"/>
    <w:rsid w:val="005441E2"/>
    <w:rsid w:val="00556DD6"/>
    <w:rsid w:val="00557D85"/>
    <w:rsid w:val="00565A26"/>
    <w:rsid w:val="00573EB7"/>
    <w:rsid w:val="0058246F"/>
    <w:rsid w:val="005968D4"/>
    <w:rsid w:val="0059777A"/>
    <w:rsid w:val="005C6E58"/>
    <w:rsid w:val="0060032A"/>
    <w:rsid w:val="00603639"/>
    <w:rsid w:val="006066D8"/>
    <w:rsid w:val="006172F2"/>
    <w:rsid w:val="00617EE1"/>
    <w:rsid w:val="00626699"/>
    <w:rsid w:val="00643EEC"/>
    <w:rsid w:val="00663109"/>
    <w:rsid w:val="00676BDF"/>
    <w:rsid w:val="00680799"/>
    <w:rsid w:val="00682B88"/>
    <w:rsid w:val="00695A57"/>
    <w:rsid w:val="006B0EA8"/>
    <w:rsid w:val="006D4C96"/>
    <w:rsid w:val="006D4D4B"/>
    <w:rsid w:val="006E259F"/>
    <w:rsid w:val="006E4C5E"/>
    <w:rsid w:val="006E679B"/>
    <w:rsid w:val="00705455"/>
    <w:rsid w:val="00716DE3"/>
    <w:rsid w:val="00730DFB"/>
    <w:rsid w:val="007359DE"/>
    <w:rsid w:val="00736E57"/>
    <w:rsid w:val="00743C2D"/>
    <w:rsid w:val="007467FD"/>
    <w:rsid w:val="00752DCE"/>
    <w:rsid w:val="00754E5A"/>
    <w:rsid w:val="00756308"/>
    <w:rsid w:val="00760FC0"/>
    <w:rsid w:val="00762110"/>
    <w:rsid w:val="00762E28"/>
    <w:rsid w:val="00785EF3"/>
    <w:rsid w:val="0078674B"/>
    <w:rsid w:val="00791120"/>
    <w:rsid w:val="007A214B"/>
    <w:rsid w:val="007A21C5"/>
    <w:rsid w:val="007A6635"/>
    <w:rsid w:val="007B3669"/>
    <w:rsid w:val="007B3A2A"/>
    <w:rsid w:val="007C4DDD"/>
    <w:rsid w:val="007D763D"/>
    <w:rsid w:val="007F1D61"/>
    <w:rsid w:val="007F3EDE"/>
    <w:rsid w:val="007F47CA"/>
    <w:rsid w:val="0080683C"/>
    <w:rsid w:val="00816DC6"/>
    <w:rsid w:val="008301A8"/>
    <w:rsid w:val="00844CC6"/>
    <w:rsid w:val="00844D88"/>
    <w:rsid w:val="0085532A"/>
    <w:rsid w:val="00855B11"/>
    <w:rsid w:val="008612C4"/>
    <w:rsid w:val="00861E5E"/>
    <w:rsid w:val="008646CE"/>
    <w:rsid w:val="00865BCD"/>
    <w:rsid w:val="00873DA6"/>
    <w:rsid w:val="008749D3"/>
    <w:rsid w:val="00876147"/>
    <w:rsid w:val="008806A9"/>
    <w:rsid w:val="00886264"/>
    <w:rsid w:val="008923F8"/>
    <w:rsid w:val="00892711"/>
    <w:rsid w:val="0089666D"/>
    <w:rsid w:val="008A405D"/>
    <w:rsid w:val="008A58FC"/>
    <w:rsid w:val="008B35C0"/>
    <w:rsid w:val="008C4C52"/>
    <w:rsid w:val="008D3285"/>
    <w:rsid w:val="008D4977"/>
    <w:rsid w:val="008D52FD"/>
    <w:rsid w:val="008E3643"/>
    <w:rsid w:val="008E634D"/>
    <w:rsid w:val="009008CC"/>
    <w:rsid w:val="0090114B"/>
    <w:rsid w:val="00902A45"/>
    <w:rsid w:val="00916320"/>
    <w:rsid w:val="00925731"/>
    <w:rsid w:val="00926EEC"/>
    <w:rsid w:val="009455AF"/>
    <w:rsid w:val="009551ED"/>
    <w:rsid w:val="00961D95"/>
    <w:rsid w:val="00971E90"/>
    <w:rsid w:val="009759FB"/>
    <w:rsid w:val="009947C1"/>
    <w:rsid w:val="009B5DCB"/>
    <w:rsid w:val="009C0989"/>
    <w:rsid w:val="009C6FBC"/>
    <w:rsid w:val="009C77EC"/>
    <w:rsid w:val="00A04782"/>
    <w:rsid w:val="00A05DC5"/>
    <w:rsid w:val="00A2480E"/>
    <w:rsid w:val="00A36D96"/>
    <w:rsid w:val="00A418D2"/>
    <w:rsid w:val="00A41A49"/>
    <w:rsid w:val="00A41D88"/>
    <w:rsid w:val="00A433DC"/>
    <w:rsid w:val="00A552B5"/>
    <w:rsid w:val="00A62CA0"/>
    <w:rsid w:val="00A64BC7"/>
    <w:rsid w:val="00A80D23"/>
    <w:rsid w:val="00A82854"/>
    <w:rsid w:val="00A83312"/>
    <w:rsid w:val="00AA014C"/>
    <w:rsid w:val="00AA0C1F"/>
    <w:rsid w:val="00AA215E"/>
    <w:rsid w:val="00AA6667"/>
    <w:rsid w:val="00AA6952"/>
    <w:rsid w:val="00AA6BBB"/>
    <w:rsid w:val="00AD1412"/>
    <w:rsid w:val="00AD37BB"/>
    <w:rsid w:val="00AE561C"/>
    <w:rsid w:val="00AE59D1"/>
    <w:rsid w:val="00AF0F61"/>
    <w:rsid w:val="00AF45B5"/>
    <w:rsid w:val="00B1626D"/>
    <w:rsid w:val="00B20748"/>
    <w:rsid w:val="00B309B5"/>
    <w:rsid w:val="00B35C20"/>
    <w:rsid w:val="00B4051B"/>
    <w:rsid w:val="00B46FAA"/>
    <w:rsid w:val="00B52CFE"/>
    <w:rsid w:val="00B550B2"/>
    <w:rsid w:val="00B65405"/>
    <w:rsid w:val="00B74ED7"/>
    <w:rsid w:val="00B84BA3"/>
    <w:rsid w:val="00BA649D"/>
    <w:rsid w:val="00BB753B"/>
    <w:rsid w:val="00BC1760"/>
    <w:rsid w:val="00BD5A44"/>
    <w:rsid w:val="00BD5CA0"/>
    <w:rsid w:val="00BE7064"/>
    <w:rsid w:val="00BF1739"/>
    <w:rsid w:val="00BF1D1D"/>
    <w:rsid w:val="00C00820"/>
    <w:rsid w:val="00C05069"/>
    <w:rsid w:val="00C12EC0"/>
    <w:rsid w:val="00C174CE"/>
    <w:rsid w:val="00C21845"/>
    <w:rsid w:val="00C27E12"/>
    <w:rsid w:val="00C47F43"/>
    <w:rsid w:val="00C54175"/>
    <w:rsid w:val="00C62D20"/>
    <w:rsid w:val="00C73275"/>
    <w:rsid w:val="00C73342"/>
    <w:rsid w:val="00C75A3C"/>
    <w:rsid w:val="00C870EA"/>
    <w:rsid w:val="00CB4F41"/>
    <w:rsid w:val="00CB5C3F"/>
    <w:rsid w:val="00CC40D5"/>
    <w:rsid w:val="00CD6331"/>
    <w:rsid w:val="00CE2CC5"/>
    <w:rsid w:val="00CE5627"/>
    <w:rsid w:val="00CE739F"/>
    <w:rsid w:val="00CF3914"/>
    <w:rsid w:val="00D05C9B"/>
    <w:rsid w:val="00D06BE7"/>
    <w:rsid w:val="00D139B1"/>
    <w:rsid w:val="00D13F1A"/>
    <w:rsid w:val="00D20C88"/>
    <w:rsid w:val="00D20F54"/>
    <w:rsid w:val="00D30DEF"/>
    <w:rsid w:val="00D61BF1"/>
    <w:rsid w:val="00D734A5"/>
    <w:rsid w:val="00D8133E"/>
    <w:rsid w:val="00D86C38"/>
    <w:rsid w:val="00D9211C"/>
    <w:rsid w:val="00D921F5"/>
    <w:rsid w:val="00D9367A"/>
    <w:rsid w:val="00DA35EB"/>
    <w:rsid w:val="00DA36C4"/>
    <w:rsid w:val="00DA46D7"/>
    <w:rsid w:val="00DB57DC"/>
    <w:rsid w:val="00DB6408"/>
    <w:rsid w:val="00DC427F"/>
    <w:rsid w:val="00DE3A24"/>
    <w:rsid w:val="00DE7A46"/>
    <w:rsid w:val="00DE7E8F"/>
    <w:rsid w:val="00DF4327"/>
    <w:rsid w:val="00E01369"/>
    <w:rsid w:val="00E11202"/>
    <w:rsid w:val="00E131CB"/>
    <w:rsid w:val="00E1454C"/>
    <w:rsid w:val="00E169AD"/>
    <w:rsid w:val="00E2570C"/>
    <w:rsid w:val="00E25AA0"/>
    <w:rsid w:val="00E50B8A"/>
    <w:rsid w:val="00E55179"/>
    <w:rsid w:val="00E60BE9"/>
    <w:rsid w:val="00E60F6C"/>
    <w:rsid w:val="00E62AEE"/>
    <w:rsid w:val="00E67F81"/>
    <w:rsid w:val="00E83417"/>
    <w:rsid w:val="00E846D2"/>
    <w:rsid w:val="00E866E5"/>
    <w:rsid w:val="00E912FD"/>
    <w:rsid w:val="00E91D11"/>
    <w:rsid w:val="00E97E75"/>
    <w:rsid w:val="00EA290C"/>
    <w:rsid w:val="00EB2AAC"/>
    <w:rsid w:val="00EC212C"/>
    <w:rsid w:val="00ED0B2E"/>
    <w:rsid w:val="00EE1B97"/>
    <w:rsid w:val="00F05094"/>
    <w:rsid w:val="00F076F6"/>
    <w:rsid w:val="00F17868"/>
    <w:rsid w:val="00F206F5"/>
    <w:rsid w:val="00F30456"/>
    <w:rsid w:val="00F30CCD"/>
    <w:rsid w:val="00F36C4E"/>
    <w:rsid w:val="00F545F7"/>
    <w:rsid w:val="00F70E9B"/>
    <w:rsid w:val="00F74DDD"/>
    <w:rsid w:val="00F85A8A"/>
    <w:rsid w:val="00F85D1E"/>
    <w:rsid w:val="00F92D32"/>
    <w:rsid w:val="00F942A8"/>
    <w:rsid w:val="00FA0E20"/>
    <w:rsid w:val="00FA38B1"/>
    <w:rsid w:val="00FA3DE0"/>
    <w:rsid w:val="00FA44BC"/>
    <w:rsid w:val="00FA6929"/>
    <w:rsid w:val="00FA7A3C"/>
    <w:rsid w:val="00FB3653"/>
    <w:rsid w:val="00FC5747"/>
    <w:rsid w:val="00FC70FC"/>
    <w:rsid w:val="00FD3387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37A0D5"/>
  <w15:chartTrackingRefBased/>
  <w15:docId w15:val="{B82F57C6-6FA0-4623-B9A1-24E8F974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7EE1"/>
    <w:rPr>
      <w:rFonts w:cs="Arial"/>
      <w:sz w:val="24"/>
    </w:rPr>
  </w:style>
  <w:style w:type="paragraph" w:styleId="Heading1">
    <w:name w:val="heading 1"/>
    <w:basedOn w:val="Normal"/>
    <w:next w:val="Body1"/>
    <w:link w:val="Heading1Char"/>
    <w:qFormat/>
    <w:rsid w:val="00617EE1"/>
    <w:pPr>
      <w:keepNext/>
      <w:numPr>
        <w:numId w:val="29"/>
      </w:numPr>
      <w:spacing w:before="24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qFormat/>
    <w:rsid w:val="00617EE1"/>
    <w:pPr>
      <w:numPr>
        <w:ilvl w:val="1"/>
        <w:numId w:val="29"/>
      </w:numPr>
      <w:spacing w:before="240"/>
      <w:outlineLvl w:val="1"/>
    </w:pPr>
    <w:rPr>
      <w:bCs/>
      <w:iCs/>
      <w:szCs w:val="28"/>
    </w:rPr>
  </w:style>
  <w:style w:type="paragraph" w:styleId="Heading3">
    <w:name w:val="heading 3"/>
    <w:basedOn w:val="Normal"/>
    <w:qFormat/>
    <w:rsid w:val="00617EE1"/>
    <w:pPr>
      <w:numPr>
        <w:ilvl w:val="2"/>
        <w:numId w:val="29"/>
      </w:numPr>
      <w:spacing w:before="240"/>
      <w:outlineLvl w:val="2"/>
    </w:pPr>
    <w:rPr>
      <w:bCs/>
      <w:szCs w:val="26"/>
    </w:rPr>
  </w:style>
  <w:style w:type="paragraph" w:styleId="Heading4">
    <w:name w:val="heading 4"/>
    <w:basedOn w:val="Normal"/>
    <w:qFormat/>
    <w:rsid w:val="00617EE1"/>
    <w:pPr>
      <w:keepNext/>
      <w:numPr>
        <w:ilvl w:val="3"/>
        <w:numId w:val="29"/>
      </w:numPr>
      <w:spacing w:before="240"/>
      <w:outlineLvl w:val="3"/>
    </w:pPr>
    <w:rPr>
      <w:rFonts w:cs="Times New Roman"/>
      <w:bCs/>
      <w:szCs w:val="28"/>
    </w:rPr>
  </w:style>
  <w:style w:type="paragraph" w:styleId="Heading5">
    <w:name w:val="heading 5"/>
    <w:basedOn w:val="Normal"/>
    <w:next w:val="Normal"/>
    <w:qFormat/>
    <w:rsid w:val="00617EE1"/>
    <w:pPr>
      <w:numPr>
        <w:ilvl w:val="4"/>
        <w:numId w:val="2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17EE1"/>
    <w:pPr>
      <w:numPr>
        <w:ilvl w:val="5"/>
        <w:numId w:val="29"/>
      </w:num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17EE1"/>
    <w:pPr>
      <w:numPr>
        <w:ilvl w:val="6"/>
        <w:numId w:val="29"/>
      </w:numPr>
      <w:spacing w:before="240" w:after="60"/>
      <w:outlineLvl w:val="6"/>
    </w:pPr>
    <w:rPr>
      <w:rFonts w:cs="Times New Roman"/>
      <w:szCs w:val="24"/>
    </w:rPr>
  </w:style>
  <w:style w:type="paragraph" w:styleId="Heading8">
    <w:name w:val="heading 8"/>
    <w:basedOn w:val="Normal"/>
    <w:next w:val="Normal"/>
    <w:qFormat/>
    <w:rsid w:val="00617EE1"/>
    <w:pPr>
      <w:numPr>
        <w:ilvl w:val="7"/>
        <w:numId w:val="29"/>
      </w:numPr>
      <w:spacing w:before="240" w:after="60"/>
      <w:outlineLvl w:val="7"/>
    </w:pPr>
    <w:rPr>
      <w:rFonts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617EE1"/>
    <w:pPr>
      <w:numPr>
        <w:ilvl w:val="8"/>
        <w:numId w:val="29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17EE1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sid w:val="00617EE1"/>
    <w:rPr>
      <w:sz w:val="20"/>
    </w:rPr>
  </w:style>
  <w:style w:type="paragraph" w:styleId="Title">
    <w:name w:val="Title"/>
    <w:basedOn w:val="Normal"/>
    <w:next w:val="BodyText"/>
    <w:link w:val="TitleChar"/>
    <w:qFormat/>
    <w:rsid w:val="00617EE1"/>
    <w:pPr>
      <w:spacing w:before="240" w:after="60"/>
      <w:jc w:val="center"/>
      <w:outlineLvl w:val="0"/>
    </w:pPr>
    <w:rPr>
      <w:b/>
      <w:bCs/>
      <w:caps/>
      <w:kern w:val="28"/>
      <w:szCs w:val="32"/>
    </w:rPr>
  </w:style>
  <w:style w:type="paragraph" w:styleId="BodyText">
    <w:name w:val="Body Text"/>
    <w:basedOn w:val="Normal"/>
    <w:rsid w:val="00617EE1"/>
    <w:pPr>
      <w:spacing w:before="240"/>
    </w:pPr>
  </w:style>
  <w:style w:type="paragraph" w:customStyle="1" w:styleId="Body1">
    <w:name w:val="Body 1"/>
    <w:basedOn w:val="BodyText"/>
    <w:rsid w:val="00617EE1"/>
    <w:pPr>
      <w:ind w:left="720"/>
    </w:pPr>
  </w:style>
  <w:style w:type="paragraph" w:customStyle="1" w:styleId="Contact">
    <w:name w:val="Contact"/>
    <w:basedOn w:val="BodyText"/>
    <w:rsid w:val="00617EE1"/>
    <w:pPr>
      <w:spacing w:before="0"/>
      <w:ind w:left="1440"/>
    </w:pPr>
  </w:style>
  <w:style w:type="paragraph" w:customStyle="1" w:styleId="Body2">
    <w:name w:val="Body 2"/>
    <w:basedOn w:val="Body1"/>
    <w:rsid w:val="00617EE1"/>
    <w:pPr>
      <w:ind w:left="1440"/>
    </w:pPr>
  </w:style>
  <w:style w:type="table" w:styleId="TableGrid">
    <w:name w:val="Table Grid"/>
    <w:basedOn w:val="TableNormal"/>
    <w:rsid w:val="00617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Sig">
    <w:name w:val="Title - Sig"/>
    <w:basedOn w:val="Title"/>
    <w:rsid w:val="00617EE1"/>
    <w:rPr>
      <w:b w:val="0"/>
    </w:rPr>
  </w:style>
  <w:style w:type="paragraph" w:customStyle="1" w:styleId="Body3">
    <w:name w:val="Body 3"/>
    <w:basedOn w:val="Body2"/>
    <w:rsid w:val="00617EE1"/>
    <w:pPr>
      <w:ind w:left="2160"/>
    </w:pPr>
  </w:style>
  <w:style w:type="paragraph" w:customStyle="1" w:styleId="Body4">
    <w:name w:val="Body 4"/>
    <w:basedOn w:val="Body3"/>
    <w:rsid w:val="00617EE1"/>
    <w:pPr>
      <w:ind w:left="2880"/>
    </w:pPr>
  </w:style>
  <w:style w:type="paragraph" w:styleId="DocumentMap">
    <w:name w:val="Document Map"/>
    <w:basedOn w:val="Normal"/>
    <w:semiHidden/>
    <w:rsid w:val="00617EE1"/>
    <w:pPr>
      <w:shd w:val="clear" w:color="auto" w:fill="000080"/>
    </w:pPr>
    <w:rPr>
      <w:rFonts w:ascii="Tahoma" w:hAnsi="Tahoma" w:cs="Tahoma"/>
      <w:sz w:val="20"/>
    </w:rPr>
  </w:style>
  <w:style w:type="paragraph" w:customStyle="1" w:styleId="Bodysmall">
    <w:name w:val="Body small"/>
    <w:basedOn w:val="Normal"/>
    <w:rsid w:val="00617EE1"/>
    <w:pPr>
      <w:spacing w:before="240"/>
    </w:pPr>
    <w:rPr>
      <w:sz w:val="20"/>
    </w:rPr>
  </w:style>
  <w:style w:type="paragraph" w:customStyle="1" w:styleId="IDSNo">
    <w:name w:val="IDS No"/>
    <w:basedOn w:val="Normal"/>
    <w:rsid w:val="00617EE1"/>
    <w:pPr>
      <w:tabs>
        <w:tab w:val="left" w:pos="5580"/>
        <w:tab w:val="right" w:pos="9180"/>
      </w:tabs>
      <w:jc w:val="right"/>
    </w:pPr>
    <w:rPr>
      <w:sz w:val="20"/>
    </w:rPr>
  </w:style>
  <w:style w:type="paragraph" w:styleId="Header">
    <w:name w:val="header"/>
    <w:basedOn w:val="Normal"/>
    <w:rsid w:val="00617EE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7EE1"/>
    <w:pPr>
      <w:tabs>
        <w:tab w:val="center" w:pos="4320"/>
        <w:tab w:val="center" w:pos="9360"/>
      </w:tabs>
    </w:pPr>
    <w:rPr>
      <w:sz w:val="20"/>
    </w:rPr>
  </w:style>
  <w:style w:type="character" w:styleId="PageNumber">
    <w:name w:val="page number"/>
    <w:basedOn w:val="DefaultParagraphFont"/>
    <w:rsid w:val="00617EE1"/>
  </w:style>
  <w:style w:type="paragraph" w:styleId="BalloonText">
    <w:name w:val="Balloon Text"/>
    <w:basedOn w:val="Normal"/>
    <w:semiHidden/>
    <w:rsid w:val="00617EE1"/>
    <w:rPr>
      <w:rFonts w:ascii="Tahoma" w:hAnsi="Tahoma" w:cs="Tahoma"/>
      <w:sz w:val="16"/>
      <w:szCs w:val="16"/>
    </w:rPr>
  </w:style>
  <w:style w:type="paragraph" w:styleId="List">
    <w:name w:val="List"/>
    <w:basedOn w:val="Normal"/>
    <w:rsid w:val="00617EE1"/>
    <w:pPr>
      <w:numPr>
        <w:numId w:val="34"/>
      </w:numPr>
      <w:spacing w:before="240"/>
    </w:pPr>
  </w:style>
  <w:style w:type="paragraph" w:customStyle="1" w:styleId="Note">
    <w:name w:val="Note"/>
    <w:basedOn w:val="Normal"/>
    <w:rsid w:val="00617EE1"/>
    <w:pPr>
      <w:ind w:left="720"/>
    </w:pPr>
    <w:rPr>
      <w:color w:val="0000FF"/>
    </w:rPr>
  </w:style>
  <w:style w:type="paragraph" w:customStyle="1" w:styleId="Title2">
    <w:name w:val="Title 2"/>
    <w:basedOn w:val="Title"/>
    <w:rsid w:val="00617EE1"/>
    <w:rPr>
      <w:u w:val="single"/>
    </w:rPr>
  </w:style>
  <w:style w:type="paragraph" w:styleId="FootnoteText">
    <w:name w:val="footnote text"/>
    <w:basedOn w:val="Normal"/>
    <w:rsid w:val="00617EE1"/>
    <w:rPr>
      <w:sz w:val="20"/>
    </w:rPr>
  </w:style>
  <w:style w:type="character" w:styleId="FootnoteReference">
    <w:name w:val="footnote reference"/>
    <w:semiHidden/>
    <w:rsid w:val="00617EE1"/>
    <w:rPr>
      <w:vertAlign w:val="superscript"/>
    </w:rPr>
  </w:style>
  <w:style w:type="paragraph" w:customStyle="1" w:styleId="Notary">
    <w:name w:val="Notary"/>
    <w:basedOn w:val="BodyText"/>
    <w:rsid w:val="00617EE1"/>
    <w:rPr>
      <w:sz w:val="20"/>
    </w:rPr>
  </w:style>
  <w:style w:type="paragraph" w:customStyle="1" w:styleId="HeadingE1">
    <w:name w:val="Heading E1"/>
    <w:basedOn w:val="Normal"/>
    <w:link w:val="HeadingE1Char"/>
    <w:rsid w:val="00617EE1"/>
    <w:pPr>
      <w:keepNext/>
      <w:numPr>
        <w:numId w:val="33"/>
      </w:numPr>
      <w:spacing w:before="240"/>
    </w:pPr>
  </w:style>
  <w:style w:type="paragraph" w:customStyle="1" w:styleId="HeadingE2">
    <w:name w:val="Heading E2"/>
    <w:basedOn w:val="Normal"/>
    <w:rsid w:val="00617EE1"/>
    <w:pPr>
      <w:numPr>
        <w:ilvl w:val="1"/>
        <w:numId w:val="33"/>
      </w:numPr>
      <w:spacing w:before="240"/>
    </w:pPr>
  </w:style>
  <w:style w:type="paragraph" w:customStyle="1" w:styleId="HeadingE3">
    <w:name w:val="Heading E3"/>
    <w:basedOn w:val="Normal"/>
    <w:rsid w:val="00617EE1"/>
    <w:pPr>
      <w:numPr>
        <w:ilvl w:val="2"/>
        <w:numId w:val="33"/>
      </w:numPr>
      <w:spacing w:before="240"/>
    </w:pPr>
  </w:style>
  <w:style w:type="paragraph" w:customStyle="1" w:styleId="HeadingE4">
    <w:name w:val="Heading E4"/>
    <w:basedOn w:val="Normal"/>
    <w:rsid w:val="00617EE1"/>
    <w:pPr>
      <w:numPr>
        <w:ilvl w:val="3"/>
        <w:numId w:val="33"/>
      </w:numPr>
      <w:spacing w:before="240"/>
    </w:pPr>
  </w:style>
  <w:style w:type="character" w:customStyle="1" w:styleId="HeadingE1Char">
    <w:name w:val="Heading E1 Char"/>
    <w:link w:val="HeadingE1"/>
    <w:rsid w:val="00617EE1"/>
    <w:rPr>
      <w:rFonts w:cs="Arial"/>
      <w:sz w:val="24"/>
      <w:lang w:val="en-US" w:eastAsia="en-US" w:bidi="ar-SA"/>
    </w:rPr>
  </w:style>
  <w:style w:type="numbering" w:customStyle="1" w:styleId="Bullet1">
    <w:name w:val="Bullet1"/>
    <w:basedOn w:val="NoList"/>
    <w:rsid w:val="00617EE1"/>
    <w:pPr>
      <w:numPr>
        <w:numId w:val="5"/>
      </w:numPr>
    </w:pPr>
  </w:style>
  <w:style w:type="paragraph" w:customStyle="1" w:styleId="Title3">
    <w:name w:val="Title 3"/>
    <w:basedOn w:val="Title"/>
    <w:rsid w:val="00617EE1"/>
    <w:pPr>
      <w:jc w:val="left"/>
    </w:pPr>
    <w:rPr>
      <w:caps w:val="0"/>
      <w:u w:val="single"/>
    </w:rPr>
  </w:style>
  <w:style w:type="character" w:customStyle="1" w:styleId="TitleChar">
    <w:name w:val="Title Char"/>
    <w:link w:val="Title"/>
    <w:rsid w:val="00C75A3C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styleId="BodyTextIndent">
    <w:name w:val="Body Text Indent"/>
    <w:basedOn w:val="Normal"/>
    <w:rsid w:val="00303771"/>
    <w:pPr>
      <w:spacing w:after="120"/>
      <w:ind w:left="360"/>
    </w:pPr>
  </w:style>
  <w:style w:type="paragraph" w:customStyle="1" w:styleId="Style5">
    <w:name w:val="Style5"/>
    <w:basedOn w:val="Normal"/>
    <w:rsid w:val="00303771"/>
    <w:pPr>
      <w:ind w:left="1440" w:hanging="720"/>
      <w:jc w:val="both"/>
    </w:pPr>
    <w:rPr>
      <w:rFonts w:cs="Times New Roman"/>
    </w:rPr>
  </w:style>
  <w:style w:type="character" w:customStyle="1" w:styleId="Heading1Char">
    <w:name w:val="Heading 1 Char"/>
    <w:link w:val="Heading1"/>
    <w:rsid w:val="00C00820"/>
    <w:rPr>
      <w:rFonts w:cs="Arial"/>
      <w:b/>
      <w:bCs/>
      <w:caps/>
      <w:kern w:val="32"/>
      <w:sz w:val="24"/>
      <w:szCs w:val="32"/>
    </w:rPr>
  </w:style>
  <w:style w:type="character" w:styleId="CommentReference">
    <w:name w:val="annotation reference"/>
    <w:rsid w:val="009C6F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6FBC"/>
    <w:rPr>
      <w:sz w:val="20"/>
    </w:rPr>
  </w:style>
  <w:style w:type="character" w:customStyle="1" w:styleId="CommentTextChar">
    <w:name w:val="Comment Text Char"/>
    <w:link w:val="CommentText"/>
    <w:rsid w:val="009C6FBC"/>
    <w:rPr>
      <w:rFonts w:cs="Arial"/>
    </w:rPr>
  </w:style>
  <w:style w:type="paragraph" w:styleId="CommentSubject">
    <w:name w:val="annotation subject"/>
    <w:basedOn w:val="CommentText"/>
    <w:next w:val="CommentText"/>
    <w:link w:val="CommentSubjectChar"/>
    <w:rsid w:val="009C6FBC"/>
    <w:rPr>
      <w:b/>
      <w:bCs/>
    </w:rPr>
  </w:style>
  <w:style w:type="character" w:customStyle="1" w:styleId="CommentSubjectChar">
    <w:name w:val="Comment Subject Char"/>
    <w:link w:val="CommentSubject"/>
    <w:rsid w:val="009C6FBC"/>
    <w:rPr>
      <w:rFonts w:cs="Arial"/>
      <w:b/>
      <w:bCs/>
    </w:rPr>
  </w:style>
  <w:style w:type="character" w:styleId="Hyperlink">
    <w:name w:val="Hyperlink"/>
    <w:basedOn w:val="DefaultParagraphFont"/>
    <w:rsid w:val="00D05C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ensen@HabitatEBSV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FCAF6-F3A3-443A-975B-EA89F949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 FOR THE PERFORMANCE OF SERVICES</vt:lpstr>
    </vt:vector>
  </TitlesOfParts>
  <Company>City of Santa Clara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FOR THE PERFORMANCE OF SERVICES</dc:title>
  <dc:subject/>
  <dc:creator>Cris Evans</dc:creator>
  <cp:keywords/>
  <cp:lastModifiedBy>Jennifer Caravalho</cp:lastModifiedBy>
  <cp:revision>15</cp:revision>
  <cp:lastPrinted>2022-10-03T18:32:00Z</cp:lastPrinted>
  <dcterms:created xsi:type="dcterms:W3CDTF">2023-11-01T18:00:00Z</dcterms:created>
  <dcterms:modified xsi:type="dcterms:W3CDTF">2023-12-06T22:34:00Z</dcterms:modified>
</cp:coreProperties>
</file>